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ICS  </w:t>
      </w:r>
      <w:r>
        <w:rPr>
          <w:rFonts w:hint="eastAsia"/>
        </w:rPr>
        <w:t>65.040.02</w:t>
      </w:r>
    </w:p>
    <w:p>
      <w:pPr>
        <w:rPr>
          <w:rFonts w:hint="eastAsia"/>
        </w:rPr>
      </w:pPr>
      <w:r>
        <w:rPr>
          <w:rFonts w:hint="eastAsia"/>
        </w:rPr>
        <w:t>B90</w:t>
      </w:r>
    </w:p>
    <w:p>
      <w:pPr>
        <w:jc w:val="right"/>
        <w:rPr>
          <w:rFonts w:hint="default" w:ascii="Times New Roman" w:hAnsi="Times New Roman" w:cs="Times New Roman" w:eastAsiaTheme="minorEastAsia"/>
          <w:sz w:val="9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DB 23</w:t>
      </w:r>
    </w:p>
    <w:p>
      <w:pPr>
        <w:jc w:val="distribute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黑  龙  江  省  地  方  标  准</w:t>
      </w:r>
    </w:p>
    <w:p/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DB 23/T  </w:t>
      </w:r>
      <w:r>
        <w:rPr>
          <w:rFonts w:hint="eastAsia"/>
          <w:sz w:val="28"/>
          <w:szCs w:val="28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XX</w:t>
      </w:r>
    </w:p>
    <w:p>
      <w:pPr>
        <w:rPr>
          <w:rFonts w:hint="default"/>
          <w:lang w:val="en-US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/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玉米机械脱粒技术规程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both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ind w:left="3381" w:leftChars="400" w:hanging="2541" w:hangingChars="904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主要起草单位：黑龙江省农业机械工程科学研究院</w:t>
      </w:r>
    </w:p>
    <w:p>
      <w:pPr>
        <w:ind w:left="3379" w:leftChars="1304" w:hanging="641" w:hangingChars="228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佳木斯农业机械化研究所</w:t>
      </w:r>
    </w:p>
    <w:p>
      <w:pPr>
        <w:ind w:left="3381" w:leftChars="400" w:hanging="2541" w:hangingChars="904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联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系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人：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吴多峰</w:t>
      </w:r>
    </w:p>
    <w:p>
      <w:pPr>
        <w:ind w:left="3381" w:leftChars="400" w:hanging="2541" w:hangingChars="904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联系电话：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15045405505</w:t>
      </w:r>
    </w:p>
    <w:p>
      <w:pPr>
        <w:ind w:left="3381" w:leftChars="400" w:hanging="2541" w:hangingChars="904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邮    箱：    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28"/>
          <w:lang w:val="en-US" w:eastAsia="zh-CN"/>
        </w:rPr>
        <w:instrText xml:space="preserve"> HYPERLINK "mailto:wufeng7130@163.com" </w:instrTex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28"/>
          <w:szCs w:val="28"/>
          <w:lang w:val="en-US" w:eastAsia="zh-CN"/>
        </w:rPr>
        <w:t>wufeng7130@163.com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end"/>
      </w:r>
    </w:p>
    <w:p>
      <w:pPr>
        <w:ind w:left="3381" w:leftChars="400" w:hanging="2541" w:hangingChars="904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left="3381" w:leftChars="400" w:hanging="2541" w:hangingChars="904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20</w:t>
      </w:r>
      <w:r>
        <w:rPr>
          <w:rFonts w:hint="eastAsia" w:ascii="黑体" w:hAnsi="黑体" w:eastAsia="黑体" w:cs="黑体"/>
          <w:sz w:val="28"/>
          <w:szCs w:val="28"/>
          <w:u w:val="single"/>
        </w:rPr>
        <w:t>XX—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—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发布                 2019</w:t>
      </w:r>
      <w:r>
        <w:rPr>
          <w:rFonts w:hint="eastAsia" w:ascii="黑体" w:hAnsi="黑体" w:eastAsia="黑体" w:cs="黑体"/>
          <w:sz w:val="28"/>
          <w:szCs w:val="28"/>
          <w:u w:val="single"/>
        </w:rPr>
        <w:t>—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—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sz w:val="28"/>
          <w:szCs w:val="28"/>
          <w:u w:val="single"/>
          <w:lang w:eastAsia="zh-CN"/>
        </w:rPr>
        <w:t>实施</w:t>
      </w:r>
    </w:p>
    <w:p>
      <w:pPr>
        <w:jc w:val="center"/>
        <w:rPr>
          <w:rFonts w:hint="default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黑龙江省市场监督管理局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发布</w:t>
      </w:r>
    </w:p>
    <w:p>
      <w:pPr>
        <w:pStyle w:val="7"/>
        <w:rPr>
          <w:rFonts w:hint="eastAsia"/>
        </w:rPr>
      </w:pPr>
      <w:r>
        <w:rPr>
          <w:rFonts w:hint="eastAsia"/>
        </w:rPr>
        <w:t>前</w:t>
      </w:r>
      <w:bookmarkStart w:id="0" w:name="BKQY"/>
      <w:r>
        <w:t>  </w:t>
      </w:r>
      <w:r>
        <w:rPr>
          <w:rFonts w:hint="eastAsia"/>
        </w:rPr>
        <w:t>言</w:t>
      </w:r>
      <w:bookmarkEnd w:id="0"/>
    </w:p>
    <w:p>
      <w:pPr>
        <w:pStyle w:val="8"/>
        <w:rPr>
          <w:rFonts w:hint="eastAsia"/>
        </w:rPr>
      </w:pPr>
      <w:r>
        <w:rPr>
          <w:rFonts w:hint="eastAsia"/>
        </w:rPr>
        <w:t>本标准按照</w:t>
      </w:r>
      <w:r>
        <w:rPr>
          <w:rFonts w:ascii="Times New Roman"/>
        </w:rPr>
        <w:t>GB/T 1.1—2009</w:t>
      </w:r>
      <w:r>
        <w:rPr>
          <w:rFonts w:hint="eastAsia"/>
        </w:rPr>
        <w:t>《标准化工作导则 第</w:t>
      </w:r>
      <w:r>
        <w:rPr>
          <w:rFonts w:ascii="Times New Roman"/>
        </w:rPr>
        <w:t>1</w:t>
      </w:r>
      <w:r>
        <w:rPr>
          <w:rFonts w:hint="eastAsia"/>
        </w:rPr>
        <w:t>部分：标准的结构和编写》给出的规则起草。</w:t>
      </w:r>
    </w:p>
    <w:p>
      <w:pPr>
        <w:pStyle w:val="8"/>
        <w:rPr>
          <w:rFonts w:hint="eastAsia"/>
        </w:rPr>
      </w:pPr>
      <w:r>
        <w:rPr>
          <w:rFonts w:hint="eastAsia"/>
        </w:rPr>
        <w:t>本标准由黑龙江省农业</w:t>
      </w:r>
      <w:r>
        <w:rPr>
          <w:rFonts w:hint="eastAsia"/>
          <w:lang w:eastAsia="zh-CN"/>
        </w:rPr>
        <w:t>农村厅</w:t>
      </w:r>
      <w:r>
        <w:rPr>
          <w:rFonts w:hint="eastAsia"/>
        </w:rPr>
        <w:t>提出。</w:t>
      </w:r>
    </w:p>
    <w:p>
      <w:pPr>
        <w:pStyle w:val="8"/>
        <w:rPr>
          <w:rFonts w:hint="eastAsia"/>
        </w:rPr>
      </w:pPr>
      <w:r>
        <w:rPr>
          <w:rFonts w:hint="eastAsia"/>
        </w:rPr>
        <w:t>本标准由黑龙江省农业标准化技术委员会归口。</w:t>
      </w:r>
    </w:p>
    <w:p>
      <w:pPr>
        <w:pStyle w:val="8"/>
        <w:rPr>
          <w:rFonts w:hint="eastAsia"/>
        </w:rPr>
      </w:pPr>
      <w:r>
        <w:rPr>
          <w:rFonts w:hint="eastAsia"/>
        </w:rPr>
        <w:t>本标准起草单位：</w:t>
      </w:r>
      <w:r>
        <w:rPr>
          <w:rFonts w:hint="eastAsia"/>
          <w:lang w:eastAsia="zh-CN"/>
        </w:rPr>
        <w:t>黑龙江省农业机械工程科学研究院佳木斯农业机械化研究所</w:t>
      </w:r>
      <w:r>
        <w:rPr>
          <w:rFonts w:hint="eastAsia"/>
        </w:rPr>
        <w:t>。</w:t>
      </w:r>
    </w:p>
    <w:p>
      <w:pPr>
        <w:pStyle w:val="8"/>
        <w:rPr>
          <w:rFonts w:hint="eastAsia"/>
        </w:rPr>
      </w:pPr>
      <w:r>
        <w:rPr>
          <w:rFonts w:hint="eastAsia"/>
        </w:rPr>
        <w:t>本标准主要起草人：吴多峰、孙鹏、</w:t>
      </w:r>
      <w:r>
        <w:rPr>
          <w:rFonts w:hint="eastAsia"/>
          <w:lang w:eastAsia="zh-CN"/>
        </w:rPr>
        <w:t>陆显斌、</w:t>
      </w:r>
      <w:r>
        <w:rPr>
          <w:rFonts w:hint="eastAsia"/>
        </w:rPr>
        <w:t>马文军、李辉东、</w:t>
      </w:r>
      <w:r>
        <w:rPr>
          <w:rFonts w:hint="eastAsia"/>
          <w:lang w:eastAsia="zh-CN"/>
        </w:rPr>
        <w:t>毕吉福、许才花、许峰、</w:t>
      </w:r>
      <w:r>
        <w:rPr>
          <w:rFonts w:hint="eastAsia"/>
        </w:rPr>
        <w:t>刘睿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姜岩、佟童、赵宇</w:t>
      </w:r>
      <w:r>
        <w:rPr>
          <w:rFonts w:hint="eastAsia"/>
          <w:lang w:eastAsia="zh-CN"/>
        </w:rPr>
        <w:t>、吴春升</w:t>
      </w:r>
      <w:r>
        <w:rPr>
          <w:rFonts w:hint="eastAsia"/>
        </w:rPr>
        <w:t>。</w:t>
      </w:r>
    </w:p>
    <w:p>
      <w:pPr>
        <w:pStyle w:val="8"/>
        <w:rPr>
          <w:rFonts w:hint="eastAsia"/>
        </w:rPr>
      </w:pPr>
      <w:r>
        <w:rPr>
          <w:rFonts w:hint="eastAsia"/>
        </w:rPr>
        <w:t>本标准为首次制定。</w:t>
      </w:r>
    </w:p>
    <w:p>
      <w:pPr>
        <w:pStyle w:val="8"/>
        <w:ind w:firstLine="0" w:firstLineChars="0"/>
        <w:sectPr>
          <w:pgSz w:w="11906" w:h="16838"/>
          <w:pgMar w:top="567" w:right="1134" w:bottom="1134" w:left="2257" w:header="1418" w:footer="1134" w:gutter="0"/>
          <w:pgNumType w:fmt="decimal" w:start="1"/>
          <w:cols w:space="720" w:num="1"/>
          <w:formProt w:val="0"/>
          <w:docGrid w:type="lines" w:linePitch="312" w:charSpace="0"/>
        </w:sectPr>
      </w:pPr>
    </w:p>
    <w:p>
      <w:pPr>
        <w:pStyle w:val="9"/>
        <w:spacing w:before="156" w:after="156"/>
        <w:rPr>
          <w:rFonts w:hint="eastAsia"/>
        </w:rPr>
      </w:pPr>
      <w:r>
        <w:rPr>
          <w:rFonts w:hint="eastAsia"/>
        </w:rPr>
        <w:t>玉米机械脱粒技术规程</w:t>
      </w:r>
    </w:p>
    <w:p>
      <w:pPr>
        <w:pStyle w:val="10"/>
        <w:rPr>
          <w:rFonts w:hint="eastAsia"/>
        </w:rPr>
      </w:pPr>
      <w:r>
        <w:rPr>
          <w:rFonts w:hint="eastAsia"/>
        </w:rPr>
        <w:t>范围</w:t>
      </w:r>
    </w:p>
    <w:p>
      <w:pPr>
        <w:pStyle w:val="11"/>
        <w:ind w:firstLine="420" w:firstLineChars="200"/>
      </w:pPr>
      <w:r>
        <w:rPr>
          <w:rFonts w:hint="eastAsia"/>
        </w:rPr>
        <w:t>本</w:t>
      </w:r>
      <w:r>
        <w:rPr>
          <w:rFonts w:hint="eastAsia" w:ascii="宋体" w:hAnsi="宋体"/>
        </w:rPr>
        <w:t>标准规定了玉米果穗机械脱粒前条件准备、脱粒技术要求、安全操作要求及脱粒作业质量与检验。</w:t>
      </w:r>
    </w:p>
    <w:p>
      <w:pPr>
        <w:pStyle w:val="11"/>
        <w:ind w:firstLine="420" w:firstLineChars="200"/>
        <w:rPr>
          <w:rFonts w:hint="eastAsia"/>
        </w:rPr>
      </w:pPr>
      <w:r>
        <w:rPr>
          <w:rFonts w:hint="eastAsia"/>
        </w:rPr>
        <w:t>本</w:t>
      </w:r>
      <w:r>
        <w:rPr>
          <w:rFonts w:hint="eastAsia" w:ascii="宋体" w:hAnsi="宋体"/>
        </w:rPr>
        <w:t>标准适用于钉齿式脱粒机脱粒玉米果穗。</w:t>
      </w:r>
    </w:p>
    <w:p>
      <w:pPr>
        <w:pStyle w:val="10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8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</w:t>
      </w:r>
      <w:bookmarkStart w:id="1" w:name="_GoBack"/>
      <w:bookmarkEnd w:id="1"/>
      <w:r>
        <w:rPr>
          <w:rFonts w:hint="eastAsia"/>
        </w:rPr>
        <w:t>注日期的版本适用于本文件。凡是不注日期的引用文件，其最新版本（包括所有的修改单）适用于本文件。</w:t>
      </w:r>
    </w:p>
    <w:p>
      <w:pPr>
        <w:pStyle w:val="11"/>
        <w:ind w:firstLine="420"/>
        <w:rPr>
          <w:rFonts w:hint="eastAsia" w:hAnsi="宋体"/>
        </w:rPr>
      </w:pPr>
      <w:r>
        <w:t>GB</w:t>
      </w:r>
      <w:r>
        <w:rPr>
          <w:rFonts w:hint="eastAsia"/>
        </w:rPr>
        <w:t xml:space="preserve"> </w:t>
      </w:r>
      <w:r>
        <w:t xml:space="preserve">1353 </w:t>
      </w:r>
      <w:r>
        <w:rPr>
          <w:rFonts w:hint="eastAsia"/>
        </w:rPr>
        <w:t xml:space="preserve"> </w:t>
      </w:r>
      <w:r>
        <w:rPr>
          <w:rFonts w:hAnsi="宋体"/>
        </w:rPr>
        <w:t>玉米</w:t>
      </w:r>
    </w:p>
    <w:p>
      <w:pPr>
        <w:pStyle w:val="11"/>
        <w:ind w:firstLine="420"/>
      </w:pPr>
      <w:r>
        <w:rPr>
          <w:rFonts w:hint="eastAsia"/>
        </w:rPr>
        <w:t>G</w:t>
      </w:r>
      <w:r>
        <w:t xml:space="preserve">B/T </w:t>
      </w:r>
      <w:r>
        <w:rPr>
          <w:rFonts w:hint="eastAsia"/>
        </w:rPr>
        <w:t xml:space="preserve">5982  </w:t>
      </w:r>
      <w:r>
        <w:rPr>
          <w:rFonts w:hAnsi="宋体"/>
        </w:rPr>
        <w:t>脱粒机</w:t>
      </w:r>
      <w:r>
        <w:rPr>
          <w:rFonts w:hint="eastAsia" w:hAnsi="宋体"/>
        </w:rPr>
        <w:t>试验方法</w:t>
      </w:r>
    </w:p>
    <w:p>
      <w:pPr>
        <w:pStyle w:val="11"/>
        <w:ind w:firstLine="420" w:firstLineChars="200"/>
      </w:pPr>
      <w:r>
        <w:t>JB/T 10749</w:t>
      </w:r>
      <w:r>
        <w:rPr>
          <w:rFonts w:hint="eastAsia"/>
        </w:rPr>
        <w:t>—</w:t>
      </w:r>
      <w:r>
        <w:t>20</w:t>
      </w:r>
      <w:r>
        <w:rPr>
          <w:rFonts w:hint="eastAsia"/>
          <w:lang w:val="en-US" w:eastAsia="zh-CN"/>
        </w:rPr>
        <w:t>18</w:t>
      </w:r>
      <w:r>
        <w:t xml:space="preserve"> </w:t>
      </w:r>
      <w:r>
        <w:rPr>
          <w:rFonts w:hint="eastAsia"/>
        </w:rPr>
        <w:t xml:space="preserve"> </w:t>
      </w:r>
      <w:r>
        <w:rPr>
          <w:rFonts w:hAnsi="宋体"/>
        </w:rPr>
        <w:t>玉米脱粒机</w:t>
      </w:r>
    </w:p>
    <w:p>
      <w:pPr>
        <w:pStyle w:val="11"/>
        <w:ind w:firstLine="420" w:firstLineChars="200"/>
      </w:pPr>
      <w:r>
        <w:t>NY/T</w:t>
      </w:r>
      <w:r>
        <w:rPr>
          <w:rFonts w:hint="eastAsia"/>
        </w:rPr>
        <w:t xml:space="preserve"> </w:t>
      </w:r>
      <w:r>
        <w:t>642</w:t>
      </w:r>
      <w:r>
        <w:rPr>
          <w:rFonts w:hint="eastAsia"/>
        </w:rPr>
        <w:t>—</w:t>
      </w:r>
      <w:r>
        <w:t xml:space="preserve">2002 </w:t>
      </w:r>
      <w:r>
        <w:rPr>
          <w:rFonts w:hint="eastAsia"/>
        </w:rPr>
        <w:t xml:space="preserve"> </w:t>
      </w:r>
      <w:r>
        <w:rPr>
          <w:rFonts w:hAnsi="宋体"/>
        </w:rPr>
        <w:t>脱粒机安全技术要求</w:t>
      </w:r>
    </w:p>
    <w:p>
      <w:pPr>
        <w:pStyle w:val="11"/>
        <w:ind w:firstLine="420" w:firstLineChars="200"/>
        <w:rPr>
          <w:rFonts w:hint="eastAsia"/>
        </w:rPr>
      </w:pPr>
      <w:r>
        <w:t>DB23/T 1212</w:t>
      </w:r>
      <w:r>
        <w:rPr>
          <w:rFonts w:hint="eastAsia"/>
        </w:rPr>
        <w:t xml:space="preserve">  粮食 玉米果穗冬季储藏技术规范</w:t>
      </w:r>
    </w:p>
    <w:p>
      <w:pPr>
        <w:pStyle w:val="10"/>
        <w:rPr>
          <w:rFonts w:hint="eastAsia"/>
        </w:rPr>
      </w:pPr>
      <w:r>
        <w:rPr>
          <w:rFonts w:hint="eastAsia"/>
        </w:rPr>
        <w:t>脱粒前条件准备</w:t>
      </w:r>
    </w:p>
    <w:p>
      <w:pPr>
        <w:pStyle w:val="12"/>
        <w:ind w:left="2"/>
        <w:rPr>
          <w:rFonts w:hint="eastAsia" w:ascii="黑体" w:eastAsia="黑体"/>
        </w:rPr>
      </w:pPr>
      <w:r>
        <w:rPr>
          <w:rFonts w:hint="eastAsia" w:ascii="黑体" w:eastAsia="黑体"/>
        </w:rPr>
        <w:t>玉米果穗</w:t>
      </w:r>
    </w:p>
    <w:p>
      <w:pPr>
        <w:pStyle w:val="14"/>
        <w:spacing w:before="156" w:after="156"/>
        <w:ind w:left="2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果穗苞叶剥净率应符合以下要求：</w:t>
      </w:r>
    </w:p>
    <w:p>
      <w:pPr>
        <w:pStyle w:val="16"/>
        <w:rPr>
          <w:rFonts w:hint="eastAsia"/>
        </w:rPr>
      </w:pPr>
      <w:r>
        <w:rPr>
          <w:rFonts w:hint="eastAsia"/>
        </w:rPr>
        <w:t>机械收获时，剥净率应大于或等于85%；</w:t>
      </w:r>
    </w:p>
    <w:p>
      <w:pPr>
        <w:pStyle w:val="16"/>
        <w:rPr>
          <w:rFonts w:hint="eastAsia"/>
        </w:rPr>
      </w:pPr>
      <w:r>
        <w:rPr>
          <w:rFonts w:hint="eastAsia"/>
        </w:rPr>
        <w:t>人</w:t>
      </w:r>
      <w:r>
        <w:rPr>
          <w:rStyle w:val="15"/>
          <w:rFonts w:hint="eastAsia" w:ascii="Times New Roman"/>
        </w:rPr>
        <w:t>工</w:t>
      </w:r>
      <w:r>
        <w:rPr>
          <w:rFonts w:hint="eastAsia"/>
        </w:rPr>
        <w:t>收获时，剥净率应大于或等于90%。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人工挑选出未成熟穗、病穗及生霉穗。清选出其它物质。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检验果穗水分，根据水分确定脱粒方式：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水分14%～20%时，为适宜脱粒水分，可直接脱粒；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 xml:space="preserve">水分25%～30%时，应按DB23/T </w:t>
      </w:r>
      <w:r>
        <w:t>1212</w:t>
      </w:r>
      <w:r>
        <w:rPr>
          <w:rFonts w:hint="eastAsia"/>
        </w:rPr>
        <w:t>规定储藏或冷冻脱粒。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同一品种、同一产地、同一收获期水分差不大于2%的果穗存放在一起，同一批次脱粒。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果穗应在场地上摊开晾晒，环境温度大于20℃或相对湿度大于85%，果穗堆放时间不宜超过24小时。</w:t>
      </w:r>
    </w:p>
    <w:p>
      <w:pPr>
        <w:pStyle w:val="13"/>
        <w:ind w:left="0"/>
        <w:rPr>
          <w:rStyle w:val="15"/>
          <w:rFonts w:hint="eastAsia" w:eastAsia="黑体"/>
        </w:rPr>
      </w:pPr>
      <w:r>
        <w:rPr>
          <w:rStyle w:val="15"/>
          <w:rFonts w:hint="eastAsia" w:eastAsia="黑体"/>
        </w:rPr>
        <w:t>脱粒机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脱粒机应符合JB/T 10749</w:t>
      </w:r>
      <w:r>
        <w:rPr>
          <w:rFonts w:hint="eastAsia"/>
        </w:rPr>
        <w:t>—</w:t>
      </w:r>
      <w:r>
        <w:rPr>
          <w:rStyle w:val="15"/>
          <w:rFonts w:hint="eastAsia" w:ascii="Times New Roman"/>
        </w:rPr>
        <w:t>20</w:t>
      </w:r>
      <w:r>
        <w:rPr>
          <w:rStyle w:val="15"/>
          <w:rFonts w:hint="eastAsia" w:ascii="Times New Roman"/>
          <w:lang w:val="en-US"/>
        </w:rPr>
        <w:t>18</w:t>
      </w:r>
      <w:r>
        <w:rPr>
          <w:rStyle w:val="15"/>
          <w:rFonts w:hint="eastAsia" w:ascii="Times New Roman"/>
        </w:rPr>
        <w:t>标准中第5章、第6章规定。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脱粒机安全技术要求应符合NY/</w:t>
      </w:r>
      <w:r>
        <w:rPr>
          <w:rStyle w:val="15"/>
          <w:rFonts w:ascii="Times New Roman"/>
        </w:rPr>
        <w:t xml:space="preserve"> T</w:t>
      </w:r>
      <w:r>
        <w:rPr>
          <w:rStyle w:val="15"/>
          <w:rFonts w:hint="eastAsia" w:ascii="Times New Roman"/>
        </w:rPr>
        <w:t xml:space="preserve"> </w:t>
      </w:r>
      <w:r>
        <w:rPr>
          <w:rStyle w:val="15"/>
          <w:rFonts w:ascii="Times New Roman"/>
        </w:rPr>
        <w:t>642</w:t>
      </w:r>
      <w:r>
        <w:rPr>
          <w:rStyle w:val="15"/>
          <w:rFonts w:hint="eastAsia" w:ascii="Times New Roman"/>
        </w:rPr>
        <w:t>—</w:t>
      </w:r>
      <w:r>
        <w:rPr>
          <w:rStyle w:val="15"/>
          <w:rFonts w:ascii="Times New Roman"/>
        </w:rPr>
        <w:t>2002</w:t>
      </w:r>
      <w:r>
        <w:rPr>
          <w:rStyle w:val="15"/>
          <w:rFonts w:hint="eastAsia" w:ascii="Times New Roman"/>
        </w:rPr>
        <w:t>第3章规定。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脱粒机上料机械应是符合相关标准的合格产品，生产率应和脱粒机喂入量相匹配。</w:t>
      </w:r>
    </w:p>
    <w:p>
      <w:pPr>
        <w:pStyle w:val="14"/>
        <w:spacing w:before="156" w:after="156"/>
        <w:rPr>
          <w:rStyle w:val="15"/>
          <w:rFonts w:hint="eastAsia" w:ascii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按脱粒机使用说明书要求安装固定脱粒机。按本标准第4章规定调试以下直接脱粒工艺参数：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上料机械的上料量；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脱粒机滚筒转数；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凹板间隙；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排芯口开度。</w:t>
      </w:r>
    </w:p>
    <w:p>
      <w:pPr>
        <w:pStyle w:val="14"/>
        <w:spacing w:before="156" w:after="15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按3.2.4调试后的状态空运转试验20min～30min，检查以下部位：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各连接件紧固件不应有松动现象；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运转平稳，无异常振动和噪声；</w:t>
      </w:r>
    </w:p>
    <w:p>
      <w:pPr>
        <w:pStyle w:val="16"/>
        <w:rPr>
          <w:rStyle w:val="15"/>
          <w:rFonts w:hint="eastAsia" w:ascii="Times New Roman"/>
        </w:rPr>
      </w:pPr>
      <w:r>
        <w:rPr>
          <w:rStyle w:val="15"/>
          <w:rFonts w:hint="eastAsia" w:ascii="Times New Roman"/>
        </w:rPr>
        <w:t>滚筒轴无轴向窜动，轴承温升不大于60℃。</w:t>
      </w:r>
    </w:p>
    <w:p>
      <w:pPr>
        <w:pStyle w:val="13"/>
        <w:ind w:left="0"/>
        <w:rPr>
          <w:rFonts w:hint="eastAsia"/>
        </w:rPr>
      </w:pPr>
      <w:r>
        <w:rPr>
          <w:rFonts w:hint="eastAsia"/>
        </w:rPr>
        <w:t>脱粒场地</w:t>
      </w:r>
    </w:p>
    <w:p>
      <w:pPr>
        <w:pStyle w:val="14"/>
        <w:spacing w:before="156" w:after="156"/>
        <w:ind w:left="2"/>
        <w:rPr>
          <w:rFonts w:hint="eastAsia"/>
        </w:rPr>
      </w:pPr>
      <w:r>
        <w:rPr>
          <w:rFonts w:hint="eastAsia" w:ascii="宋体" w:hAnsi="宋体" w:eastAsia="宋体"/>
        </w:rPr>
        <w:t>脱粒场地宽敞干净、交通方便，便于果穗存放及脱粒后玉米籽粒的存放和运输</w:t>
      </w:r>
      <w:r>
        <w:rPr>
          <w:rFonts w:hint="eastAsia"/>
        </w:rPr>
        <w:t>。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地表平整坚固，便于脱粒机安装调试及脱粒作业。</w:t>
      </w:r>
    </w:p>
    <w:p>
      <w:pPr>
        <w:pStyle w:val="13"/>
        <w:ind w:left="0"/>
        <w:rPr>
          <w:rFonts w:hint="eastAsia"/>
        </w:rPr>
      </w:pPr>
      <w:r>
        <w:rPr>
          <w:rFonts w:hint="eastAsia"/>
        </w:rPr>
        <w:t>操作人员和辅助人员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按脱粒机使用说明书要求配备操作人员和辅助人员。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操作人员及辅助人员应进行专业培训，熟练掌握玉米机械脱粒技术规范和脱粒机安全技术要求。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脱粒作业应统一协调作业。人员应合理分工，各岗位分工人员应相对固定。</w:t>
      </w:r>
    </w:p>
    <w:p>
      <w:pPr>
        <w:pStyle w:val="10"/>
        <w:rPr>
          <w:rFonts w:hint="eastAsia"/>
        </w:rPr>
      </w:pPr>
      <w:r>
        <w:rPr>
          <w:rFonts w:hint="eastAsia"/>
        </w:rPr>
        <w:t>脱粒技术要求</w:t>
      </w:r>
    </w:p>
    <w:p>
      <w:pPr>
        <w:pStyle w:val="13"/>
        <w:ind w:left="0"/>
        <w:rPr>
          <w:rFonts w:hint="eastAsia"/>
        </w:rPr>
      </w:pPr>
      <w:r>
        <w:rPr>
          <w:rFonts w:hint="eastAsia"/>
        </w:rPr>
        <w:t>脱粒工艺流程</w:t>
      </w:r>
    </w:p>
    <w:p>
      <w:pPr>
        <w:pStyle w:val="17"/>
        <w:numPr>
          <w:ilvl w:val="0"/>
          <w:numId w:val="0"/>
        </w:numPr>
        <w:rPr>
          <w:rFonts w:hint="eastAsia" w:ascii="Times New Roman"/>
        </w:rPr>
      </w:pPr>
      <w:r>
        <w:rPr>
          <w:rFonts w:hint="eastAsia" w:ascii="Times New Roman"/>
        </w:rPr>
        <w:t xml:space="preserve">     根据有、无清选部件的脱粒机，脱粒工艺流程分别是：</w:t>
      </w:r>
    </w:p>
    <w:p>
      <w:pPr>
        <w:pStyle w:val="16"/>
        <w:rPr>
          <w:rFonts w:hint="eastAsia"/>
        </w:rPr>
      </w:pPr>
      <w:r>
        <w:rPr>
          <w:rFonts w:hint="eastAsia" w:ascii="Times New Roman"/>
        </w:rPr>
        <w:t>有清选部件：喂入</w:t>
      </w:r>
      <w:r>
        <w:rPr>
          <w:rFonts w:hint="eastAsia"/>
        </w:rPr>
        <w:t>→脱粒→芯粒分离→清选→装袋</w:t>
      </w:r>
    </w:p>
    <w:p>
      <w:pPr>
        <w:pStyle w:val="17"/>
        <w:numPr>
          <w:ilvl w:val="0"/>
          <w:numId w:val="0"/>
        </w:numPr>
        <w:rPr>
          <w:rFonts w:hint="eastAsia" w:hAnsi="宋体"/>
        </w:rPr>
      </w:pPr>
      <w:r>
        <w:rPr>
          <w:rFonts w:hint="eastAsia" w:hAnsi="宋体"/>
        </w:rPr>
        <w:t>　　　　　　　　　　　　　　　　　↓　　　 ↓</w:t>
      </w:r>
    </w:p>
    <w:p>
      <w:pPr>
        <w:pStyle w:val="17"/>
        <w:numPr>
          <w:ilvl w:val="0"/>
          <w:numId w:val="0"/>
        </w:numPr>
        <w:rPr>
          <w:rFonts w:hint="eastAsia" w:ascii="Times New Roman"/>
        </w:rPr>
      </w:pPr>
      <w:r>
        <w:rPr>
          <w:rFonts w:hint="eastAsia" w:ascii="Times New Roman"/>
        </w:rPr>
        <w:t xml:space="preserve">                                 芯轴     大杂、小杂</w:t>
      </w:r>
    </w:p>
    <w:p>
      <w:pPr>
        <w:spacing w:line="240" w:lineRule="atLeast"/>
        <w:rPr>
          <w:rFonts w:hint="eastAsia"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 xml:space="preserve">    </w:t>
      </w:r>
    </w:p>
    <w:p>
      <w:pPr>
        <w:pStyle w:val="16"/>
        <w:rPr>
          <w:rFonts w:hint="eastAsia"/>
          <w:sz w:val="18"/>
        </w:rPr>
      </w:pPr>
      <w:r>
        <w:rPr>
          <w:rFonts w:hint="eastAsia"/>
          <w:szCs w:val="21"/>
        </w:rPr>
        <w:t>无清选部件：</w:t>
      </w:r>
      <w:r>
        <w:rPr>
          <w:rFonts w:hint="eastAsia"/>
        </w:rPr>
        <w:t>喂入→脱粒→芯粒分离→排出籽粒</w:t>
      </w:r>
    </w:p>
    <w:p>
      <w:pPr>
        <w:pStyle w:val="1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　　　　　　　　　　　　　　　</w:t>
      </w:r>
      <w:r>
        <w:rPr>
          <w:rFonts w:hint="eastAsia" w:hAnsi="宋体"/>
        </w:rPr>
        <w:t>↓</w:t>
      </w:r>
    </w:p>
    <w:p>
      <w:pPr>
        <w:pStyle w:val="17"/>
        <w:numPr>
          <w:ilvl w:val="0"/>
          <w:numId w:val="0"/>
        </w:numPr>
        <w:rPr>
          <w:rFonts w:hint="eastAsia" w:ascii="Times New Roman"/>
        </w:rPr>
      </w:pPr>
      <w:r>
        <w:rPr>
          <w:rFonts w:hint="eastAsia" w:ascii="Times New Roman"/>
        </w:rPr>
        <w:t xml:space="preserve">                                 芯轴</w:t>
      </w:r>
    </w:p>
    <w:p>
      <w:pPr>
        <w:pStyle w:val="13"/>
        <w:ind w:left="0"/>
        <w:rPr>
          <w:rFonts w:hint="eastAsia"/>
        </w:rPr>
      </w:pPr>
      <w:r>
        <w:rPr>
          <w:rFonts w:hint="eastAsia"/>
        </w:rPr>
        <w:t>喂入</w:t>
      </w:r>
    </w:p>
    <w:p>
      <w:pPr>
        <w:pStyle w:val="17"/>
        <w:rPr>
          <w:rFonts w:hint="eastAsia"/>
        </w:rPr>
      </w:pPr>
      <w:r>
        <w:rPr>
          <w:rFonts w:hint="eastAsia"/>
        </w:rPr>
        <w:t>喂入工艺指标分别为：</w:t>
      </w:r>
    </w:p>
    <w:p>
      <w:pPr>
        <w:pStyle w:val="16"/>
        <w:rPr>
          <w:rFonts w:hint="eastAsia"/>
        </w:rPr>
      </w:pPr>
      <w:r>
        <w:rPr>
          <w:rFonts w:hint="eastAsia"/>
        </w:rPr>
        <w:t>机械喂入要求：</w:t>
      </w:r>
    </w:p>
    <w:p>
      <w:pPr>
        <w:pStyle w:val="18"/>
        <w:rPr>
          <w:rFonts w:hint="eastAsia"/>
        </w:rPr>
      </w:pPr>
      <w:r>
        <w:rPr>
          <w:rFonts w:hint="eastAsia"/>
        </w:rPr>
        <w:t>均匀连续；</w:t>
      </w:r>
    </w:p>
    <w:p>
      <w:pPr>
        <w:pStyle w:val="18"/>
        <w:rPr>
          <w:rFonts w:hint="eastAsia"/>
        </w:rPr>
      </w:pPr>
      <w:r>
        <w:rPr>
          <w:rFonts w:hint="eastAsia"/>
        </w:rPr>
        <w:t>喂入量应符合脱粒机生产率，误差±5%。</w:t>
      </w:r>
    </w:p>
    <w:p>
      <w:pPr>
        <w:pStyle w:val="16"/>
        <w:rPr>
          <w:rFonts w:hint="eastAsia"/>
        </w:rPr>
      </w:pPr>
      <w:r>
        <w:rPr>
          <w:rFonts w:hint="eastAsia"/>
        </w:rPr>
        <w:t>人工喂入要求：</w:t>
      </w:r>
    </w:p>
    <w:p>
      <w:pPr>
        <w:pStyle w:val="18"/>
        <w:rPr>
          <w:rFonts w:hint="eastAsia"/>
        </w:rPr>
      </w:pPr>
      <w:r>
        <w:rPr>
          <w:rFonts w:hint="eastAsia"/>
        </w:rPr>
        <w:t>不间断、不架空、不堵塞；</w:t>
      </w:r>
    </w:p>
    <w:p>
      <w:pPr>
        <w:pStyle w:val="18"/>
        <w:rPr>
          <w:rFonts w:hint="eastAsia"/>
        </w:rPr>
      </w:pPr>
      <w:r>
        <w:rPr>
          <w:rFonts w:hint="eastAsia"/>
        </w:rPr>
        <w:t>喂入量应符合脱粒机生产率，误差±10%。</w:t>
      </w:r>
    </w:p>
    <w:p>
      <w:pPr>
        <w:pStyle w:val="17"/>
        <w:rPr>
          <w:rFonts w:hint="eastAsia"/>
          <w:sz w:val="32"/>
          <w:szCs w:val="32"/>
        </w:rPr>
      </w:pPr>
      <w:r>
        <w:rPr>
          <w:rFonts w:hint="eastAsia"/>
        </w:rPr>
        <w:t>操作工艺参数分别为：</w:t>
      </w:r>
    </w:p>
    <w:p>
      <w:pPr>
        <w:pStyle w:val="16"/>
        <w:rPr>
          <w:rFonts w:hint="eastAsia"/>
        </w:rPr>
      </w:pPr>
      <w:r>
        <w:rPr>
          <w:rFonts w:hint="eastAsia"/>
        </w:rPr>
        <w:t>机械喂入要求：</w:t>
      </w:r>
    </w:p>
    <w:p>
      <w:pPr>
        <w:pStyle w:val="18"/>
        <w:rPr>
          <w:rFonts w:hint="eastAsia"/>
        </w:rPr>
      </w:pPr>
      <w:r>
        <w:rPr>
          <w:rFonts w:hint="eastAsia"/>
        </w:rPr>
        <w:t>提升设备线速度应不大于2.5m/s输送设备线速度应不大于1.5m/s；</w:t>
      </w:r>
    </w:p>
    <w:p>
      <w:pPr>
        <w:pStyle w:val="18"/>
        <w:rPr>
          <w:rFonts w:hint="eastAsia"/>
        </w:rPr>
      </w:pPr>
      <w:r>
        <w:rPr>
          <w:rFonts w:hint="eastAsia" w:hAnsi="宋体"/>
        </w:rPr>
        <w:t>落料高度不大于0.8m；</w:t>
      </w:r>
    </w:p>
    <w:p>
      <w:pPr>
        <w:pStyle w:val="18"/>
        <w:rPr>
          <w:rFonts w:hint="eastAsia"/>
        </w:rPr>
      </w:pPr>
      <w:r>
        <w:rPr>
          <w:rFonts w:hint="eastAsia"/>
        </w:rPr>
        <w:t>用喂入斗插板控制喂入口果穗流量，与喂入量相当，喂料斗不积存果穗。</w:t>
      </w:r>
    </w:p>
    <w:p>
      <w:pPr>
        <w:pStyle w:val="16"/>
        <w:rPr>
          <w:rFonts w:hint="eastAsia"/>
        </w:rPr>
      </w:pPr>
      <w:r>
        <w:rPr>
          <w:rFonts w:hint="eastAsia"/>
        </w:rPr>
        <w:t>人工喂入操作要求：</w:t>
      </w:r>
    </w:p>
    <w:p>
      <w:pPr>
        <w:pStyle w:val="18"/>
        <w:rPr>
          <w:rFonts w:hint="eastAsia"/>
        </w:rPr>
      </w:pPr>
      <w:r>
        <w:rPr>
          <w:rFonts w:hint="eastAsia"/>
        </w:rPr>
        <w:t>喂料斗应充满果穗；</w:t>
      </w:r>
    </w:p>
    <w:p>
      <w:pPr>
        <w:pStyle w:val="18"/>
        <w:rPr>
          <w:rFonts w:hint="eastAsia"/>
        </w:rPr>
      </w:pPr>
      <w:r>
        <w:rPr>
          <w:rFonts w:hint="eastAsia"/>
        </w:rPr>
        <w:t>用喂料斗插板控制喂入量，符合4.2.1列项2的要求。</w:t>
      </w:r>
    </w:p>
    <w:p>
      <w:pPr>
        <w:pStyle w:val="13"/>
        <w:ind w:left="0"/>
        <w:rPr>
          <w:rFonts w:hint="eastAsia"/>
          <w:color w:val="000000"/>
        </w:rPr>
      </w:pPr>
      <w:r>
        <w:rPr>
          <w:rFonts w:hint="eastAsia"/>
          <w:color w:val="000000"/>
        </w:rPr>
        <w:t>脱粒</w:t>
      </w:r>
    </w:p>
    <w:p>
      <w:pPr>
        <w:pStyle w:val="17"/>
        <w:rPr>
          <w:rFonts w:hint="eastAsia"/>
        </w:rPr>
      </w:pPr>
      <w:r>
        <w:rPr>
          <w:rFonts w:hint="eastAsia"/>
        </w:rPr>
        <w:t>脱粒工艺指标应符合：</w:t>
      </w:r>
    </w:p>
    <w:p>
      <w:pPr>
        <w:pStyle w:val="16"/>
        <w:rPr>
          <w:rFonts w:hint="eastAsia"/>
        </w:rPr>
      </w:pPr>
      <w:r>
        <w:rPr>
          <w:rFonts w:hint="eastAsia"/>
        </w:rPr>
        <w:t>脱净率分别为：</w:t>
      </w:r>
    </w:p>
    <w:p>
      <w:pPr>
        <w:pStyle w:val="18"/>
        <w:rPr>
          <w:rFonts w:hint="eastAsia"/>
        </w:rPr>
      </w:pPr>
      <w:r>
        <w:rPr>
          <w:rFonts w:hint="eastAsia"/>
        </w:rPr>
        <w:t>果穗水分14%～20%，直接脱粒大于或等于99%；</w:t>
      </w:r>
    </w:p>
    <w:p>
      <w:pPr>
        <w:pStyle w:val="18"/>
        <w:rPr>
          <w:rFonts w:hint="eastAsia"/>
        </w:rPr>
      </w:pPr>
      <w:r>
        <w:rPr>
          <w:rFonts w:hint="eastAsia"/>
        </w:rPr>
        <w:t>冷冻脱粒应大于或等于99%。</w:t>
      </w:r>
    </w:p>
    <w:p>
      <w:pPr>
        <w:pStyle w:val="16"/>
        <w:rPr>
          <w:rFonts w:hint="eastAsia"/>
        </w:rPr>
      </w:pPr>
      <w:r>
        <w:rPr>
          <w:rFonts w:hint="eastAsia"/>
        </w:rPr>
        <w:t>破碎率分别为：</w:t>
      </w:r>
    </w:p>
    <w:p>
      <w:pPr>
        <w:pStyle w:val="18"/>
        <w:rPr>
          <w:rFonts w:hint="eastAsia"/>
        </w:rPr>
      </w:pPr>
      <w:r>
        <w:rPr>
          <w:rFonts w:hint="eastAsia"/>
        </w:rPr>
        <w:t>直接脱粒不大于1%；</w:t>
      </w:r>
    </w:p>
    <w:p>
      <w:pPr>
        <w:pStyle w:val="18"/>
        <w:rPr>
          <w:rFonts w:hint="eastAsia"/>
        </w:rPr>
      </w:pPr>
      <w:r>
        <w:rPr>
          <w:rFonts w:hint="eastAsia"/>
        </w:rPr>
        <w:t>冷冻脱粒不大于1.5%。</w:t>
      </w:r>
    </w:p>
    <w:p>
      <w:pPr>
        <w:pStyle w:val="16"/>
        <w:rPr>
          <w:rFonts w:hint="eastAsia"/>
        </w:rPr>
      </w:pPr>
      <w:r>
        <w:rPr>
          <w:rFonts w:hint="eastAsia"/>
        </w:rPr>
        <w:t>无飞溅损失；</w:t>
      </w:r>
    </w:p>
    <w:p>
      <w:pPr>
        <w:pStyle w:val="16"/>
        <w:rPr>
          <w:rFonts w:hint="eastAsia"/>
        </w:rPr>
      </w:pPr>
      <w:r>
        <w:rPr>
          <w:rFonts w:hint="eastAsia"/>
        </w:rPr>
        <w:t>芯轴破碎率分别是：</w:t>
      </w:r>
    </w:p>
    <w:p>
      <w:pPr>
        <w:pStyle w:val="18"/>
        <w:rPr>
          <w:rFonts w:hint="eastAsia"/>
        </w:rPr>
      </w:pPr>
      <w:r>
        <w:rPr>
          <w:rFonts w:hint="eastAsia"/>
        </w:rPr>
        <w:t>直接脱粒不大于85%；</w:t>
      </w:r>
    </w:p>
    <w:p>
      <w:pPr>
        <w:pStyle w:val="18"/>
        <w:rPr>
          <w:rFonts w:hint="eastAsia"/>
        </w:rPr>
      </w:pPr>
      <w:r>
        <w:rPr>
          <w:rFonts w:hint="eastAsia"/>
        </w:rPr>
        <w:t>冷冻脱粒不大于85%。</w:t>
      </w:r>
    </w:p>
    <w:p>
      <w:pPr>
        <w:pStyle w:val="17"/>
        <w:rPr>
          <w:rFonts w:hint="eastAsia"/>
        </w:rPr>
      </w:pPr>
      <w:r>
        <w:rPr>
          <w:rFonts w:hint="eastAsia"/>
        </w:rPr>
        <w:t>操作时应符合：</w:t>
      </w:r>
    </w:p>
    <w:p>
      <w:pPr>
        <w:pStyle w:val="16"/>
        <w:rPr>
          <w:rFonts w:hint="eastAsia"/>
        </w:rPr>
      </w:pPr>
      <w:r>
        <w:rPr>
          <w:rFonts w:hint="eastAsia"/>
        </w:rPr>
        <w:t>滚筒转数按使用说明书规定执行。</w:t>
      </w:r>
    </w:p>
    <w:p>
      <w:pPr>
        <w:pStyle w:val="16"/>
        <w:rPr>
          <w:rFonts w:hint="eastAsia"/>
        </w:rPr>
      </w:pPr>
      <w:r>
        <w:rPr>
          <w:rFonts w:hint="eastAsia"/>
        </w:rPr>
        <w:t>凹板间隙按使用说明书规定执行。</w:t>
      </w:r>
    </w:p>
    <w:p>
      <w:pPr>
        <w:pStyle w:val="16"/>
        <w:rPr>
          <w:rFonts w:hint="eastAsia"/>
        </w:rPr>
      </w:pPr>
      <w:r>
        <w:rPr>
          <w:rFonts w:hint="eastAsia"/>
        </w:rPr>
        <w:t>排芯口开度应能调节。</w:t>
      </w:r>
    </w:p>
    <w:p>
      <w:pPr>
        <w:pStyle w:val="16"/>
        <w:rPr>
          <w:rFonts w:hint="eastAsia"/>
        </w:rPr>
      </w:pPr>
      <w:r>
        <w:rPr>
          <w:rFonts w:hint="eastAsia"/>
        </w:rPr>
        <w:t>不得有飞溅籽粒。</w:t>
      </w:r>
    </w:p>
    <w:p>
      <w:pPr>
        <w:pStyle w:val="13"/>
        <w:ind w:left="2"/>
        <w:rPr>
          <w:rFonts w:hint="eastAsia"/>
        </w:rPr>
      </w:pPr>
      <w:r>
        <w:rPr>
          <w:rFonts w:hint="eastAsia"/>
        </w:rPr>
        <w:t>芯粒分离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芯粒分离工艺指标应符合：</w:t>
      </w:r>
    </w:p>
    <w:p>
      <w:pPr>
        <w:pStyle w:val="16"/>
        <w:rPr>
          <w:rFonts w:hint="eastAsia"/>
        </w:rPr>
      </w:pPr>
      <w:r>
        <w:rPr>
          <w:rFonts w:hint="eastAsia"/>
        </w:rPr>
        <w:t>籽粒含杂率分别是：</w:t>
      </w:r>
    </w:p>
    <w:p>
      <w:pPr>
        <w:pStyle w:val="18"/>
        <w:rPr>
          <w:rFonts w:hint="eastAsia"/>
        </w:rPr>
      </w:pPr>
      <w:r>
        <w:rPr>
          <w:rFonts w:hint="eastAsia"/>
        </w:rPr>
        <w:t>直接脱粒时，不大于2%；</w:t>
      </w:r>
    </w:p>
    <w:p>
      <w:pPr>
        <w:pStyle w:val="18"/>
        <w:rPr>
          <w:rFonts w:hint="eastAsia"/>
        </w:rPr>
      </w:pPr>
      <w:r>
        <w:rPr>
          <w:rFonts w:hint="eastAsia"/>
        </w:rPr>
        <w:t>冷冻脱粒时，不大于2%。</w:t>
      </w:r>
    </w:p>
    <w:p>
      <w:pPr>
        <w:pStyle w:val="16"/>
        <w:rPr>
          <w:rFonts w:hint="eastAsia"/>
        </w:rPr>
      </w:pPr>
      <w:r>
        <w:rPr>
          <w:rFonts w:hint="eastAsia"/>
        </w:rPr>
        <w:t>夹带损失率分别是：</w:t>
      </w:r>
    </w:p>
    <w:p>
      <w:pPr>
        <w:pStyle w:val="18"/>
        <w:rPr>
          <w:rFonts w:hint="eastAsia"/>
        </w:rPr>
      </w:pPr>
      <w:r>
        <w:rPr>
          <w:rFonts w:hint="eastAsia"/>
        </w:rPr>
        <w:t>直接脱粒时，不大于1%；</w:t>
      </w:r>
    </w:p>
    <w:p>
      <w:pPr>
        <w:pStyle w:val="18"/>
        <w:rPr>
          <w:rFonts w:hint="eastAsia"/>
        </w:rPr>
      </w:pPr>
      <w:r>
        <w:rPr>
          <w:rFonts w:hint="eastAsia"/>
        </w:rPr>
        <w:t>冷冻脱粒时，不大于1%。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操作按4.3.2规定执行。</w:t>
      </w:r>
    </w:p>
    <w:p>
      <w:pPr>
        <w:pStyle w:val="13"/>
        <w:ind w:left="0"/>
        <w:rPr>
          <w:rFonts w:hint="eastAsia"/>
        </w:rPr>
      </w:pPr>
      <w:r>
        <w:rPr>
          <w:rFonts w:hint="eastAsia"/>
        </w:rPr>
        <w:t>清选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清选工艺指标如下：</w:t>
      </w:r>
    </w:p>
    <w:p>
      <w:pPr>
        <w:pStyle w:val="16"/>
        <w:rPr>
          <w:rFonts w:hint="eastAsia"/>
        </w:rPr>
      </w:pPr>
      <w:r>
        <w:rPr>
          <w:rFonts w:hint="eastAsia"/>
        </w:rPr>
        <w:t xml:space="preserve">上筛除大杂率应大于或等于96%； </w:t>
      </w:r>
    </w:p>
    <w:p>
      <w:pPr>
        <w:pStyle w:val="16"/>
        <w:rPr>
          <w:rFonts w:hint="eastAsia"/>
        </w:rPr>
      </w:pPr>
      <w:r>
        <w:rPr>
          <w:rFonts w:hint="eastAsia"/>
        </w:rPr>
        <w:t>下筛除小杂率应大于或等于85% 。</w:t>
      </w:r>
    </w:p>
    <w:p>
      <w:pPr>
        <w:pStyle w:val="16"/>
        <w:rPr>
          <w:rFonts w:hint="eastAsia"/>
        </w:rPr>
      </w:pPr>
      <w:r>
        <w:rPr>
          <w:rFonts w:hint="eastAsia"/>
        </w:rPr>
        <w:t>清选损失率分别是：</w:t>
      </w:r>
    </w:p>
    <w:p>
      <w:pPr>
        <w:pStyle w:val="18"/>
        <w:rPr>
          <w:rFonts w:hint="eastAsia"/>
        </w:rPr>
      </w:pPr>
      <w:r>
        <w:rPr>
          <w:rFonts w:hint="eastAsia"/>
        </w:rPr>
        <w:t>直接脱粒时不大于2%；</w:t>
      </w:r>
    </w:p>
    <w:p>
      <w:pPr>
        <w:pStyle w:val="18"/>
        <w:rPr>
          <w:rFonts w:hint="eastAsia"/>
        </w:rPr>
      </w:pPr>
      <w:r>
        <w:rPr>
          <w:rFonts w:hint="eastAsia"/>
        </w:rPr>
        <w:t>冷冻脱粒时不大于2%。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操作工艺参数如下：</w:t>
      </w:r>
    </w:p>
    <w:p>
      <w:pPr>
        <w:pStyle w:val="16"/>
        <w:rPr>
          <w:rFonts w:hint="eastAsia"/>
        </w:rPr>
      </w:pPr>
      <w:r>
        <w:rPr>
          <w:rFonts w:hint="eastAsia"/>
        </w:rPr>
        <w:t>筛片形状尺寸分别是：</w:t>
      </w:r>
    </w:p>
    <w:p>
      <w:pPr>
        <w:pStyle w:val="18"/>
        <w:rPr>
          <w:rFonts w:hint="eastAsia"/>
        </w:rPr>
      </w:pPr>
      <w:r>
        <w:rPr>
          <w:rFonts w:hint="eastAsia"/>
        </w:rPr>
        <w:t>大杂筛φ14～φ20；</w:t>
      </w:r>
    </w:p>
    <w:p>
      <w:pPr>
        <w:pStyle w:val="18"/>
        <w:rPr>
          <w:rFonts w:hint="eastAsia"/>
        </w:rPr>
      </w:pPr>
      <w:r>
        <w:rPr>
          <w:rFonts w:hint="eastAsia"/>
        </w:rPr>
        <w:t>小杂筛φ3～φ5.5。</w:t>
      </w:r>
    </w:p>
    <w:p>
      <w:pPr>
        <w:pStyle w:val="16"/>
        <w:rPr>
          <w:rFonts w:hint="eastAsia"/>
        </w:rPr>
      </w:pPr>
      <w:r>
        <w:rPr>
          <w:rFonts w:hint="eastAsia"/>
        </w:rPr>
        <w:t>筛箱振动频率360r/min～600r/min；</w:t>
      </w:r>
    </w:p>
    <w:p>
      <w:pPr>
        <w:pStyle w:val="16"/>
        <w:rPr>
          <w:rFonts w:hint="eastAsia"/>
        </w:rPr>
      </w:pPr>
      <w:r>
        <w:rPr>
          <w:rFonts w:hint="eastAsia"/>
        </w:rPr>
        <w:t>筛面倾角6°～10°。</w:t>
      </w:r>
    </w:p>
    <w:p>
      <w:pPr>
        <w:pStyle w:val="13"/>
        <w:ind w:left="0"/>
        <w:rPr>
          <w:rFonts w:hint="eastAsia"/>
        </w:rPr>
      </w:pPr>
      <w:r>
        <w:rPr>
          <w:rFonts w:hint="eastAsia"/>
        </w:rPr>
        <w:t>脱出物处理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经过清选的玉米籽粒符合</w:t>
      </w:r>
      <w:r>
        <w:rPr>
          <w:rFonts w:ascii="Times New Roman" w:eastAsia="宋体"/>
        </w:rPr>
        <w:t>GB 1353</w:t>
      </w:r>
      <w:r>
        <w:rPr>
          <w:rFonts w:ascii="Times New Roman"/>
        </w:rPr>
        <w:t>—</w:t>
      </w:r>
      <w:r>
        <w:rPr>
          <w:rFonts w:ascii="Times New Roman" w:eastAsia="宋体"/>
        </w:rPr>
        <w:t>2009</w:t>
      </w:r>
      <w:r>
        <w:rPr>
          <w:rFonts w:hint="eastAsia" w:ascii="宋体" w:hAnsi="宋体" w:eastAsia="宋体"/>
        </w:rPr>
        <w:t>规定或符合商品粮收购要求可装袋直接存放。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玉米芯轴和杂质应装袋或散装运出。</w:t>
      </w:r>
    </w:p>
    <w:p>
      <w:pPr>
        <w:pStyle w:val="14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脱出物不应在脱粒机周围堆积。</w:t>
      </w:r>
    </w:p>
    <w:p>
      <w:pPr>
        <w:pStyle w:val="10"/>
        <w:rPr>
          <w:rFonts w:hint="eastAsia"/>
        </w:rPr>
      </w:pPr>
      <w:r>
        <w:rPr>
          <w:rFonts w:hint="eastAsia"/>
        </w:rPr>
        <w:t>安全操作要求</w:t>
      </w:r>
    </w:p>
    <w:p>
      <w:pPr>
        <w:pStyle w:val="11"/>
        <w:ind w:firstLine="420" w:firstLineChars="200"/>
        <w:rPr>
          <w:rFonts w:hint="eastAsia"/>
        </w:rPr>
      </w:pPr>
      <w:r>
        <w:rPr>
          <w:rFonts w:hint="eastAsia"/>
        </w:rPr>
        <w:t>按</w:t>
      </w:r>
      <w:r>
        <w:t>NY/T</w:t>
      </w:r>
      <w:r>
        <w:rPr>
          <w:rFonts w:hint="eastAsia"/>
        </w:rPr>
        <w:t xml:space="preserve"> </w:t>
      </w:r>
      <w:r>
        <w:t>642</w:t>
      </w:r>
      <w:r>
        <w:rPr>
          <w:rFonts w:hint="eastAsia"/>
        </w:rPr>
        <w:t>—</w:t>
      </w:r>
      <w:r>
        <w:t>2002</w:t>
      </w:r>
      <w:r>
        <w:rPr>
          <w:rFonts w:hint="eastAsia"/>
        </w:rPr>
        <w:t>第4章规定执行。</w:t>
      </w:r>
    </w:p>
    <w:p>
      <w:pPr>
        <w:pStyle w:val="10"/>
        <w:rPr>
          <w:rFonts w:hint="eastAsia"/>
        </w:rPr>
      </w:pPr>
      <w:r>
        <w:rPr>
          <w:rFonts w:hint="eastAsia"/>
        </w:rPr>
        <w:t>脱粒作业质量及检验</w:t>
      </w:r>
    </w:p>
    <w:p>
      <w:pPr>
        <w:pStyle w:val="13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脱粒作业质量指标应符合表1规定。</w:t>
      </w:r>
    </w:p>
    <w:p>
      <w:pPr>
        <w:pStyle w:val="1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表1  脱粒作业质量指标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3578"/>
        <w:gridCol w:w="3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脱粒作业质量指标</w:t>
            </w:r>
          </w:p>
        </w:tc>
        <w:tc>
          <w:tcPr>
            <w:tcW w:w="357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水分14%</w:t>
            </w:r>
            <w:r>
              <w:rPr>
                <w:rFonts w:hint="eastAsia" w:ascii="宋体" w:hAnsi="宋体"/>
                <w:sz w:val="18"/>
              </w:rPr>
              <w:t>～20%直接脱粒</w:t>
            </w:r>
          </w:p>
        </w:tc>
        <w:tc>
          <w:tcPr>
            <w:tcW w:w="30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水分20%</w:t>
            </w:r>
            <w:r>
              <w:rPr>
                <w:rFonts w:hint="eastAsia" w:ascii="宋体" w:hAnsi="宋体"/>
                <w:sz w:val="18"/>
              </w:rPr>
              <w:t>～30%冷冻脱粒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脱净率%</w:t>
            </w:r>
          </w:p>
        </w:tc>
        <w:tc>
          <w:tcPr>
            <w:tcW w:w="35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08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破碎率%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</w:t>
            </w:r>
          </w:p>
        </w:tc>
        <w:tc>
          <w:tcPr>
            <w:tcW w:w="308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含杂率%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有清选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</w:t>
            </w:r>
          </w:p>
        </w:tc>
        <w:tc>
          <w:tcPr>
            <w:tcW w:w="308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rPr>
                <w:rFonts w:ascii="宋体"/>
                <w:sz w:val="1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无清选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≤2</w:t>
            </w:r>
          </w:p>
        </w:tc>
        <w:tc>
          <w:tcPr>
            <w:tcW w:w="308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总损失率%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有清选</w:t>
            </w:r>
          </w:p>
        </w:tc>
        <w:tc>
          <w:tcPr>
            <w:tcW w:w="357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≤4</w:t>
            </w:r>
          </w:p>
        </w:tc>
        <w:tc>
          <w:tcPr>
            <w:tcW w:w="3084" w:type="dxa"/>
            <w:tcBorders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11"/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pStyle w:val="11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无清选</w:t>
            </w:r>
          </w:p>
        </w:tc>
        <w:tc>
          <w:tcPr>
            <w:tcW w:w="357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≤2</w:t>
            </w:r>
          </w:p>
        </w:tc>
        <w:tc>
          <w:tcPr>
            <w:tcW w:w="308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≤2.5</w:t>
            </w:r>
          </w:p>
        </w:tc>
      </w:tr>
    </w:tbl>
    <w:p>
      <w:pPr>
        <w:pStyle w:val="13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检验方法按</w:t>
      </w:r>
      <w:r>
        <w:rPr>
          <w:rFonts w:hint="eastAsia" w:ascii="Times New Roman" w:eastAsia="宋体"/>
        </w:rPr>
        <w:t>G</w:t>
      </w:r>
      <w:r>
        <w:rPr>
          <w:rFonts w:ascii="Times New Roman" w:eastAsia="宋体"/>
        </w:rPr>
        <w:t xml:space="preserve">B/T </w:t>
      </w:r>
      <w:r>
        <w:rPr>
          <w:rFonts w:hint="eastAsia" w:ascii="Times New Roman" w:eastAsia="宋体"/>
        </w:rPr>
        <w:t>5982</w:t>
      </w:r>
      <w:r>
        <w:rPr>
          <w:rFonts w:hint="eastAsia" w:ascii="宋体" w:hAnsi="宋体" w:eastAsia="宋体"/>
        </w:rPr>
        <w:t>规定执行。</w:t>
      </w:r>
    </w:p>
    <w:p>
      <w:pPr>
        <w:widowControl/>
        <w:rPr>
          <w:rFonts w:ascii="宋体" w:hAnsi="宋体"/>
          <w:b/>
          <w:kern w:val="0"/>
          <w:szCs w:val="21"/>
          <w:u w:val="thick"/>
        </w:rPr>
      </w:pPr>
      <w:r>
        <w:rPr>
          <w:rFonts w:hint="eastAsia" w:ascii="宋体" w:hAnsi="宋体"/>
          <w:kern w:val="0"/>
          <w:szCs w:val="21"/>
        </w:rPr>
        <w:t xml:space="preserve">                               </w:t>
      </w:r>
      <w:r>
        <w:rPr>
          <w:rFonts w:hint="eastAsia" w:ascii="宋体" w:hAnsi="宋体"/>
          <w:b/>
          <w:kern w:val="0"/>
          <w:szCs w:val="21"/>
          <w:u w:val="thick"/>
        </w:rPr>
        <w:t xml:space="preserve">                        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mercialPi BT"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Romant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4" w:hanging="408"/>
      </w:pPr>
      <w:rPr>
        <w:rFonts w:hint="eastAsia"/>
      </w:rPr>
    </w:lvl>
    <w:lvl w:ilvl="1" w:tentative="0">
      <w:start w:val="1"/>
      <w:numFmt w:val="bullet"/>
      <w:pStyle w:val="18"/>
      <w:lvlText w:val=""/>
      <w:lvlJc w:val="left"/>
      <w:pPr>
        <w:tabs>
          <w:tab w:val="left" w:pos="618"/>
        </w:tabs>
        <w:ind w:left="1122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4921"/>
    <w:rsid w:val="2A8D4C02"/>
    <w:rsid w:val="6B77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前言、引言标题"/>
    <w:next w:val="8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目次、标准名称标题"/>
    <w:basedOn w:val="1"/>
    <w:next w:val="8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0">
    <w:name w:val="章标题"/>
    <w:next w:val="8"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p0"/>
    <w:basedOn w:val="1"/>
    <w:link w:val="15"/>
    <w:uiPriority w:val="0"/>
    <w:pPr>
      <w:widowControl/>
    </w:pPr>
    <w:rPr>
      <w:kern w:val="0"/>
      <w:szCs w:val="21"/>
    </w:rPr>
  </w:style>
  <w:style w:type="paragraph" w:customStyle="1" w:styleId="12">
    <w:name w:val="一级无"/>
    <w:basedOn w:val="13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">
    <w:name w:val="一级条标题"/>
    <w:next w:val="8"/>
    <w:uiPriority w:val="0"/>
    <w:pPr>
      <w:numPr>
        <w:ilvl w:val="1"/>
        <w:numId w:val="1"/>
      </w:numPr>
      <w:spacing w:before="156" w:beforeLines="50" w:after="156" w:afterLines="50"/>
      <w:ind w:left="426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二级条标题"/>
    <w:basedOn w:val="13"/>
    <w:next w:val="8"/>
    <w:uiPriority w:val="0"/>
    <w:pPr>
      <w:numPr>
        <w:ilvl w:val="2"/>
        <w:numId w:val="1"/>
      </w:numPr>
      <w:spacing w:before="50" w:after="50"/>
      <w:outlineLvl w:val="3"/>
    </w:pPr>
  </w:style>
  <w:style w:type="character" w:customStyle="1" w:styleId="15">
    <w:name w:val="p0 Char"/>
    <w:link w:val="11"/>
    <w:uiPriority w:val="0"/>
    <w:rPr>
      <w:kern w:val="0"/>
      <w:szCs w:val="21"/>
    </w:rPr>
  </w:style>
  <w:style w:type="paragraph" w:customStyle="1" w:styleId="16">
    <w:name w:val="列项——（一级）"/>
    <w:uiPriority w:val="0"/>
    <w:pPr>
      <w:widowControl w:val="0"/>
      <w:numPr>
        <w:ilvl w:val="0"/>
        <w:numId w:val="2"/>
      </w:numPr>
      <w:ind w:left="83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二级无"/>
    <w:basedOn w:val="14"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18">
    <w:name w:val="列项●（二级）"/>
    <w:uiPriority w:val="0"/>
    <w:pPr>
      <w:numPr>
        <w:ilvl w:val="1"/>
        <w:numId w:val="2"/>
      </w:numPr>
      <w:tabs>
        <w:tab w:val="left" w:pos="760"/>
        <w:tab w:val="left" w:pos="840"/>
        <w:tab w:val="clear" w:pos="618"/>
      </w:tabs>
      <w:ind w:left="1264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标准书眉_偶数页"/>
    <w:basedOn w:val="20"/>
    <w:next w:val="1"/>
    <w:uiPriority w:val="0"/>
    <w:pPr>
      <w:tabs>
        <w:tab w:val="center" w:pos="4154"/>
        <w:tab w:val="right" w:pos="8306"/>
      </w:tabs>
      <w:jc w:val="left"/>
    </w:pPr>
    <w:rPr>
      <w:rFonts w:ascii="黑体" w:eastAsia="黑体"/>
    </w:rPr>
  </w:style>
  <w:style w:type="paragraph" w:customStyle="1" w:styleId="20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2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2020-06-17T01:06:00Z</dcterms:created>
  <dc:creator>Administrator.BF-20191012CKZO</dc:creator>
  <cp:lastModifiedBy>米尔</cp:lastModifiedBy>
  <dcterms:modified xsi:type="dcterms:W3CDTF">2020-07-23T04:16:35Z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