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5"/>
      </w:pPr>
      <w:r>
        <w:rPr>
          <w:rFonts w:hint="eastAsia"/>
        </w:rPr>
        <w:t>ICS</w:t>
      </w:r>
      <w:r>
        <w:rPr>
          <w:rFonts w:ascii="Cambria Math" w:hAnsi="Cambria Math" w:cs="Cambria Math"/>
        </w:rPr>
        <w:t> </w:t>
      </w:r>
      <w:r>
        <w:rPr>
          <w:rFonts w:hint="eastAsia"/>
        </w:rPr>
        <w:t>65.020.20</w:t>
      </w:r>
    </w:p>
    <w:p>
      <w:pPr>
        <w:pStyle w:val="125"/>
      </w:pPr>
      <w:r>
        <w:rPr>
          <w:rFonts w:hint="eastAsia"/>
        </w:rPr>
        <w:t>B 05</w:t>
      </w:r>
    </w:p>
    <w:tbl>
      <w:tblPr>
        <w:tblStyle w:val="3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25"/>
            </w:pPr>
            <w:r>
              <w:pict>
                <v:rect id="BAH" o:spid="_x0000_s1026" o:spt="1" style="position:absolute;left:0pt;margin-left:-5.25pt;margin-top:0pt;height:15.6pt;width:68.25pt;z-index:-251657216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CldwIAAPIEAAAOAAAAZHJzL2Uyb0RvYy54bWysVNuO0zAQfUfiHyy/t0mq9JJo01UvFJAW&#10;WGnhA1zbaSwc29hu04L4d8ZOW7rAA0LkwbE94/E5M2d8d39sJTpw64RWFc6GKUZcUc2E2lX408fN&#10;YIaR80QxIrXiFT5xh+/nL1/cdabkI91oybhFEES5sjMVbrw3ZZI42vCWuKE2XIGx1rYlHpZ2lzBL&#10;OojeymSUppOk05YZqyl3DnbXvRHPY/y65tR/qGvHPZIVBmw+jjaO2zAm8ztS7iwxjaBnGOQfULRE&#10;KLj0GmpNPEF7K34L1QpqtdO1H1LdJrquBeWRA7DJ0l/YPDXE8MgFkuPMNU3u/4Wl7w+PFglW4Rwj&#10;RVoo0XLxJqSlM64E65N5tIGYMw+afnZI6VVD1I4vrNVdwwkDMFnwT54dCAsHR9G2e6cZRCV7r2OG&#10;jrVtQ0Dgjo6xEKdrIfjRIwqbs8lkOh1jRMGUFbNsFAuVkPJy2FjnX3PdojCpsIU6x+Dk8OB8AEPK&#10;i0sEr6VgGyFlXNjddiUtOhDQxCZ+ET9wvHWTKjgrHY71EfsdwAh3BFtAG2v8rchGebocFYPNZDYd&#10;5Jt8PCim6WyQZsWymKR5ka833wPALC8bwRhXD0Lxi96y/O/qeVZ+r5SoONRVuBiPxpH7M/TulmQa&#10;vz+RbIWH9pOihZxfnUgZ6vpKMaBNSk+E7OfJc/gxy5CDyz9mJaogFL4X0FazE4jAaigStB88FDBp&#10;tP2KUQdNV2H3ZU8sx0i+VSCkIsvz0KVxkY+nUHdkby3bWwtRFEJV2GPUT1e+7+y9sWLXwE1ZTIzS&#10;CxBfLaIwgjB7VGfJQmNFBudHIHTu7Tp6/Xyq5j8A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IhVsKV3AgAA8gQAAA4AAAAA&#10;AAAAAAAAAAAALgIAAGRycy9lMm9Eb2MueG1sUEsBAi0AFAAGAAgAAAAhAE//4CzcAAAABwEAAA8A&#10;AAAAAAAAAAAAAAAA0QQAAGRycy9kb3ducmV2LnhtbFBLBQYAAAAABAAEAPMAAADaBQAAAAA=&#10;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>备案号：</w:t>
            </w:r>
          </w:p>
        </w:tc>
      </w:tr>
    </w:tbl>
    <w:p>
      <w:pPr>
        <w:pStyle w:val="111"/>
      </w:pPr>
      <w:r>
        <w:t>DB</w:t>
      </w:r>
      <w:bookmarkStart w:id="0" w:name="c3"/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23</w:t>
      </w:r>
      <w:r>
        <w:fldChar w:fldCharType="end"/>
      </w:r>
      <w:bookmarkEnd w:id="0"/>
    </w:p>
    <w:p>
      <w:pPr>
        <w:pStyle w:val="112"/>
      </w:pPr>
      <w:bookmarkStart w:id="1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黑龙江省</w:t>
      </w:r>
      <w:r>
        <w:fldChar w:fldCharType="end"/>
      </w:r>
      <w:bookmarkEnd w:id="1"/>
      <w:r>
        <w:rPr>
          <w:rFonts w:hint="eastAsia"/>
        </w:rPr>
        <w:t>地方标准</w:t>
      </w:r>
    </w:p>
    <w:p>
      <w:pPr>
        <w:pStyle w:val="49"/>
      </w:pPr>
      <w:r>
        <w:rPr>
          <w:rFonts w:hint="eastAsia"/>
        </w:rPr>
        <w:t>DB</w:t>
      </w:r>
      <w:bookmarkStart w:id="2" w:name="StdNo0"/>
      <w:r>
        <w:rPr>
          <w:rFonts w:hint="eastAsia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int="eastAsia"/>
        </w:rPr>
        <w:instrText xml:space="preserve"> FORMTEXT </w:instrText>
      </w:r>
      <w:r>
        <w:rPr>
          <w:rFonts w:hint="eastAsia"/>
        </w:rPr>
        <w:fldChar w:fldCharType="separate"/>
      </w:r>
      <w:r>
        <w:rPr>
          <w:rFonts w:hint="eastAsia"/>
        </w:rPr>
        <w:t>23</w:t>
      </w:r>
      <w:r>
        <w:rPr>
          <w:rFonts w:hint="eastAsia"/>
        </w:rPr>
        <w:fldChar w:fldCharType="end"/>
      </w:r>
      <w:bookmarkEnd w:id="2"/>
      <w:r>
        <w:t>/</w:t>
      </w:r>
      <w:bookmarkStart w:id="3" w:name="StdNo1"/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>
        <w:fldChar w:fldCharType="separate"/>
      </w:r>
      <w:r>
        <w:t>T</w:t>
      </w:r>
      <w:r>
        <w:rPr>
          <w:rFonts w:hint="eastAsia"/>
        </w:rPr>
        <w:t xml:space="preserve"> XXXX</w:t>
      </w:r>
      <w:r>
        <w:fldChar w:fldCharType="end"/>
      </w:r>
      <w:bookmarkEnd w:id="3"/>
      <w:r>
        <w:t>—</w:t>
      </w:r>
      <w:r>
        <w:rPr>
          <w:rFonts w:hint="eastAsia"/>
        </w:rPr>
        <w:t>2020</w:t>
      </w:r>
    </w:p>
    <w:tbl>
      <w:tblPr>
        <w:tblStyle w:val="3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</w:pPr>
            <w:bookmarkStart w:id="4" w:name="DT"/>
            <w:r>
              <w:pict>
                <v:rect id="DT" o:spid="_x0000_s1029" o:spt="1" style="position:absolute;left:0pt;margin-left:372.8pt;margin-top:2.7pt;height:18pt;width:90pt;z-index:-25165824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Q6dwIAAPIEAAAOAAAAZHJzL2Uyb0RvYy54bWysVNtuGyEQfa/Uf0C8O3vJ2vGuvI4Su64q&#10;pW2kpB+AgfWiskABe51G/fcOrO3a7UtV1Q+Y2RkOM3POMLvddxLtuHVCqxpnVylGXFHNhNrU+Mvz&#10;ajTFyHmiGJFa8Rq/cIdv52/fzHpT8Vy3WjJuEYAoV/Wmxq33pkoSR1veEXelDVfgbLTtiAfTbhJm&#10;SQ/onUzyNJ0kvbbMWE25c/B1OTjxPOI3Daf+c9M47pGsMeTm42rjug5rMp+RamOJaQU9pEH+IYuO&#10;CAWXnqCWxBO0teIPqE5Qq51u/BXVXaKbRlAea4BqsvS3ap5aYnisBZrjzKlN7v/B0k+7R4sEq/E1&#10;Rop0QNHyOXSlN64C55N5tKEuZx40/eqQ0ouWqA2/s1b3LScMcslCfHJxIBgOjqJ1/1EzACVbr2OD&#10;9o3tAiCUjvaRh5cTD3zvEYWPWVZcpynQRcGX59MJ7MMVpDqeNtb591x3KGxqbIHniE52D84PoceQ&#10;mL2Wgq2ElNGwm/VCWrQjoIlV/B3Q3XmYVCFY6XBsQBy+QJJwR/CFdCPHr2WWF+l9Xo5Wk+nNqFgV&#10;41F5k05HaVbel5O0KIvl6kdIMCuqVjDG1YNQ/Ki3rPg7Pg/KH5QSFYf6GpfjfBxrv8jenRcJvQzt&#10;HKq4COuEh/GToqvx9BREqkDsO8XgAKk8EXLYJ5fpR0KgB8f/2JUog8D8oKC1Zi+gAquBJOATHgrY&#10;tNp+x6iHoaux+7YllmMkPyhQUpkVRZjSaBTjmxwMe+5Zn3uIogBVY4/RsF34YbK3xopNCzdlsTFK&#10;34H6GhGFEZQ5ZHXQLAxWrODwCITJPbdj1K+nav4TAAD//wMAUEsDBBQABgAIAAAAIQDMue643QAA&#10;AAgBAAAPAAAAZHJzL2Rvd25yZXYueG1sTI/BTsMwEETvSPyDtUjcqNPihDbNpkJIPQEHWiSu23ib&#10;RMR2iJ02/D3uiR5HM5p5U2wm04kTD751FmE+S0CwrZxubY3wud8+LEH4QFZT5ywj/LKHTXl7U1Cu&#10;3dl+8GkXahFLrM8JoQmhz6X0VcOG/Mz1bKN3dIOhEOVQSz3QOZabTi6SJJOGWhsXGur5peHqezca&#10;BMqU/nk/Pr7tX8eMVvWUbNOvBPH+bnpegwg8hf8wXPAjOpSR6eBGq73oEJ5UmsUoQqpARH+1uOgD&#10;gporkGUhrw+UfwAAAP//AwBQSwECLQAUAAYACAAAACEAtoM4kv4AAADhAQAAEwAAAAAAAAAAAAAA&#10;AAAAAAAAW0NvbnRlbnRfVHlwZXNdLnhtbFBLAQItABQABgAIAAAAIQA4/SH/1gAAAJQBAAALAAAA&#10;AAAAAAAAAAAAAC8BAABfcmVscy8ucmVsc1BLAQItABQABgAIAAAAIQCwQwQ6dwIAAPIEAAAOAAAA&#10;AAAAAAAAAAAAAC4CAABkcnMvZTJvRG9jLnhtbFBLAQItABQABgAIAAAAIQDMue643QAAAAgBAAAP&#10;AAAAAAAAAAAAAAAAANEEAABkcnMvZG93bnJldi54bWxQSwUGAAAAAAQABADzAAAA2wUAAAAA&#10;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"/>
          </w:p>
        </w:tc>
      </w:tr>
    </w:tbl>
    <w:p>
      <w:pPr>
        <w:pStyle w:val="49"/>
      </w:pPr>
    </w:p>
    <w:p>
      <w:pPr>
        <w:pStyle w:val="49"/>
      </w:pPr>
    </w:p>
    <w:p>
      <w:pPr>
        <w:pStyle w:val="80"/>
        <w:rPr>
          <w:rFonts w:hint="eastAsia"/>
        </w:rPr>
      </w:pPr>
      <w:r>
        <w:rPr>
          <w:rFonts w:hint="eastAsia"/>
        </w:rPr>
        <w:t>饲用胡萝卜栽培技术规程</w:t>
      </w:r>
    </w:p>
    <w:p>
      <w:pPr>
        <w:pStyle w:val="81"/>
        <w:spacing w:before="600"/>
        <w:ind w:left="1260" w:leftChars="600" w:firstLine="32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pStyle w:val="81"/>
        <w:spacing w:before="600"/>
        <w:ind w:left="1260" w:leftChars="600" w:firstLine="3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起草单位：黑龙江省农业科学院畜牧兽医分院</w:t>
      </w:r>
    </w:p>
    <w:p>
      <w:pPr>
        <w:pStyle w:val="81"/>
        <w:ind w:left="1260" w:leftChars="600" w:firstLine="3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联 系 人：徐艳霞</w:t>
      </w:r>
    </w:p>
    <w:p>
      <w:pPr>
        <w:pStyle w:val="81"/>
        <w:ind w:left="1260" w:leftChars="600" w:firstLine="3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电    话：135 0452 1076</w:t>
      </w:r>
    </w:p>
    <w:p>
      <w:pPr>
        <w:pStyle w:val="81"/>
        <w:ind w:left="1260" w:leftChars="600" w:firstLine="3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电子信箱：xuyanxia0214@163.com</w:t>
      </w:r>
    </w:p>
    <w:p>
      <w:pPr>
        <w:pStyle w:val="133"/>
        <w:framePr w:hAnchor="page" w:x="1276"/>
      </w:pPr>
      <w:r>
        <w:rPr>
          <w:rFonts w:hint="eastAsia" w:ascii="黑体"/>
        </w:rPr>
        <w:t>2020</w:t>
      </w:r>
      <w:r>
        <w:rPr>
          <w:rFonts w:ascii="黑体"/>
        </w:rPr>
        <w:t>-</w:t>
      </w:r>
      <w:r>
        <w:rPr>
          <w:rFonts w:hint="eastAsia" w:ascii="黑体"/>
        </w:rPr>
        <w:t>XX</w:t>
      </w:r>
      <w:r>
        <w:rPr>
          <w:rFonts w:ascii="黑体"/>
        </w:rPr>
        <w:t>-</w:t>
      </w:r>
      <w:r>
        <w:rPr>
          <w:rFonts w:hint="eastAsia" w:ascii="黑体"/>
        </w:rPr>
        <w:t>XX</w:t>
      </w:r>
      <w:r>
        <w:rPr>
          <w:rFonts w:hint="eastAsia"/>
        </w:rPr>
        <w:t>发布</w:t>
      </w:r>
      <w:r>
        <w:pict>
          <v:line id="Line 10" o:spid="_x0000_s1028" o:spt="20" style="position:absolute;left:0pt;margin-left:0.9pt;margin-top:735.25pt;height:0pt;width:481.9pt;mso-position-vertical-relative:page;z-index:2516561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VaEgIAACk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k8wUqQD&#10;i7ZCcZRFaXrjCqio1M6G5uhZvZitpt8dUrpqiTrwSPH1YuBcFsRM3hwJG2fggn3/WTOoIUevo07n&#10;xnYBEhRA52jH5W4HP3tE4eMsA02ewDU65BJSDAeNdf4T1x0KQYklkI7A5LR1PhAhxVAS7lF6I6SM&#10;bkuF+hIvppNpPOC0FCwkQ5mzh30lLTqRMC/xF7uCzGOZ1UfFIljLCVvfYk+EvMZwuVQBD1oBOrfo&#10;OhA/FuliPV/P81E+ma1HeVrXo4+bKh/NNtmHaf1UV1Wd/QzUsrxoBWNcBXbDcGb535l/eybXsbqP&#10;512G5C161AvIDv+RdPQy2Bdekyv2ml12dvAY5jEW395OGPjHPcSPL3z1CwAA//8DAFBLAwQUAAYA&#10;CAAAACEAuGA4JN0AAAALAQAADwAAAGRycy9kb3ducmV2LnhtbEyPQU/DMAyF70j8h8hIXKYtZbAC&#10;pemEgN52YQxx9RrTVjRO12Rb4ddjDghO1rOfnr+XL0fXqQMNofVs4GKWgCKuvG25NrB5Kac3oEJE&#10;tth5JgOfFGBZnJ7kmFl/5Gc6rGOtJIRDhgaaGPtM61A15DDMfE8st3c/OIwih1rbAY8S7jo9T5JU&#10;O2xZPjTY00ND1cd67wyE8pV25dekmiRvl7Wn+e5x9YTGnJ+N93egIo3xzww/+IIOhTBt/Z5tUJ1o&#10;AY8yrq6TBSgx3KaLFNT2d6WLXP/vUHwDAAD//wMAUEsBAi0AFAAGAAgAAAAhALaDOJL+AAAA4QEA&#10;ABMAAAAAAAAAAAAAAAAAAAAAAFtDb250ZW50X1R5cGVzXS54bWxQSwECLQAUAAYACAAAACEAOP0h&#10;/9YAAACUAQAACwAAAAAAAAAAAAAAAAAvAQAAX3JlbHMvLnJlbHNQSwECLQAUAAYACAAAACEABOP1&#10;WhICAAApBAAADgAAAAAAAAAAAAAAAAAuAgAAZHJzL2Uyb0RvYy54bWxQSwECLQAUAAYACAAAACEA&#10;uGA4JN0AAAALAQAADwAAAAAAAAAAAAAAAABsBAAAZHJzL2Rvd25yZXYueG1sUEsFBgAAAAAEAAQA&#10;8wAAAHYFAAAAAA==&#10;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34"/>
        <w:framePr w:hAnchor="page" w:x="6943" w:y="14101"/>
      </w:pPr>
      <w:r>
        <w:rPr>
          <w:rFonts w:hint="eastAsia" w:ascii="黑体"/>
        </w:rPr>
        <w:t>2020</w:t>
      </w:r>
      <w:r>
        <w:rPr>
          <w:rFonts w:ascii="黑体"/>
        </w:rPr>
        <w:t>-</w:t>
      </w:r>
      <w:bookmarkStart w:id="5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5"/>
      <w:r>
        <w:rPr>
          <w:rFonts w:ascii="黑体"/>
        </w:rPr>
        <w:t>-</w:t>
      </w:r>
      <w:bookmarkStart w:id="6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6"/>
      <w:r>
        <w:rPr>
          <w:rFonts w:hint="eastAsia"/>
        </w:rPr>
        <w:t>实施</w:t>
      </w:r>
    </w:p>
    <w:p>
      <w:pPr>
        <w:pStyle w:val="113"/>
      </w:pPr>
      <w:r>
        <w:rPr>
          <w:rFonts w:hint="eastAsia" w:ascii="华文中宋" w:hAnsi="华文中宋" w:eastAsia="华文中宋"/>
          <w:sz w:val="36"/>
          <w:szCs w:val="36"/>
        </w:rPr>
        <w:t>黑龙江省市场监督管理局</w:t>
      </w:r>
      <w:r>
        <w:rPr>
          <w:rFonts w:ascii="Cambria Math" w:hAnsi="Cambria Math" w:cs="Cambria Math"/>
        </w:rPr>
        <w:t> </w:t>
      </w:r>
      <w:r>
        <w:rPr>
          <w:rStyle w:val="75"/>
          <w:rFonts w:hint="eastAsia"/>
        </w:rPr>
        <w:t>发布</w:t>
      </w:r>
    </w:p>
    <w:p>
      <w:pPr>
        <w:pStyle w:val="25"/>
        <w:sectPr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Line 11" o:spid="_x0000_s1027" o:spt="20" style="position:absolute;left:0pt;flip:y;margin-left:-0.05pt;margin-top:169.65pt;height:1.1pt;width:474.15pt;z-index:2516572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g6IAIAADcEAAAOAAAAZHJzL2Uyb0RvYy54bWysU8uu2yAQ3VfqPyD2ie1c52XFuarspJu0&#10;jXRvuyeAY1QMCEicqOq/dyCPNu2mquoF5nHmMGfmsHg+dRIduXVCqxJnwxQjrqhmQu1L/Pl1PZhh&#10;5DxRjEiteInP3OHn5ds3i94UfKRbLRm3CEiUK3pT4tZ7UySJoy3viBtqwxUcNtp2xMPS7hNmSQ/s&#10;nUxGaTpJem2ZsZpy52C3vhziZeRvGk79p6Zx3CNZYsjNx9HGcRfGZLkgxd4S0wp6TYP8QxYdEQou&#10;vVPVxBN0sOIPqk5Qq51u/JDqLtFNIyiPGkBNlv6m5qUlhkctUBxn7mVy/4+WfjxuLRIMeoeRIh20&#10;aCMUR1kWStMbVwCiUlsbxNGTejEbTb86pHTVErXnMcXXs4G4GJE8hISFM3DBrv+gGWDIwetYp1Nj&#10;O9RIYb6EwEAOtUCn2JjzvTH85BGFzUk6yqbpGCMKZ9nTfBobl5Ai0IRgY51/z3WHwqTEEiREUnLc&#10;OA9CAHqDBLjSayFl7L1UqC/xfDwaxwCnpWDhMMCc3e8qadGRBPfEL1QFyB5gVh8Ui2QtJ2x1nXsi&#10;5GUOeKkCH8iBdK6ziz2+zdP5araa5YN8NFkN8rSuB+/WVT6YrLPpuH6qq6rOvofUsrxoBWNchexu&#10;Vs3yv7PC9dFcTHY3670MySN7lAjJ3v4x6djZ0MyLLXaanbc2VCM0GdwZwdeXFOz/6zqifr735Q8A&#10;AAD//wMAUEsDBBQABgAIAAAAIQCJdxMV3wAAAAkBAAAPAAAAZHJzL2Rvd25yZXYueG1sTI/NTsMw&#10;EITvSLyDtUjcWuenoCaNU1UIuCAhUULPTrwkEfE6it00vD3LCY6zM5r5ttgvdhAzTr53pCBeRyCQ&#10;Gmd6ahVU70+rLQgfNBk9OEIF3+hhX15fFTo37kJvOB9DK7iEfK4VdCGMuZS+6dBqv3YjEnufbrI6&#10;sJxaaSZ94XI7yCSK7qXVPfFCp0d86LD5Op6tgsPp5TF9nWvrBpO11YexVfScKHV7sxx2IAIu4S8M&#10;v/iMDiUz1e5MxotBwSrmoII0zVIQ7GebbQKi5ssmvgNZFvL/B+UPAAAA//8DAFBLAQItABQABgAI&#10;AAAAIQC2gziS/gAAAOEBAAATAAAAAAAAAAAAAAAAAAAAAABbQ29udGVudF9UeXBlc10ueG1sUEsB&#10;Ai0AFAAGAAgAAAAhADj9If/WAAAAlAEAAAsAAAAAAAAAAAAAAAAALwEAAF9yZWxzLy5yZWxzUEsB&#10;Ai0AFAAGAAgAAAAhAOMcCDogAgAANwQAAA4AAAAAAAAAAAAAAAAALgIAAGRycy9lMm9Eb2MueG1s&#10;UEsBAi0AFAAGAAgAAAAhAIl3ExXfAAAACQEAAA8AAAAAAAAAAAAAAAAAegQAAGRycy9kb3ducmV2&#10;LnhtbFBLBQYAAAAABAAEAPMAAACGBQ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14"/>
      </w:pPr>
      <w:r>
        <w:rPr>
          <w:rFonts w:hint="eastAsia"/>
        </w:rPr>
        <w:t>前</w:t>
      </w:r>
      <w:bookmarkStart w:id="7" w:name="BKQY"/>
      <w:r>
        <w:rPr>
          <w:rFonts w:ascii="Cambria Math" w:hAnsi="Cambria Math" w:cs="Cambria Math"/>
        </w:rPr>
        <w:t>  </w:t>
      </w:r>
      <w:r>
        <w:rPr>
          <w:rFonts w:hint="eastAsia"/>
        </w:rPr>
        <w:t>言</w:t>
      </w:r>
      <w:bookmarkEnd w:id="7"/>
    </w:p>
    <w:p>
      <w:pPr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本标准按照</w:t>
      </w:r>
      <w:r>
        <w:rPr>
          <w:rFonts w:ascii="宋体" w:hAnsi="宋体"/>
          <w:kern w:val="0"/>
          <w:szCs w:val="21"/>
        </w:rPr>
        <w:t>GB</w:t>
      </w:r>
      <w:r>
        <w:rPr>
          <w:rFonts w:ascii="宋体" w:hAnsi="宋体"/>
          <w:szCs w:val="21"/>
        </w:rPr>
        <w:t>/</w:t>
      </w:r>
      <w:r>
        <w:rPr>
          <w:rFonts w:ascii="宋体" w:hAnsi="宋体"/>
          <w:kern w:val="0"/>
          <w:szCs w:val="21"/>
        </w:rPr>
        <w:t>T 1.1</w:t>
      </w:r>
      <w:r>
        <w:rPr>
          <w:rFonts w:hint="eastAsia" w:ascii="宋体" w:hAnsi="宋体"/>
          <w:kern w:val="0"/>
          <w:szCs w:val="21"/>
        </w:rPr>
        <w:t>—2009</w:t>
      </w:r>
      <w:r>
        <w:rPr>
          <w:rFonts w:hint="eastAsia" w:ascii="宋体" w:hAnsi="宋体" w:cs="宋体"/>
          <w:kern w:val="0"/>
          <w:szCs w:val="21"/>
        </w:rPr>
        <w:t>给出的规则起草。</w:t>
      </w:r>
    </w:p>
    <w:p>
      <w:pPr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本标准由黑龙江省农业农村厅提出。</w:t>
      </w:r>
    </w:p>
    <w:p>
      <w:pPr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本标准由黑龙江省农业标准化技术委员会归口。</w:t>
      </w:r>
    </w:p>
    <w:p>
      <w:pPr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本标准起草单位：黑龙江省农业科学院畜牧兽医分院。</w:t>
      </w:r>
    </w:p>
    <w:p>
      <w:pPr>
        <w:pStyle w:val="25"/>
      </w:pPr>
      <w:r>
        <w:rPr>
          <w:rFonts w:hint="eastAsia" w:hAnsi="宋体" w:cs="宋体"/>
          <w:szCs w:val="21"/>
        </w:rPr>
        <w:t>本标准主要起草人：</w:t>
      </w:r>
      <w:r>
        <w:rPr>
          <w:rFonts w:hint="eastAsia"/>
        </w:rPr>
        <w:t>徐艳霞、黄新育、周景明、杨曌、蓝岚、王凤国、李红、杨伟光、纪武鹏、何长安、李旭业、尤海洋、佟桂芝、张晓</w:t>
      </w:r>
      <w:bookmarkStart w:id="26" w:name="_GoBack"/>
      <w:bookmarkEnd w:id="26"/>
      <w:r>
        <w:rPr>
          <w:rFonts w:hint="eastAsia"/>
        </w:rPr>
        <w:t>玲、宋岩、王宇、安宇彤、许英一、王晓龙、孙蕊、张艳。</w:t>
      </w:r>
    </w:p>
    <w:p>
      <w:pPr>
        <w:pStyle w:val="25"/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52"/>
      </w:pPr>
      <w:r>
        <w:rPr>
          <w:rFonts w:hint="eastAsia"/>
        </w:rPr>
        <w:t>饲用胡萝卜栽培技术规程</w:t>
      </w:r>
    </w:p>
    <w:p>
      <w:pPr>
        <w:pStyle w:val="47"/>
        <w:spacing w:before="312" w:after="312"/>
        <w:ind w:left="0"/>
      </w:pPr>
      <w:r>
        <w:rPr>
          <w:rFonts w:hint="eastAsia"/>
        </w:rPr>
        <w:t>范围</w:t>
      </w:r>
    </w:p>
    <w:p>
      <w:pPr>
        <w:pStyle w:val="25"/>
        <w:widowControl w:val="0"/>
        <w:autoSpaceDE/>
        <w:autoSpaceDN/>
      </w:pPr>
      <w:r>
        <w:rPr>
          <w:rFonts w:hint="eastAsia"/>
        </w:rPr>
        <w:t>本标准规定了饲用胡萝卜栽培的产地环境、品种选择、整地施底肥、播种、田间管理和收获</w:t>
      </w:r>
      <w:r>
        <w:t>。</w:t>
      </w:r>
    </w:p>
    <w:p>
      <w:pPr>
        <w:pStyle w:val="25"/>
        <w:widowControl w:val="0"/>
        <w:autoSpaceDE/>
        <w:autoSpaceDN/>
      </w:pPr>
      <w:r>
        <w:rPr>
          <w:rFonts w:hint="eastAsia"/>
        </w:rPr>
        <w:t>本标准适用于饲用胡萝卜栽培生产。</w:t>
      </w:r>
    </w:p>
    <w:p>
      <w:pPr>
        <w:pStyle w:val="47"/>
        <w:spacing w:before="312" w:after="312"/>
        <w:ind w:left="0"/>
      </w:pPr>
      <w:r>
        <w:rPr>
          <w:rFonts w:hint="eastAsia"/>
        </w:rPr>
        <w:t>规范性引用文件</w:t>
      </w:r>
    </w:p>
    <w:p>
      <w:pPr>
        <w:pStyle w:val="25"/>
        <w:widowControl w:val="0"/>
        <w:autoSpaceDE/>
        <w:autoSpaceDN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32"/>
        <w:autoSpaceDE w:val="0"/>
        <w:ind w:firstLine="420" w:firstLineChars="200"/>
        <w:rPr>
          <w:rFonts w:ascii="宋体"/>
          <w:sz w:val="21"/>
          <w:szCs w:val="21"/>
        </w:rPr>
      </w:pPr>
      <w:r>
        <w:rPr>
          <w:rFonts w:ascii="宋体"/>
          <w:kern w:val="0"/>
          <w:sz w:val="21"/>
          <w:szCs w:val="21"/>
          <w:lang w:bidi="ar"/>
        </w:rPr>
        <w:t xml:space="preserve">GB 3095 </w:t>
      </w:r>
      <w:r>
        <w:rPr>
          <w:rFonts w:hint="eastAsia" w:ascii="宋体"/>
          <w:kern w:val="0"/>
          <w:sz w:val="21"/>
          <w:szCs w:val="21"/>
          <w:lang w:bidi="ar"/>
        </w:rPr>
        <w:t>环境空气质量标准</w:t>
      </w:r>
    </w:p>
    <w:p>
      <w:pPr>
        <w:pStyle w:val="32"/>
        <w:autoSpaceDE w:val="0"/>
        <w:ind w:firstLine="420" w:firstLineChars="200"/>
        <w:rPr>
          <w:rFonts w:ascii="宋体"/>
          <w:sz w:val="21"/>
          <w:szCs w:val="21"/>
        </w:rPr>
      </w:pPr>
      <w:r>
        <w:rPr>
          <w:rFonts w:ascii="宋体"/>
          <w:kern w:val="0"/>
          <w:sz w:val="21"/>
          <w:szCs w:val="21"/>
          <w:lang w:bidi="ar"/>
        </w:rPr>
        <w:t xml:space="preserve">GB 4285 </w:t>
      </w:r>
      <w:r>
        <w:rPr>
          <w:rFonts w:hint="eastAsia" w:ascii="宋体"/>
          <w:kern w:val="0"/>
          <w:sz w:val="21"/>
          <w:szCs w:val="21"/>
          <w:lang w:bidi="ar"/>
        </w:rPr>
        <w:t>农药安全使用标准</w:t>
      </w:r>
    </w:p>
    <w:p>
      <w:pPr>
        <w:pStyle w:val="32"/>
        <w:autoSpaceDE w:val="0"/>
        <w:ind w:firstLine="420" w:firstLineChars="200"/>
        <w:rPr>
          <w:rFonts w:ascii="宋体"/>
          <w:sz w:val="21"/>
          <w:szCs w:val="21"/>
        </w:rPr>
      </w:pPr>
      <w:r>
        <w:rPr>
          <w:rFonts w:ascii="宋体"/>
          <w:kern w:val="0"/>
          <w:sz w:val="21"/>
          <w:szCs w:val="21"/>
          <w:lang w:bidi="ar"/>
        </w:rPr>
        <w:t xml:space="preserve">GB 5084 </w:t>
      </w:r>
      <w:r>
        <w:rPr>
          <w:rFonts w:hint="eastAsia" w:ascii="宋体"/>
          <w:kern w:val="0"/>
          <w:sz w:val="21"/>
          <w:szCs w:val="21"/>
          <w:lang w:bidi="ar"/>
        </w:rPr>
        <w:t>农田灌溉水质标准</w:t>
      </w:r>
    </w:p>
    <w:p>
      <w:pPr>
        <w:pStyle w:val="32"/>
        <w:autoSpaceDE w:val="0"/>
        <w:ind w:firstLine="420" w:firstLineChars="200"/>
        <w:rPr>
          <w:rFonts w:ascii="宋体"/>
          <w:kern w:val="0"/>
          <w:sz w:val="21"/>
          <w:szCs w:val="21"/>
          <w:lang w:bidi="ar"/>
        </w:rPr>
      </w:pPr>
      <w:r>
        <w:rPr>
          <w:rFonts w:ascii="宋体"/>
          <w:kern w:val="0"/>
          <w:sz w:val="21"/>
          <w:szCs w:val="21"/>
          <w:lang w:bidi="ar"/>
        </w:rPr>
        <w:t>GB/T 8321(</w:t>
      </w:r>
      <w:r>
        <w:rPr>
          <w:rFonts w:hint="eastAsia" w:ascii="宋体"/>
          <w:kern w:val="0"/>
          <w:sz w:val="21"/>
          <w:szCs w:val="21"/>
          <w:lang w:bidi="ar"/>
        </w:rPr>
        <w:t>所有部分</w:t>
      </w:r>
      <w:r>
        <w:rPr>
          <w:rFonts w:ascii="宋体"/>
          <w:kern w:val="0"/>
          <w:sz w:val="21"/>
          <w:szCs w:val="21"/>
          <w:lang w:bidi="ar"/>
        </w:rPr>
        <w:t xml:space="preserve">) </w:t>
      </w:r>
      <w:r>
        <w:rPr>
          <w:rFonts w:hint="eastAsia" w:ascii="宋体"/>
          <w:kern w:val="0"/>
          <w:sz w:val="21"/>
          <w:szCs w:val="21"/>
          <w:lang w:bidi="ar"/>
        </w:rPr>
        <w:t>农药合理使用准则</w:t>
      </w:r>
    </w:p>
    <w:p>
      <w:pPr>
        <w:pStyle w:val="32"/>
        <w:tabs>
          <w:tab w:val="center" w:pos="4201"/>
          <w:tab w:val="right" w:leader="dot" w:pos="9298"/>
        </w:tabs>
        <w:autoSpaceDE w:val="0"/>
        <w:ind w:firstLine="420" w:firstLineChars="200"/>
        <w:rPr>
          <w:rFonts w:ascii="宋体" w:hAnsi="Times New Roman"/>
          <w:kern w:val="0"/>
          <w:sz w:val="21"/>
          <w:szCs w:val="21"/>
          <w:lang w:bidi="ar"/>
        </w:rPr>
      </w:pPr>
      <w:r>
        <w:rPr>
          <w:rFonts w:ascii="宋体" w:hAnsi="Times New Roman"/>
          <w:kern w:val="0"/>
          <w:sz w:val="21"/>
          <w:szCs w:val="21"/>
          <w:lang w:bidi="ar"/>
        </w:rPr>
        <w:t xml:space="preserve">GB 15618 </w:t>
      </w:r>
      <w:r>
        <w:rPr>
          <w:rFonts w:hint="eastAsia" w:ascii="宋体" w:hAnsi="Times New Roman"/>
          <w:kern w:val="0"/>
          <w:sz w:val="21"/>
          <w:szCs w:val="21"/>
          <w:lang w:bidi="ar"/>
        </w:rPr>
        <w:t>土壤环境质量</w:t>
      </w:r>
      <w:r>
        <w:rPr>
          <w:rFonts w:ascii="宋体" w:hAnsi="Times New Roman"/>
          <w:kern w:val="0"/>
          <w:sz w:val="21"/>
          <w:szCs w:val="21"/>
          <w:lang w:bidi="ar"/>
        </w:rPr>
        <w:t xml:space="preserve"> </w:t>
      </w:r>
      <w:r>
        <w:rPr>
          <w:rFonts w:hint="eastAsia" w:ascii="宋体" w:hAnsi="Times New Roman"/>
          <w:kern w:val="0"/>
          <w:sz w:val="21"/>
          <w:szCs w:val="21"/>
          <w:lang w:bidi="ar"/>
        </w:rPr>
        <w:t>农用地土壤污染风险管控标准（试行）</w:t>
      </w:r>
    </w:p>
    <w:p>
      <w:pPr>
        <w:pStyle w:val="32"/>
        <w:tabs>
          <w:tab w:val="center" w:pos="4201"/>
          <w:tab w:val="right" w:leader="dot" w:pos="9298"/>
        </w:tabs>
        <w:autoSpaceDE w:val="0"/>
        <w:ind w:firstLine="420" w:firstLineChars="200"/>
        <w:rPr>
          <w:rFonts w:ascii="宋体" w:hAnsi="Times New Roman"/>
          <w:kern w:val="0"/>
          <w:sz w:val="21"/>
          <w:szCs w:val="21"/>
          <w:lang w:bidi="ar"/>
        </w:rPr>
      </w:pPr>
      <w:r>
        <w:rPr>
          <w:rFonts w:ascii="宋体" w:hAnsi="Times New Roman"/>
          <w:kern w:val="0"/>
          <w:sz w:val="21"/>
          <w:szCs w:val="21"/>
          <w:lang w:bidi="ar"/>
        </w:rPr>
        <w:t xml:space="preserve">NY/T 496 </w:t>
      </w:r>
      <w:r>
        <w:rPr>
          <w:rFonts w:hint="eastAsia" w:ascii="宋体" w:hAnsi="Times New Roman"/>
          <w:kern w:val="0"/>
          <w:sz w:val="21"/>
          <w:szCs w:val="21"/>
          <w:lang w:bidi="ar"/>
        </w:rPr>
        <w:t>肥料合理使用准则</w:t>
      </w:r>
      <w:r>
        <w:rPr>
          <w:rFonts w:ascii="宋体" w:hAnsi="Times New Roman"/>
          <w:kern w:val="0"/>
          <w:sz w:val="21"/>
          <w:szCs w:val="21"/>
          <w:lang w:bidi="ar"/>
        </w:rPr>
        <w:t xml:space="preserve"> </w:t>
      </w:r>
      <w:r>
        <w:rPr>
          <w:rFonts w:hint="eastAsia" w:ascii="宋体" w:hAnsi="Times New Roman"/>
          <w:kern w:val="0"/>
          <w:sz w:val="21"/>
          <w:szCs w:val="21"/>
          <w:lang w:bidi="ar"/>
        </w:rPr>
        <w:t>通则</w:t>
      </w:r>
    </w:p>
    <w:p>
      <w:pPr>
        <w:pStyle w:val="32"/>
        <w:widowControl w:val="0"/>
        <w:autoSpaceDE w:val="0"/>
        <w:autoSpaceDN/>
        <w:ind w:firstLine="420" w:firstLineChars="200"/>
        <w:rPr>
          <w:rFonts w:hint="eastAsia" w:ascii="宋体" w:hAnsi="Times New Roman"/>
          <w:kern w:val="0"/>
          <w:sz w:val="21"/>
          <w:szCs w:val="21"/>
          <w:lang w:bidi="ar"/>
        </w:rPr>
      </w:pPr>
      <w:r>
        <w:rPr>
          <w:rFonts w:ascii="宋体" w:hAnsi="Times New Roman"/>
          <w:kern w:val="0"/>
          <w:sz w:val="21"/>
          <w:szCs w:val="21"/>
          <w:lang w:bidi="ar"/>
        </w:rPr>
        <w:t xml:space="preserve">NY/T 1276 </w:t>
      </w:r>
      <w:r>
        <w:rPr>
          <w:rFonts w:hint="eastAsia" w:ascii="宋体" w:hAnsi="Times New Roman"/>
          <w:kern w:val="0"/>
          <w:sz w:val="21"/>
          <w:szCs w:val="21"/>
          <w:lang w:bidi="ar"/>
        </w:rPr>
        <w:t>农药安全使用规范</w:t>
      </w:r>
      <w:r>
        <w:rPr>
          <w:rFonts w:ascii="宋体" w:hAnsi="Times New Roman"/>
          <w:kern w:val="0"/>
          <w:sz w:val="21"/>
          <w:szCs w:val="21"/>
          <w:lang w:bidi="ar"/>
        </w:rPr>
        <w:t xml:space="preserve"> </w:t>
      </w:r>
      <w:r>
        <w:rPr>
          <w:rFonts w:hint="eastAsia" w:ascii="宋体" w:hAnsi="Times New Roman"/>
          <w:kern w:val="0"/>
          <w:sz w:val="21"/>
          <w:szCs w:val="21"/>
          <w:lang w:bidi="ar"/>
        </w:rPr>
        <w:t>总则</w:t>
      </w:r>
    </w:p>
    <w:p>
      <w:pPr>
        <w:pStyle w:val="32"/>
        <w:widowControl w:val="0"/>
        <w:autoSpaceDE w:val="0"/>
        <w:autoSpaceDN/>
        <w:ind w:firstLine="420" w:firstLineChars="200"/>
        <w:rPr>
          <w:rFonts w:ascii="宋体"/>
          <w:color w:val="auto"/>
          <w:kern w:val="0"/>
          <w:sz w:val="21"/>
          <w:szCs w:val="21"/>
          <w:lang w:bidi="ar"/>
        </w:rPr>
      </w:pPr>
      <w:r>
        <w:rPr>
          <w:rFonts w:hint="eastAsia" w:ascii="宋体" w:hAnsi="Times New Roman"/>
          <w:color w:val="auto"/>
          <w:kern w:val="0"/>
          <w:sz w:val="21"/>
          <w:szCs w:val="21"/>
          <w:lang w:bidi="ar"/>
        </w:rPr>
        <w:t>NY</w:t>
      </w:r>
      <w:r>
        <w:rPr>
          <w:rFonts w:ascii="宋体"/>
          <w:kern w:val="0"/>
          <w:sz w:val="21"/>
          <w:szCs w:val="21"/>
          <w:lang w:bidi="ar"/>
        </w:rPr>
        <w:t xml:space="preserve">/T </w:t>
      </w:r>
      <w:r>
        <w:rPr>
          <w:rFonts w:hint="eastAsia" w:ascii="宋体" w:hAnsi="Times New Roman"/>
          <w:color w:val="auto"/>
          <w:kern w:val="0"/>
          <w:sz w:val="21"/>
          <w:szCs w:val="21"/>
          <w:lang w:bidi="ar"/>
        </w:rPr>
        <w:t>2620</w:t>
      </w:r>
      <w:r>
        <w:rPr>
          <w:rFonts w:ascii="宋体" w:hAnsi="Times New Roman"/>
          <w:color w:val="auto"/>
          <w:kern w:val="0"/>
          <w:sz w:val="21"/>
          <w:szCs w:val="21"/>
          <w:lang w:bidi="ar"/>
        </w:rPr>
        <w:t xml:space="preserve"> </w:t>
      </w:r>
      <w:r>
        <w:rPr>
          <w:rFonts w:hint="eastAsia" w:ascii="宋体" w:hAnsi="Times New Roman"/>
          <w:color w:val="auto"/>
          <w:kern w:val="0"/>
          <w:sz w:val="21"/>
          <w:szCs w:val="21"/>
          <w:lang w:bidi="ar"/>
        </w:rPr>
        <w:t>瓜菜作物种子 萝卜和胡萝卜</w:t>
      </w:r>
    </w:p>
    <w:p>
      <w:pPr>
        <w:pStyle w:val="25"/>
        <w:widowControl w:val="0"/>
        <w:autoSpaceDE/>
        <w:autoSpaceDN/>
        <w:rPr>
          <w:rFonts w:hint="eastAsia"/>
        </w:rPr>
      </w:pPr>
    </w:p>
    <w:p>
      <w:pPr>
        <w:pStyle w:val="47"/>
        <w:spacing w:before="312" w:after="312"/>
        <w:ind w:left="0"/>
      </w:pPr>
      <w:bookmarkStart w:id="8" w:name="_Toc456094915"/>
      <w:r>
        <w:rPr>
          <w:rFonts w:hint="eastAsia"/>
        </w:rPr>
        <w:t>产地环境</w:t>
      </w:r>
      <w:bookmarkEnd w:id="8"/>
    </w:p>
    <w:p>
      <w:pPr>
        <w:pStyle w:val="44"/>
        <w:spacing w:before="156" w:after="156"/>
        <w:ind w:left="0"/>
      </w:pPr>
      <w:bookmarkStart w:id="9" w:name="_Toc456094916"/>
      <w:r>
        <w:rPr>
          <w:rFonts w:hint="eastAsia"/>
        </w:rPr>
        <w:t>空气质量</w:t>
      </w:r>
      <w:bookmarkEnd w:id="9"/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应符合GB 3095的规定</w:t>
      </w:r>
      <w:r>
        <w:rPr>
          <w:rFonts w:ascii="宋体" w:hAnsi="宋体"/>
        </w:rPr>
        <w:t>。</w:t>
      </w:r>
    </w:p>
    <w:p>
      <w:pPr>
        <w:pStyle w:val="44"/>
        <w:spacing w:before="156" w:after="156"/>
        <w:ind w:left="0"/>
      </w:pPr>
      <w:bookmarkStart w:id="10" w:name="_Toc456094917"/>
      <w:r>
        <w:rPr>
          <w:rFonts w:hint="eastAsia"/>
        </w:rPr>
        <w:t>土壤环境</w:t>
      </w:r>
      <w:bookmarkEnd w:id="10"/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应符合GB 15618的规定</w:t>
      </w:r>
      <w:r>
        <w:rPr>
          <w:rFonts w:ascii="宋体" w:hAnsi="宋体"/>
        </w:rPr>
        <w:t>。</w:t>
      </w:r>
    </w:p>
    <w:p>
      <w:pPr>
        <w:pStyle w:val="44"/>
        <w:spacing w:before="156" w:after="156"/>
        <w:ind w:left="0"/>
      </w:pPr>
      <w:bookmarkStart w:id="11" w:name="_Toc456094918"/>
      <w:r>
        <w:rPr>
          <w:rFonts w:hint="eastAsia"/>
        </w:rPr>
        <w:t>灌溉水质量</w:t>
      </w:r>
      <w:bookmarkEnd w:id="11"/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应符合GB 5084的规定</w:t>
      </w:r>
      <w:r>
        <w:rPr>
          <w:rFonts w:ascii="宋体" w:hAnsi="宋体"/>
        </w:rPr>
        <w:t>。</w:t>
      </w:r>
    </w:p>
    <w:p>
      <w:pPr>
        <w:pStyle w:val="44"/>
        <w:spacing w:before="156" w:after="156"/>
        <w:ind w:left="0"/>
      </w:pPr>
      <w:r>
        <w:rPr>
          <w:rFonts w:hint="eastAsia"/>
        </w:rPr>
        <w:t>地块选择</w:t>
      </w:r>
    </w:p>
    <w:p>
      <w:pPr>
        <w:ind w:firstLine="420" w:firstLineChars="200"/>
      </w:pPr>
      <w:r>
        <w:rPr>
          <w:rFonts w:hint="eastAsia"/>
        </w:rPr>
        <w:t>宜</w:t>
      </w:r>
      <w:r>
        <w:t>选择</w:t>
      </w:r>
      <w:r>
        <w:rPr>
          <w:rFonts w:hint="eastAsia" w:ascii="宋体" w:hAnsi="宋体"/>
        </w:rPr>
        <w:t>土层深厚、</w:t>
      </w:r>
      <w:r>
        <w:rPr>
          <w:rFonts w:hint="eastAsia"/>
        </w:rPr>
        <w:t>土质疏松</w:t>
      </w:r>
      <w:r>
        <w:rPr>
          <w:rFonts w:hint="eastAsia" w:ascii="宋体" w:hAnsi="宋体"/>
        </w:rPr>
        <w:t>肥沃</w:t>
      </w:r>
      <w:r>
        <w:rPr>
          <w:rFonts w:hint="eastAsia"/>
        </w:rPr>
        <w:t>且排灌方便的</w:t>
      </w:r>
      <w:r>
        <w:rPr>
          <w:rFonts w:hint="eastAsia" w:ascii="宋体" w:hAnsi="宋体"/>
        </w:rPr>
        <w:t>沙壤土或壤土</w:t>
      </w:r>
      <w:r>
        <w:t>地块种植</w:t>
      </w:r>
      <w:r>
        <w:rPr>
          <w:rFonts w:hint="eastAsia"/>
        </w:rPr>
        <w:t>，不宜在黏土或排水不良的地块种植，前茬以玉米或豆类作物为宜</w:t>
      </w:r>
      <w:r>
        <w:t>。</w:t>
      </w:r>
    </w:p>
    <w:p>
      <w:pPr>
        <w:pStyle w:val="47"/>
        <w:spacing w:before="312" w:after="312"/>
        <w:ind w:left="0"/>
      </w:pPr>
      <w:bookmarkStart w:id="12" w:name="_Toc456094923"/>
      <w:r>
        <w:t>品种选择</w:t>
      </w:r>
      <w:bookmarkEnd w:id="12"/>
    </w:p>
    <w:p>
      <w:pPr>
        <w:pStyle w:val="25"/>
        <w:widowControl w:val="0"/>
        <w:autoSpaceDE/>
        <w:autoSpaceDN/>
        <w:rPr>
          <w:strike/>
        </w:rPr>
      </w:pPr>
      <w:r>
        <w:rPr>
          <w:rFonts w:hint="eastAsia"/>
        </w:rPr>
        <w:t>选择适应当地</w:t>
      </w:r>
      <w:r>
        <w:rPr>
          <w:rFonts w:ascii="Times New Roman"/>
        </w:rPr>
        <w:t>生态条件</w:t>
      </w:r>
      <w:r>
        <w:rPr>
          <w:rFonts w:hint="eastAsia" w:ascii="Times New Roman"/>
        </w:rPr>
        <w:t>种植的高产、优质</w:t>
      </w:r>
      <w:r>
        <w:rPr>
          <w:rFonts w:ascii="Times New Roman"/>
        </w:rPr>
        <w:t>抗</w:t>
      </w:r>
      <w:r>
        <w:rPr>
          <w:rFonts w:hint="eastAsia" w:ascii="Times New Roman"/>
        </w:rPr>
        <w:t>逆性强</w:t>
      </w:r>
      <w:r>
        <w:rPr>
          <w:rFonts w:ascii="Times New Roman"/>
        </w:rPr>
        <w:t>的品种。</w:t>
      </w:r>
      <w:r>
        <w:rPr>
          <w:rFonts w:hint="eastAsia" w:ascii="Times New Roman"/>
        </w:rPr>
        <w:t>种子质量</w:t>
      </w:r>
      <w:r>
        <w:rPr>
          <w:rFonts w:ascii="Times New Roman"/>
        </w:rPr>
        <w:t>应选用符</w:t>
      </w:r>
      <w:r>
        <w:rPr>
          <w:rFonts w:asciiTheme="minorEastAsia" w:hAnsiTheme="minorEastAsia" w:eastAsiaTheme="minorEastAsia"/>
        </w:rPr>
        <w:t>合</w:t>
      </w:r>
      <w:r>
        <w:t>NY 2620</w:t>
      </w:r>
      <w:r>
        <w:rPr>
          <w:rFonts w:asciiTheme="minorEastAsia" w:hAnsiTheme="minorEastAsia" w:eastAsiaTheme="minorEastAsia"/>
          <w:color w:val="000000"/>
          <w:szCs w:val="21"/>
        </w:rPr>
        <w:t>规定的</w:t>
      </w:r>
      <w:r>
        <w:rPr>
          <w:rFonts w:hint="eastAsia" w:asciiTheme="minorEastAsia" w:hAnsiTheme="minorEastAsia" w:eastAsiaTheme="minorEastAsia"/>
          <w:szCs w:val="21"/>
        </w:rPr>
        <w:t>不低于</w:t>
      </w:r>
      <w:r>
        <w:rPr>
          <w:rFonts w:ascii="Times New Roman"/>
          <w:szCs w:val="21"/>
        </w:rPr>
        <w:t>二级</w:t>
      </w:r>
      <w:r>
        <w:rPr>
          <w:rFonts w:ascii="Times New Roman"/>
          <w:color w:val="000000"/>
          <w:szCs w:val="21"/>
        </w:rPr>
        <w:t>的</w:t>
      </w:r>
      <w:r>
        <w:rPr>
          <w:rFonts w:ascii="Times New Roman"/>
        </w:rPr>
        <w:t>种子</w:t>
      </w:r>
      <w:r>
        <w:rPr>
          <w:rFonts w:hint="eastAsia" w:ascii="Times New Roman"/>
        </w:rPr>
        <w:t>。</w:t>
      </w:r>
    </w:p>
    <w:p>
      <w:pPr>
        <w:pStyle w:val="47"/>
        <w:spacing w:before="312" w:after="312"/>
        <w:ind w:left="0"/>
      </w:pPr>
      <w:bookmarkStart w:id="13" w:name="_Toc456094925"/>
      <w:r>
        <w:t>整地施</w:t>
      </w:r>
      <w:r>
        <w:rPr>
          <w:rFonts w:hint="eastAsia"/>
        </w:rPr>
        <w:t>底</w:t>
      </w:r>
      <w:r>
        <w:t>肥</w:t>
      </w:r>
      <w:bookmarkEnd w:id="13"/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宜进行秋整地，深度以25 cm～30 cm为宜，耙细，镇压。耙平地面按50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cm放线打垄，垄宽27 cm～30 cm，垄高10 cm～15 cm。</w:t>
      </w:r>
    </w:p>
    <w:p>
      <w:pPr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结合整地，施入底肥。</w:t>
      </w:r>
      <w:r>
        <w:rPr>
          <w:rFonts w:ascii="宋体" w:hAnsi="宋体"/>
        </w:rPr>
        <w:t>可测土配方施肥</w:t>
      </w:r>
      <w:r>
        <w:rPr>
          <w:rFonts w:hint="eastAsia" w:ascii="宋体" w:hAnsi="宋体"/>
        </w:rPr>
        <w:t>，也可亩施入农家肥2</w:t>
      </w:r>
      <w:r>
        <w:rPr>
          <w:rFonts w:hint="eastAsia" w:ascii="宋体" w:hAnsi="宋体"/>
          <w:sz w:val="8"/>
          <w:szCs w:val="8"/>
        </w:rPr>
        <w:t xml:space="preserve"> </w:t>
      </w:r>
      <w:r>
        <w:rPr>
          <w:rFonts w:hint="eastAsia" w:ascii="宋体" w:hAnsi="宋体"/>
        </w:rPr>
        <w:t>000</w:t>
      </w:r>
      <w:r>
        <w:rPr>
          <w:rFonts w:hint="eastAsia" w:ascii="宋体" w:hAnsi="宋体"/>
          <w:sz w:val="8"/>
          <w:szCs w:val="8"/>
        </w:rPr>
        <w:t xml:space="preserve"> </w:t>
      </w:r>
      <w:r>
        <w:rPr>
          <w:rFonts w:hint="eastAsia" w:ascii="宋体" w:hAnsi="宋体"/>
        </w:rPr>
        <w:t>kg～3 000</w:t>
      </w:r>
      <w:r>
        <w:rPr>
          <w:rFonts w:hint="eastAsia" w:ascii="宋体" w:hAnsi="宋体"/>
          <w:sz w:val="8"/>
          <w:szCs w:val="8"/>
        </w:rPr>
        <w:t xml:space="preserve"> </w:t>
      </w:r>
      <w:r>
        <w:rPr>
          <w:rFonts w:hint="eastAsia" w:ascii="宋体" w:hAnsi="宋体"/>
        </w:rPr>
        <w:t>kg和磷肥30</w:t>
      </w:r>
      <w:r>
        <w:rPr>
          <w:rFonts w:hint="eastAsia" w:ascii="宋体" w:hAnsi="宋体"/>
          <w:sz w:val="8"/>
          <w:szCs w:val="8"/>
        </w:rPr>
        <w:t xml:space="preserve"> </w:t>
      </w:r>
      <w:r>
        <w:rPr>
          <w:rFonts w:hint="eastAsia" w:ascii="宋体" w:hAnsi="宋体"/>
        </w:rPr>
        <w:t>kg。</w:t>
      </w:r>
      <w:r>
        <w:rPr>
          <w:rFonts w:hint="eastAsia" w:ascii="宋体" w:hAnsi="宋体"/>
          <w:lang w:val="en-US" w:eastAsia="zh-CN"/>
        </w:rPr>
        <w:t>化肥的使用应符合</w:t>
      </w:r>
      <w:r>
        <w:rPr>
          <w:rFonts w:ascii="宋体" w:hAnsi="Times New Roman"/>
          <w:kern w:val="0"/>
          <w:sz w:val="21"/>
          <w:szCs w:val="21"/>
          <w:lang w:bidi="ar"/>
        </w:rPr>
        <w:t>NY/T 496</w:t>
      </w:r>
      <w:r>
        <w:rPr>
          <w:rFonts w:hint="eastAsia" w:ascii="宋体"/>
          <w:kern w:val="0"/>
          <w:sz w:val="21"/>
          <w:szCs w:val="21"/>
          <w:lang w:val="en-US" w:eastAsia="zh-CN" w:bidi="ar"/>
        </w:rPr>
        <w:t>的规定。</w:t>
      </w:r>
    </w:p>
    <w:p>
      <w:pPr>
        <w:pStyle w:val="47"/>
        <w:spacing w:before="312" w:after="312"/>
        <w:ind w:left="0"/>
      </w:pPr>
      <w:bookmarkStart w:id="14" w:name="_Toc456094928"/>
      <w:r>
        <w:rPr>
          <w:rFonts w:hint="eastAsia"/>
        </w:rPr>
        <w:t>播种</w:t>
      </w:r>
      <w:bookmarkEnd w:id="14"/>
    </w:p>
    <w:p>
      <w:pPr>
        <w:pStyle w:val="44"/>
        <w:spacing w:before="156" w:after="156"/>
        <w:ind w:left="0"/>
      </w:pPr>
      <w:bookmarkStart w:id="15" w:name="_Toc456094929"/>
      <w:r>
        <w:rPr>
          <w:rFonts w:hint="eastAsia"/>
        </w:rPr>
        <w:t>调墒情</w:t>
      </w:r>
      <w:bookmarkEnd w:id="15"/>
    </w:p>
    <w:p>
      <w:pPr>
        <w:ind w:firstLine="420" w:firstLineChars="200"/>
        <w:rPr>
          <w:strike/>
        </w:rPr>
      </w:pPr>
      <w:r>
        <w:rPr>
          <w:rFonts w:hint="eastAsia"/>
        </w:rPr>
        <w:t>播种前检查土壤墒情，足墒下种，缺墒浇水，过湿散墒。</w:t>
      </w:r>
    </w:p>
    <w:p>
      <w:pPr>
        <w:pStyle w:val="44"/>
        <w:spacing w:before="156" w:after="156"/>
        <w:ind w:left="0"/>
      </w:pPr>
      <w:bookmarkStart w:id="16" w:name="_Toc456094930"/>
      <w:r>
        <w:t>播种期</w:t>
      </w:r>
      <w:bookmarkEnd w:id="16"/>
    </w:p>
    <w:p>
      <w:pPr>
        <w:ind w:firstLine="420" w:firstLineChars="200"/>
        <w:rPr>
          <w:rFonts w:ascii="宋体" w:hAnsi="宋体" w:cs="宋体"/>
          <w:color w:val="auto"/>
          <w:szCs w:val="21"/>
          <w:lang w:bidi="ar"/>
        </w:rPr>
      </w:pPr>
      <w:r>
        <w:rPr>
          <w:rFonts w:hint="eastAsia" w:ascii="宋体" w:hAnsi="宋体" w:cs="宋体"/>
          <w:szCs w:val="21"/>
          <w:lang w:bidi="ar"/>
        </w:rPr>
        <w:t>宜在</w:t>
      </w:r>
      <w:r>
        <w:rPr>
          <w:rFonts w:ascii="宋体" w:hAnsi="宋体" w:cs="宋体"/>
          <w:szCs w:val="21"/>
          <w:lang w:bidi="ar"/>
        </w:rPr>
        <w:t>4</w:t>
      </w:r>
      <w:r>
        <w:rPr>
          <w:rFonts w:hint="eastAsia" w:ascii="宋体" w:hAnsi="宋体" w:cs="宋体"/>
          <w:szCs w:val="21"/>
          <w:lang w:bidi="ar"/>
        </w:rPr>
        <w:t>月下旬至</w:t>
      </w:r>
      <w:r>
        <w:rPr>
          <w:rFonts w:ascii="宋体" w:hAnsi="宋体" w:cs="宋体"/>
          <w:szCs w:val="21"/>
          <w:lang w:bidi="ar"/>
        </w:rPr>
        <w:t>5</w:t>
      </w:r>
      <w:r>
        <w:rPr>
          <w:rFonts w:hint="eastAsia" w:ascii="宋体" w:hAnsi="宋体" w:cs="宋体"/>
          <w:szCs w:val="21"/>
          <w:lang w:bidi="ar"/>
        </w:rPr>
        <w:t>月中上旬，当土壤5 cm地温稳定通过10 ℃时即可播种。</w:t>
      </w:r>
    </w:p>
    <w:p>
      <w:pPr>
        <w:pStyle w:val="44"/>
        <w:spacing w:before="156" w:after="156"/>
        <w:ind w:left="0"/>
      </w:pPr>
      <w:r>
        <w:rPr>
          <w:rFonts w:hint="eastAsia"/>
        </w:rPr>
        <w:t>种子处理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可采取揉搓脱毛、温水浸种、包衣、催芽措施。</w:t>
      </w:r>
    </w:p>
    <w:p>
      <w:pPr>
        <w:pStyle w:val="44"/>
        <w:spacing w:before="156" w:after="156"/>
        <w:ind w:left="0"/>
      </w:pPr>
      <w:bookmarkStart w:id="17" w:name="_Toc456094931"/>
      <w:r>
        <w:t>播种量</w:t>
      </w:r>
      <w:bookmarkEnd w:id="17"/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依据品种特性、土壤肥力、种子发芽率确定，通常</w:t>
      </w:r>
      <w:r>
        <w:rPr>
          <w:rFonts w:ascii="宋体" w:hAnsi="宋体"/>
        </w:rPr>
        <w:t>亩</w:t>
      </w:r>
      <w:r>
        <w:rPr>
          <w:rFonts w:hint="eastAsia" w:ascii="宋体" w:hAnsi="宋体"/>
        </w:rPr>
        <w:t>用量250</w:t>
      </w:r>
      <w:r>
        <w:rPr>
          <w:rFonts w:hint="eastAsia" w:ascii="宋体" w:hAnsi="宋体"/>
          <w:sz w:val="8"/>
          <w:szCs w:val="8"/>
        </w:rPr>
        <w:t xml:space="preserve"> </w:t>
      </w:r>
      <w:r>
        <w:rPr>
          <w:rFonts w:ascii="宋体" w:hAnsi="宋体"/>
        </w:rPr>
        <w:t>g～</w:t>
      </w:r>
      <w:r>
        <w:rPr>
          <w:rFonts w:hint="eastAsia" w:ascii="宋体" w:hAnsi="宋体"/>
        </w:rPr>
        <w:t>350</w:t>
      </w:r>
      <w:r>
        <w:rPr>
          <w:rFonts w:hint="eastAsia" w:ascii="宋体" w:hAnsi="宋体"/>
          <w:sz w:val="8"/>
          <w:szCs w:val="8"/>
        </w:rPr>
        <w:t xml:space="preserve"> </w:t>
      </w:r>
      <w:r>
        <w:rPr>
          <w:rFonts w:ascii="宋体" w:hAnsi="宋体"/>
        </w:rPr>
        <w:t>g。</w:t>
      </w:r>
    </w:p>
    <w:p>
      <w:pPr>
        <w:pStyle w:val="44"/>
        <w:spacing w:before="156" w:after="156"/>
        <w:ind w:left="0"/>
      </w:pPr>
      <w:bookmarkStart w:id="18" w:name="_Toc456094933"/>
      <w:r>
        <w:t>播种</w:t>
      </w:r>
      <w:bookmarkEnd w:id="18"/>
      <w:r>
        <w:rPr>
          <w:rFonts w:hint="eastAsia"/>
        </w:rPr>
        <w:t>方法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宜条播，</w:t>
      </w:r>
      <w:r>
        <w:rPr>
          <w:rFonts w:ascii="宋体" w:hAnsi="宋体"/>
        </w:rPr>
        <w:t>播深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  <w:sz w:val="8"/>
          <w:szCs w:val="8"/>
        </w:rPr>
        <w:t xml:space="preserve"> </w:t>
      </w:r>
      <w:r>
        <w:rPr>
          <w:rFonts w:ascii="宋体" w:hAnsi="宋体"/>
        </w:rPr>
        <w:t>cm～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  <w:sz w:val="8"/>
          <w:szCs w:val="8"/>
        </w:rPr>
        <w:t xml:space="preserve"> </w:t>
      </w:r>
      <w:r>
        <w:rPr>
          <w:rFonts w:ascii="宋体" w:hAnsi="宋体"/>
        </w:rPr>
        <w:t>cm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lang w:val="en-US" w:eastAsia="zh-CN"/>
        </w:rPr>
        <w:t>株</w:t>
      </w:r>
      <w:r>
        <w:rPr>
          <w:rFonts w:hint="eastAsia" w:ascii="宋体" w:hAnsi="宋体"/>
        </w:rPr>
        <w:t>距12 cm～15 cm。</w:t>
      </w:r>
      <w:r>
        <w:rPr>
          <w:rFonts w:ascii="宋体" w:hAnsi="宋体"/>
        </w:rPr>
        <w:t>播后</w:t>
      </w:r>
      <w:r>
        <w:rPr>
          <w:rFonts w:hint="eastAsia" w:ascii="宋体" w:hAnsi="宋体"/>
        </w:rPr>
        <w:t>及时</w:t>
      </w:r>
      <w:r>
        <w:rPr>
          <w:rFonts w:ascii="宋体" w:hAnsi="宋体"/>
        </w:rPr>
        <w:t>覆土</w:t>
      </w:r>
      <w:r>
        <w:rPr>
          <w:rFonts w:hint="eastAsia" w:ascii="宋体" w:hAnsi="宋体"/>
        </w:rPr>
        <w:t>，并适当</w:t>
      </w:r>
      <w:r>
        <w:rPr>
          <w:rFonts w:ascii="宋体" w:hAnsi="宋体"/>
        </w:rPr>
        <w:t>镇压。</w:t>
      </w:r>
    </w:p>
    <w:p>
      <w:pPr>
        <w:pStyle w:val="44"/>
        <w:spacing w:before="156" w:after="156"/>
        <w:ind w:left="0"/>
      </w:pPr>
      <w:bookmarkStart w:id="19" w:name="_Toc456094934"/>
      <w:r>
        <w:rPr>
          <w:rFonts w:hint="eastAsia"/>
        </w:rPr>
        <w:t>施底肥</w:t>
      </w:r>
      <w:bookmarkEnd w:id="19"/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>可亩</w:t>
      </w:r>
      <w:r>
        <w:rPr>
          <w:rFonts w:hint="eastAsia" w:ascii="宋体" w:hAnsi="宋体"/>
        </w:rPr>
        <w:t>施</w:t>
      </w:r>
      <w:r>
        <w:rPr>
          <w:rFonts w:ascii="宋体" w:hAnsi="宋体"/>
        </w:rPr>
        <w:t>磷酸二铵</w:t>
      </w:r>
      <w:r>
        <w:rPr>
          <w:rFonts w:hint="eastAsia" w:ascii="宋体" w:hAnsi="宋体"/>
        </w:rPr>
        <w:t>8</w:t>
      </w:r>
      <w:r>
        <w:rPr>
          <w:rFonts w:hint="eastAsia" w:ascii="宋体" w:hAnsi="宋体"/>
          <w:sz w:val="8"/>
          <w:szCs w:val="8"/>
        </w:rPr>
        <w:t xml:space="preserve"> </w:t>
      </w:r>
      <w:r>
        <w:rPr>
          <w:rFonts w:ascii="宋体" w:hAnsi="宋体"/>
        </w:rPr>
        <w:t>kg～</w:t>
      </w:r>
      <w:r>
        <w:rPr>
          <w:rFonts w:hint="eastAsia" w:ascii="宋体" w:hAnsi="宋体"/>
        </w:rPr>
        <w:t>15</w:t>
      </w:r>
      <w:r>
        <w:rPr>
          <w:rFonts w:hint="eastAsia" w:ascii="宋体" w:hAnsi="宋体"/>
          <w:sz w:val="8"/>
          <w:szCs w:val="8"/>
        </w:rPr>
        <w:t xml:space="preserve"> </w:t>
      </w:r>
      <w:r>
        <w:rPr>
          <w:rFonts w:ascii="宋体" w:hAnsi="宋体"/>
        </w:rPr>
        <w:t>kg。</w:t>
      </w:r>
    </w:p>
    <w:p>
      <w:pPr>
        <w:pStyle w:val="47"/>
        <w:spacing w:before="312" w:after="312"/>
        <w:ind w:left="0"/>
      </w:pPr>
      <w:bookmarkStart w:id="20" w:name="_Toc456094935"/>
      <w:r>
        <w:rPr>
          <w:rFonts w:hint="eastAsia"/>
        </w:rPr>
        <w:t>田间管理</w:t>
      </w:r>
      <w:bookmarkEnd w:id="20"/>
    </w:p>
    <w:p>
      <w:pPr>
        <w:pStyle w:val="44"/>
        <w:spacing w:before="156" w:after="156"/>
        <w:ind w:left="0"/>
      </w:pPr>
      <w:bookmarkStart w:id="21" w:name="_Toc456094936"/>
      <w:r>
        <w:rPr>
          <w:rFonts w:hint="eastAsia"/>
        </w:rPr>
        <w:t>补种</w:t>
      </w:r>
      <w:bookmarkEnd w:id="21"/>
    </w:p>
    <w:p>
      <w:pPr>
        <w:ind w:firstLine="420" w:firstLineChars="200"/>
      </w:pPr>
      <w:r>
        <w:rPr>
          <w:rFonts w:hint="eastAsia"/>
        </w:rPr>
        <w:t>出苗后查看苗情，若缺苗及时补种，补种宜浸种催芽。</w:t>
      </w:r>
    </w:p>
    <w:p>
      <w:pPr>
        <w:pStyle w:val="44"/>
        <w:spacing w:before="156" w:after="156"/>
        <w:ind w:left="0"/>
      </w:pPr>
      <w:r>
        <w:rPr>
          <w:rFonts w:hint="eastAsia"/>
        </w:rPr>
        <w:t>定苗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/>
        </w:rPr>
        <w:t>在</w:t>
      </w:r>
      <w:r>
        <w:rPr>
          <w:rFonts w:hint="eastAsia" w:ascii="宋体" w:hAnsi="宋体"/>
        </w:rPr>
        <w:t>幼苗长出1～2片真叶时进行第一次间苗，去除劣苗、弱苗和过密苗，保留健苗。在幼苗长出4～5片真叶时进行定苗，亩保苗8 000～10 000株。</w:t>
      </w:r>
    </w:p>
    <w:p>
      <w:pPr>
        <w:pStyle w:val="44"/>
        <w:spacing w:before="156" w:after="156"/>
        <w:ind w:left="0"/>
      </w:pPr>
      <w:r>
        <w:rPr>
          <w:rFonts w:hint="eastAsia"/>
        </w:rPr>
        <w:t>中耕</w:t>
      </w:r>
    </w:p>
    <w:p>
      <w:pPr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每次浇水后及时中耕，保持土壤疏松、透气、保墒。在进入肉质根膨大期前，应进行封垄。</w:t>
      </w:r>
    </w:p>
    <w:p>
      <w:pPr>
        <w:pStyle w:val="44"/>
        <w:spacing w:before="156" w:after="156"/>
        <w:ind w:left="0"/>
      </w:pPr>
      <w:bookmarkStart w:id="22" w:name="_Toc456094939"/>
      <w:r>
        <w:rPr>
          <w:rFonts w:hint="eastAsia"/>
        </w:rPr>
        <w:t>灌溉</w:t>
      </w:r>
      <w:bookmarkEnd w:id="22"/>
    </w:p>
    <w:p>
      <w:pPr>
        <w:ind w:firstLine="420" w:firstLineChars="200"/>
      </w:pPr>
      <w:r>
        <w:rPr>
          <w:rFonts w:hint="eastAsia"/>
        </w:rPr>
        <w:t>播种后，特别是在饲用胡萝卜肉质根肥大期，应保持土壤湿润、墒情良好，若</w:t>
      </w:r>
      <w:r>
        <w:t>墒情</w:t>
      </w:r>
      <w:r>
        <w:rPr>
          <w:rFonts w:hint="eastAsia"/>
        </w:rPr>
        <w:t>不足宜进行灌溉</w:t>
      </w:r>
      <w:r>
        <w:t>。</w:t>
      </w:r>
    </w:p>
    <w:p>
      <w:pPr>
        <w:pStyle w:val="44"/>
        <w:spacing w:before="156" w:after="156"/>
        <w:ind w:left="0"/>
      </w:pPr>
      <w:bookmarkStart w:id="23" w:name="_Toc456094940"/>
      <w:r>
        <w:rPr>
          <w:rFonts w:hint="eastAsia"/>
        </w:rPr>
        <w:t>追</w:t>
      </w:r>
      <w:r>
        <w:t>肥</w:t>
      </w:r>
      <w:bookmarkEnd w:id="23"/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在间苗前后，亩施硫酸铵10</w:t>
      </w:r>
      <w:r>
        <w:rPr>
          <w:rFonts w:hint="eastAsia" w:ascii="宋体" w:hAnsi="宋体"/>
          <w:sz w:val="6"/>
          <w:szCs w:val="6"/>
        </w:rPr>
        <w:t>、</w:t>
      </w:r>
      <w:r>
        <w:rPr>
          <w:rFonts w:hint="eastAsia" w:ascii="宋体" w:hAnsi="宋体"/>
        </w:rPr>
        <w:t>kg～15</w:t>
      </w:r>
      <w:r>
        <w:rPr>
          <w:rFonts w:hint="eastAsia" w:ascii="宋体" w:hAnsi="宋体"/>
          <w:sz w:val="6"/>
          <w:szCs w:val="6"/>
        </w:rPr>
        <w:t>、</w:t>
      </w:r>
      <w:r>
        <w:rPr>
          <w:rFonts w:hint="eastAsia" w:ascii="宋体" w:hAnsi="宋体"/>
        </w:rPr>
        <w:t>kg，之后20</w:t>
      </w:r>
      <w:r>
        <w:rPr>
          <w:rFonts w:hint="eastAsia" w:ascii="宋体" w:hAnsi="宋体"/>
          <w:sz w:val="6"/>
          <w:szCs w:val="6"/>
        </w:rPr>
        <w:t>、</w:t>
      </w:r>
      <w:r>
        <w:rPr>
          <w:rFonts w:hint="eastAsia" w:ascii="宋体" w:hAnsi="宋体"/>
        </w:rPr>
        <w:t>d～25</w:t>
      </w:r>
      <w:r>
        <w:rPr>
          <w:rFonts w:hint="eastAsia" w:ascii="宋体" w:hAnsi="宋体"/>
          <w:sz w:val="6"/>
          <w:szCs w:val="6"/>
        </w:rPr>
        <w:t>、</w:t>
      </w:r>
      <w:r>
        <w:rPr>
          <w:rFonts w:hint="eastAsia" w:ascii="宋体" w:hAnsi="宋体"/>
        </w:rPr>
        <w:t>d，</w:t>
      </w:r>
      <w:r>
        <w:rPr>
          <w:rFonts w:hint="eastAsia" w:ascii="宋体" w:hAnsi="宋体"/>
          <w:lang w:val="en-US" w:eastAsia="zh-CN"/>
        </w:rPr>
        <w:t>亩</w:t>
      </w:r>
      <w:r>
        <w:rPr>
          <w:rFonts w:hint="eastAsia" w:ascii="宋体" w:hAnsi="宋体"/>
        </w:rPr>
        <w:t>施复合肥25</w:t>
      </w:r>
      <w:r>
        <w:rPr>
          <w:rFonts w:hint="eastAsia" w:ascii="宋体" w:hAnsi="宋体"/>
          <w:sz w:val="6"/>
          <w:szCs w:val="6"/>
        </w:rPr>
        <w:t>、</w:t>
      </w:r>
      <w:r>
        <w:rPr>
          <w:rFonts w:hint="eastAsia" w:ascii="宋体" w:hAnsi="宋体"/>
        </w:rPr>
        <w:t>kg～30</w:t>
      </w:r>
      <w:r>
        <w:rPr>
          <w:rFonts w:hint="eastAsia" w:ascii="宋体" w:hAnsi="宋体"/>
          <w:sz w:val="6"/>
          <w:szCs w:val="6"/>
        </w:rPr>
        <w:t>、</w:t>
      </w:r>
      <w:r>
        <w:rPr>
          <w:rFonts w:hint="eastAsia" w:ascii="宋体" w:hAnsi="宋体"/>
        </w:rPr>
        <w:t>kg。肉质根膨大盛期，每亩追施复合肥30 kg。</w:t>
      </w:r>
    </w:p>
    <w:p>
      <w:pPr>
        <w:pStyle w:val="44"/>
        <w:spacing w:before="156" w:after="156"/>
        <w:ind w:left="0"/>
      </w:pPr>
      <w:bookmarkStart w:id="24" w:name="_Toc456094942"/>
      <w:r>
        <w:rPr>
          <w:rFonts w:hint="eastAsia"/>
        </w:rPr>
        <w:t>杂草防除</w:t>
      </w:r>
      <w:bookmarkEnd w:id="24"/>
      <w:r>
        <w:rPr>
          <w:rFonts w:hint="eastAsia"/>
        </w:rPr>
        <w:t>和病虫害防控</w:t>
      </w:r>
    </w:p>
    <w:p>
      <w:pPr>
        <w:pStyle w:val="25"/>
        <w:rPr>
          <w:rFonts w:asciiTheme="minorEastAsia" w:hAnsiTheme="minorEastAsia" w:eastAsiaTheme="minorEastAsia"/>
        </w:rPr>
      </w:pPr>
      <w:r>
        <w:rPr>
          <w:rFonts w:hint="eastAsia" w:hAnsi="宋体"/>
        </w:rPr>
        <w:t>可采用化学、人工或机械等方法进行杂草防除。应用高效、无残或低残、广谱的农药进行病虫害防控。农药的使用应符合</w:t>
      </w:r>
      <w:r>
        <w:rPr>
          <w:rFonts w:hAnsi="宋体"/>
        </w:rPr>
        <w:t>GB 4285</w:t>
      </w:r>
      <w:r>
        <w:rPr>
          <w:rFonts w:hint="eastAsia" w:hAnsi="宋体"/>
          <w:lang w:val="en-US" w:eastAsia="zh-CN"/>
        </w:rPr>
        <w:t>和</w:t>
      </w:r>
      <w:r>
        <w:rPr>
          <w:rFonts w:ascii="宋体" w:hAnsi="Times New Roman"/>
          <w:kern w:val="0"/>
          <w:sz w:val="21"/>
          <w:szCs w:val="21"/>
          <w:lang w:bidi="ar"/>
        </w:rPr>
        <w:t>NY/T 1276</w:t>
      </w:r>
      <w:r>
        <w:rPr>
          <w:rFonts w:hAnsi="宋体"/>
        </w:rPr>
        <w:t>的</w:t>
      </w:r>
      <w:r>
        <w:rPr>
          <w:rFonts w:hint="eastAsia" w:hAnsi="宋体"/>
        </w:rPr>
        <w:t>规定</w:t>
      </w:r>
      <w:r>
        <w:rPr>
          <w:rFonts w:hAnsi="宋体"/>
        </w:rPr>
        <w:t>。</w:t>
      </w:r>
    </w:p>
    <w:p>
      <w:pPr>
        <w:pStyle w:val="47"/>
        <w:spacing w:before="312" w:after="312"/>
        <w:ind w:left="0"/>
      </w:pPr>
      <w:bookmarkStart w:id="25" w:name="_Toc456094944"/>
      <w:r>
        <w:rPr>
          <w:rFonts w:hint="eastAsia"/>
        </w:rPr>
        <w:t>收获</w:t>
      </w:r>
      <w:bookmarkEnd w:id="25"/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在胡萝卜叶片生长停止、新叶不发、外叶变黄萎蔫时即可进行采收。如遇雨水多的年份或地下水较高的地块，宜适当早收。</w:t>
      </w:r>
    </w:p>
    <w:p>
      <w:pPr>
        <w:pStyle w:val="47"/>
        <w:spacing w:before="312" w:after="312"/>
        <w:ind w:left="0"/>
        <w:rPr>
          <w:rFonts w:hint="eastAsia"/>
          <w:szCs w:val="22"/>
        </w:rPr>
      </w:pPr>
      <w:r>
        <w:rPr>
          <w:rFonts w:hint="eastAsia"/>
          <w:szCs w:val="22"/>
        </w:rPr>
        <w:t>生产档案</w:t>
      </w:r>
    </w:p>
    <w:p>
      <w:pPr>
        <w:widowControl w:val="0"/>
        <w:ind w:firstLine="420" w:firstLineChars="200"/>
        <w:rPr>
          <w:rFonts w:hint="eastAsia" w:ascii="宋体" w:hAnsi="宋体" w:cs="Times New Roman"/>
          <w:kern w:val="2"/>
          <w:szCs w:val="21"/>
          <w:lang w:bidi="ar"/>
        </w:rPr>
      </w:pPr>
      <w:r>
        <w:rPr>
          <w:rFonts w:hint="eastAsia" w:ascii="宋体" w:hAnsi="宋体" w:cs="Times New Roman"/>
          <w:kern w:val="2"/>
          <w:szCs w:val="21"/>
          <w:lang w:bidi="ar"/>
        </w:rPr>
        <w:t>应建立生产档案，内容包括：</w:t>
      </w:r>
      <w:r>
        <w:rPr>
          <w:rFonts w:hint="eastAsia" w:ascii="宋体" w:hAnsi="宋体" w:cs="宋体"/>
          <w:kern w:val="0"/>
          <w:szCs w:val="21"/>
          <w:lang w:bidi="ar"/>
        </w:rPr>
        <w:t>品种选择、整地施底肥、播种、田间管理、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杂草防除和</w:t>
      </w:r>
      <w:r>
        <w:rPr>
          <w:rFonts w:hint="eastAsia" w:ascii="宋体" w:hAnsi="宋体" w:cs="宋体"/>
          <w:kern w:val="0"/>
          <w:szCs w:val="21"/>
          <w:lang w:bidi="ar"/>
        </w:rPr>
        <w:t>病虫害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防控</w:t>
      </w:r>
      <w:r>
        <w:rPr>
          <w:rFonts w:hint="eastAsia" w:ascii="宋体" w:hAnsi="宋体" w:cs="宋体"/>
          <w:kern w:val="0"/>
          <w:szCs w:val="21"/>
          <w:lang w:eastAsia="zh-CN" w:bidi="ar"/>
        </w:rPr>
        <w:t>、</w:t>
      </w:r>
      <w:r>
        <w:rPr>
          <w:rFonts w:hint="eastAsia" w:ascii="宋体" w:hAnsi="宋体" w:cs="宋体"/>
          <w:kern w:val="0"/>
          <w:szCs w:val="21"/>
          <w:lang w:bidi="ar"/>
        </w:rPr>
        <w:t>收获</w:t>
      </w:r>
      <w:r>
        <w:rPr>
          <w:rFonts w:hint="eastAsia" w:ascii="宋体" w:hAnsi="宋体" w:cs="Times New Roman"/>
          <w:kern w:val="2"/>
          <w:szCs w:val="21"/>
          <w:lang w:bidi="ar"/>
        </w:rPr>
        <w:t>等措施。</w:t>
      </w:r>
    </w:p>
    <w:p>
      <w:pPr>
        <w:rPr>
          <w:rFonts w:ascii="宋体" w:hAnsi="宋体"/>
        </w:rPr>
      </w:pPr>
      <w:r>
        <w:pict>
          <v:shape id="_x0000_s1032" o:spid="_x0000_s1032" o:spt="32" type="#_x0000_t32" style="position:absolute;left:0pt;margin-left:169.35pt;margin-top:85.75pt;height:0.05pt;width:124pt;z-index:25166438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</w:p>
    <w:sectPr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</w:pPr>
    <w:r>
      <w:t>DB23/T XXXX—</w:t>
    </w:r>
    <w:r>
      <w:rPr>
        <w:rFonts w:hint="eastAsia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83A"/>
    <w:multiLevelType w:val="multilevel"/>
    <w:tmpl w:val="1DBF583A"/>
    <w:lvl w:ilvl="0" w:tentative="0">
      <w:start w:val="1"/>
      <w:numFmt w:val="decimal"/>
      <w:pStyle w:val="67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47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4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8"/>
      <w:suff w:val="nothing"/>
      <w:lvlText w:val="%1.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3"/>
      <w:suff w:val="nothing"/>
      <w:lvlText w:val="%1.%2.%3.%4　"/>
      <w:lvlJc w:val="left"/>
      <w:pPr>
        <w:ind w:left="993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A8F7113"/>
    <w:multiLevelType w:val="multilevel"/>
    <w:tmpl w:val="2A8F7113"/>
    <w:lvl w:ilvl="0" w:tentative="0">
      <w:start w:val="1"/>
      <w:numFmt w:val="upperLetter"/>
      <w:pStyle w:val="100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1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3">
    <w:nsid w:val="2C5917C3"/>
    <w:multiLevelType w:val="multilevel"/>
    <w:tmpl w:val="2C5917C3"/>
    <w:lvl w:ilvl="0" w:tentative="0">
      <w:start w:val="1"/>
      <w:numFmt w:val="none"/>
      <w:pStyle w:val="50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51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2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4">
    <w:nsid w:val="3D733618"/>
    <w:multiLevelType w:val="multilevel"/>
    <w:tmpl w:val="3D733618"/>
    <w:lvl w:ilvl="0" w:tentative="0">
      <w:start w:val="1"/>
      <w:numFmt w:val="decimal"/>
      <w:pStyle w:val="26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5">
    <w:nsid w:val="44C50F90"/>
    <w:multiLevelType w:val="multilevel"/>
    <w:tmpl w:val="44C50F90"/>
    <w:lvl w:ilvl="0" w:tentative="0">
      <w:start w:val="1"/>
      <w:numFmt w:val="lowerLetter"/>
      <w:pStyle w:val="61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6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63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6">
    <w:nsid w:val="60B55DC2"/>
    <w:multiLevelType w:val="multilevel"/>
    <w:tmpl w:val="60B55DC2"/>
    <w:lvl w:ilvl="0" w:tentative="0">
      <w:start w:val="1"/>
      <w:numFmt w:val="upperLetter"/>
      <w:pStyle w:val="88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9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7">
    <w:nsid w:val="646260FA"/>
    <w:multiLevelType w:val="multilevel"/>
    <w:tmpl w:val="646260FA"/>
    <w:lvl w:ilvl="0" w:tentative="0">
      <w:start w:val="1"/>
      <w:numFmt w:val="decimal"/>
      <w:pStyle w:val="129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 w:tentative="0">
      <w:start w:val="1"/>
      <w:numFmt w:val="upperLetter"/>
      <w:pStyle w:val="86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2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D6C07CD"/>
    <w:multiLevelType w:val="multilevel"/>
    <w:tmpl w:val="6D6C07CD"/>
    <w:lvl w:ilvl="0" w:tentative="0">
      <w:start w:val="1"/>
      <w:numFmt w:val="lowerLetter"/>
      <w:pStyle w:val="107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7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0996"/>
    <w:rsid w:val="0000185F"/>
    <w:rsid w:val="0000586F"/>
    <w:rsid w:val="00012A6F"/>
    <w:rsid w:val="00013BCA"/>
    <w:rsid w:val="00013D86"/>
    <w:rsid w:val="00013E02"/>
    <w:rsid w:val="0002143C"/>
    <w:rsid w:val="00023EE4"/>
    <w:rsid w:val="00025A65"/>
    <w:rsid w:val="00026C31"/>
    <w:rsid w:val="00027280"/>
    <w:rsid w:val="000320A7"/>
    <w:rsid w:val="00033B86"/>
    <w:rsid w:val="00035132"/>
    <w:rsid w:val="00035925"/>
    <w:rsid w:val="0005655E"/>
    <w:rsid w:val="000575E6"/>
    <w:rsid w:val="00060304"/>
    <w:rsid w:val="00060C07"/>
    <w:rsid w:val="00067CDF"/>
    <w:rsid w:val="00074FBE"/>
    <w:rsid w:val="00083A09"/>
    <w:rsid w:val="0009005E"/>
    <w:rsid w:val="00090AB7"/>
    <w:rsid w:val="00092857"/>
    <w:rsid w:val="00095E3A"/>
    <w:rsid w:val="000A20A9"/>
    <w:rsid w:val="000A48B1"/>
    <w:rsid w:val="000B3143"/>
    <w:rsid w:val="000C00D9"/>
    <w:rsid w:val="000C6B05"/>
    <w:rsid w:val="000C6B71"/>
    <w:rsid w:val="000C6DD6"/>
    <w:rsid w:val="000C73D4"/>
    <w:rsid w:val="000D2E2D"/>
    <w:rsid w:val="000D3D4C"/>
    <w:rsid w:val="000D4F51"/>
    <w:rsid w:val="000D59E5"/>
    <w:rsid w:val="000D718B"/>
    <w:rsid w:val="000D74E8"/>
    <w:rsid w:val="000E0C46"/>
    <w:rsid w:val="000F030C"/>
    <w:rsid w:val="000F129C"/>
    <w:rsid w:val="000F6CD9"/>
    <w:rsid w:val="0010487A"/>
    <w:rsid w:val="001056DE"/>
    <w:rsid w:val="001124C0"/>
    <w:rsid w:val="0013175F"/>
    <w:rsid w:val="001512B4"/>
    <w:rsid w:val="00157D6F"/>
    <w:rsid w:val="001620A5"/>
    <w:rsid w:val="00164E53"/>
    <w:rsid w:val="0016699D"/>
    <w:rsid w:val="00167248"/>
    <w:rsid w:val="00175159"/>
    <w:rsid w:val="00176208"/>
    <w:rsid w:val="001817A5"/>
    <w:rsid w:val="0018211B"/>
    <w:rsid w:val="001840D3"/>
    <w:rsid w:val="001900F8"/>
    <w:rsid w:val="00191258"/>
    <w:rsid w:val="00192656"/>
    <w:rsid w:val="00192680"/>
    <w:rsid w:val="00193037"/>
    <w:rsid w:val="00193A2C"/>
    <w:rsid w:val="001A288E"/>
    <w:rsid w:val="001B31F1"/>
    <w:rsid w:val="001B6DC2"/>
    <w:rsid w:val="001B76B4"/>
    <w:rsid w:val="001C149C"/>
    <w:rsid w:val="001C21AC"/>
    <w:rsid w:val="001C47BA"/>
    <w:rsid w:val="001C59EA"/>
    <w:rsid w:val="001D406C"/>
    <w:rsid w:val="001D41EE"/>
    <w:rsid w:val="001E0380"/>
    <w:rsid w:val="001E13B1"/>
    <w:rsid w:val="001E2D9C"/>
    <w:rsid w:val="001E6A5D"/>
    <w:rsid w:val="001F0234"/>
    <w:rsid w:val="001F3A19"/>
    <w:rsid w:val="00234467"/>
    <w:rsid w:val="00237D8D"/>
    <w:rsid w:val="00241DA2"/>
    <w:rsid w:val="00247FEE"/>
    <w:rsid w:val="00250E7D"/>
    <w:rsid w:val="002539B4"/>
    <w:rsid w:val="00255919"/>
    <w:rsid w:val="002565D5"/>
    <w:rsid w:val="00261C03"/>
    <w:rsid w:val="002622C0"/>
    <w:rsid w:val="00270AAC"/>
    <w:rsid w:val="00271105"/>
    <w:rsid w:val="0027202E"/>
    <w:rsid w:val="00274D6D"/>
    <w:rsid w:val="002778AE"/>
    <w:rsid w:val="0028269A"/>
    <w:rsid w:val="00283590"/>
    <w:rsid w:val="00286973"/>
    <w:rsid w:val="002911CE"/>
    <w:rsid w:val="00294E70"/>
    <w:rsid w:val="002A177D"/>
    <w:rsid w:val="002A1924"/>
    <w:rsid w:val="002A7420"/>
    <w:rsid w:val="002B0F12"/>
    <w:rsid w:val="002B1308"/>
    <w:rsid w:val="002B4554"/>
    <w:rsid w:val="002B7ED9"/>
    <w:rsid w:val="002C72D8"/>
    <w:rsid w:val="002D11FA"/>
    <w:rsid w:val="002D7304"/>
    <w:rsid w:val="002E0DDF"/>
    <w:rsid w:val="002E2906"/>
    <w:rsid w:val="002E4C36"/>
    <w:rsid w:val="002E5635"/>
    <w:rsid w:val="002E64C3"/>
    <w:rsid w:val="002E6A2C"/>
    <w:rsid w:val="002F1D8C"/>
    <w:rsid w:val="002F21DA"/>
    <w:rsid w:val="00301F39"/>
    <w:rsid w:val="00303039"/>
    <w:rsid w:val="00305527"/>
    <w:rsid w:val="00306BD9"/>
    <w:rsid w:val="00325926"/>
    <w:rsid w:val="00327A8A"/>
    <w:rsid w:val="003338B0"/>
    <w:rsid w:val="00334EB8"/>
    <w:rsid w:val="00336610"/>
    <w:rsid w:val="00343F73"/>
    <w:rsid w:val="00345060"/>
    <w:rsid w:val="0035323B"/>
    <w:rsid w:val="003609D2"/>
    <w:rsid w:val="00363F22"/>
    <w:rsid w:val="00372126"/>
    <w:rsid w:val="00375564"/>
    <w:rsid w:val="00383191"/>
    <w:rsid w:val="00386DED"/>
    <w:rsid w:val="0038704F"/>
    <w:rsid w:val="003912E7"/>
    <w:rsid w:val="00393947"/>
    <w:rsid w:val="003A1495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00C4"/>
    <w:rsid w:val="00402153"/>
    <w:rsid w:val="00402FC1"/>
    <w:rsid w:val="00407CD9"/>
    <w:rsid w:val="00425073"/>
    <w:rsid w:val="00425082"/>
    <w:rsid w:val="0042645E"/>
    <w:rsid w:val="00431DEB"/>
    <w:rsid w:val="00446B29"/>
    <w:rsid w:val="00453F9A"/>
    <w:rsid w:val="0046191E"/>
    <w:rsid w:val="00471E91"/>
    <w:rsid w:val="00474675"/>
    <w:rsid w:val="0047470C"/>
    <w:rsid w:val="00474A33"/>
    <w:rsid w:val="00477698"/>
    <w:rsid w:val="0048056F"/>
    <w:rsid w:val="004842C1"/>
    <w:rsid w:val="00490F6D"/>
    <w:rsid w:val="00492E13"/>
    <w:rsid w:val="00497BF0"/>
    <w:rsid w:val="00497DE2"/>
    <w:rsid w:val="004A35F9"/>
    <w:rsid w:val="004B20AC"/>
    <w:rsid w:val="004B24C1"/>
    <w:rsid w:val="004C292F"/>
    <w:rsid w:val="004D1D8F"/>
    <w:rsid w:val="004E0696"/>
    <w:rsid w:val="004E46EE"/>
    <w:rsid w:val="004F761B"/>
    <w:rsid w:val="00510280"/>
    <w:rsid w:val="00513D73"/>
    <w:rsid w:val="00514A43"/>
    <w:rsid w:val="005174E5"/>
    <w:rsid w:val="00522393"/>
    <w:rsid w:val="00522620"/>
    <w:rsid w:val="00525656"/>
    <w:rsid w:val="0052794E"/>
    <w:rsid w:val="00533BF0"/>
    <w:rsid w:val="00534C02"/>
    <w:rsid w:val="0054264B"/>
    <w:rsid w:val="0054273B"/>
    <w:rsid w:val="00543786"/>
    <w:rsid w:val="00544A1B"/>
    <w:rsid w:val="00547898"/>
    <w:rsid w:val="005533D7"/>
    <w:rsid w:val="005548CA"/>
    <w:rsid w:val="005614CE"/>
    <w:rsid w:val="0056513E"/>
    <w:rsid w:val="00565712"/>
    <w:rsid w:val="005703DE"/>
    <w:rsid w:val="00571BD8"/>
    <w:rsid w:val="0057337B"/>
    <w:rsid w:val="0058464E"/>
    <w:rsid w:val="0059086F"/>
    <w:rsid w:val="005A01CB"/>
    <w:rsid w:val="005A4FC2"/>
    <w:rsid w:val="005A58FF"/>
    <w:rsid w:val="005A5EAF"/>
    <w:rsid w:val="005A64C0"/>
    <w:rsid w:val="005B3A7F"/>
    <w:rsid w:val="005B3C11"/>
    <w:rsid w:val="005C0FD5"/>
    <w:rsid w:val="005C1C28"/>
    <w:rsid w:val="005C67B5"/>
    <w:rsid w:val="005C6DB5"/>
    <w:rsid w:val="005D3DA9"/>
    <w:rsid w:val="005D7DA8"/>
    <w:rsid w:val="005E19E7"/>
    <w:rsid w:val="005F1003"/>
    <w:rsid w:val="005F7428"/>
    <w:rsid w:val="00602EF0"/>
    <w:rsid w:val="0060465A"/>
    <w:rsid w:val="00605B17"/>
    <w:rsid w:val="0061716C"/>
    <w:rsid w:val="00620FE6"/>
    <w:rsid w:val="006243A1"/>
    <w:rsid w:val="00632E56"/>
    <w:rsid w:val="00635CBA"/>
    <w:rsid w:val="00636831"/>
    <w:rsid w:val="00640EE7"/>
    <w:rsid w:val="0064338B"/>
    <w:rsid w:val="00643BA3"/>
    <w:rsid w:val="00646542"/>
    <w:rsid w:val="006504F4"/>
    <w:rsid w:val="006545D3"/>
    <w:rsid w:val="00654BC9"/>
    <w:rsid w:val="006552FD"/>
    <w:rsid w:val="0065636D"/>
    <w:rsid w:val="00663AF3"/>
    <w:rsid w:val="00666B6C"/>
    <w:rsid w:val="00672113"/>
    <w:rsid w:val="00675BC1"/>
    <w:rsid w:val="00676294"/>
    <w:rsid w:val="00676488"/>
    <w:rsid w:val="00682682"/>
    <w:rsid w:val="00682702"/>
    <w:rsid w:val="00682F2A"/>
    <w:rsid w:val="00692368"/>
    <w:rsid w:val="006A2EBC"/>
    <w:rsid w:val="006A5EA0"/>
    <w:rsid w:val="006A783B"/>
    <w:rsid w:val="006A7B33"/>
    <w:rsid w:val="006B4E13"/>
    <w:rsid w:val="006B75DD"/>
    <w:rsid w:val="006C2BAE"/>
    <w:rsid w:val="006C67E0"/>
    <w:rsid w:val="006C67E6"/>
    <w:rsid w:val="006C7ABA"/>
    <w:rsid w:val="006D0D60"/>
    <w:rsid w:val="006D1122"/>
    <w:rsid w:val="006D1C60"/>
    <w:rsid w:val="006D3C00"/>
    <w:rsid w:val="006D448B"/>
    <w:rsid w:val="006D70D5"/>
    <w:rsid w:val="006E3675"/>
    <w:rsid w:val="006E4A7F"/>
    <w:rsid w:val="00703DCA"/>
    <w:rsid w:val="00704DF6"/>
    <w:rsid w:val="0070651C"/>
    <w:rsid w:val="007132A3"/>
    <w:rsid w:val="0071585C"/>
    <w:rsid w:val="00716421"/>
    <w:rsid w:val="00724EFB"/>
    <w:rsid w:val="007419C3"/>
    <w:rsid w:val="00746240"/>
    <w:rsid w:val="007467A7"/>
    <w:rsid w:val="007469DD"/>
    <w:rsid w:val="0074741B"/>
    <w:rsid w:val="0074759E"/>
    <w:rsid w:val="007478EA"/>
    <w:rsid w:val="00747967"/>
    <w:rsid w:val="00747B7D"/>
    <w:rsid w:val="00747DC5"/>
    <w:rsid w:val="00750C2F"/>
    <w:rsid w:val="0075206F"/>
    <w:rsid w:val="0075415C"/>
    <w:rsid w:val="00762C83"/>
    <w:rsid w:val="00763502"/>
    <w:rsid w:val="00763518"/>
    <w:rsid w:val="00763B1A"/>
    <w:rsid w:val="00767387"/>
    <w:rsid w:val="00773078"/>
    <w:rsid w:val="00780FE9"/>
    <w:rsid w:val="00783B36"/>
    <w:rsid w:val="00786581"/>
    <w:rsid w:val="007913AB"/>
    <w:rsid w:val="007914F7"/>
    <w:rsid w:val="007A2116"/>
    <w:rsid w:val="007B1625"/>
    <w:rsid w:val="007B706E"/>
    <w:rsid w:val="007B71EB"/>
    <w:rsid w:val="007C06E8"/>
    <w:rsid w:val="007C6205"/>
    <w:rsid w:val="007C686A"/>
    <w:rsid w:val="007C728E"/>
    <w:rsid w:val="007D198E"/>
    <w:rsid w:val="007D2C53"/>
    <w:rsid w:val="007D3D60"/>
    <w:rsid w:val="007D5518"/>
    <w:rsid w:val="007D6454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3666"/>
    <w:rsid w:val="00817A00"/>
    <w:rsid w:val="00823901"/>
    <w:rsid w:val="00835DB3"/>
    <w:rsid w:val="0083617B"/>
    <w:rsid w:val="008371BD"/>
    <w:rsid w:val="00844F86"/>
    <w:rsid w:val="008504A8"/>
    <w:rsid w:val="0085282E"/>
    <w:rsid w:val="0085321C"/>
    <w:rsid w:val="0085484F"/>
    <w:rsid w:val="0087144A"/>
    <w:rsid w:val="0087198C"/>
    <w:rsid w:val="00871D9C"/>
    <w:rsid w:val="00872C1F"/>
    <w:rsid w:val="00873B42"/>
    <w:rsid w:val="008856D8"/>
    <w:rsid w:val="008866B9"/>
    <w:rsid w:val="0089143E"/>
    <w:rsid w:val="00892E82"/>
    <w:rsid w:val="008A5D1A"/>
    <w:rsid w:val="008C1B58"/>
    <w:rsid w:val="008C39AE"/>
    <w:rsid w:val="008C590D"/>
    <w:rsid w:val="008D1E88"/>
    <w:rsid w:val="008D6C31"/>
    <w:rsid w:val="008E031B"/>
    <w:rsid w:val="008E2BBC"/>
    <w:rsid w:val="008E7029"/>
    <w:rsid w:val="008E7EF6"/>
    <w:rsid w:val="008F1F98"/>
    <w:rsid w:val="008F38A3"/>
    <w:rsid w:val="008F6758"/>
    <w:rsid w:val="0090268A"/>
    <w:rsid w:val="009040DD"/>
    <w:rsid w:val="00905B47"/>
    <w:rsid w:val="009130BB"/>
    <w:rsid w:val="0091331C"/>
    <w:rsid w:val="009179F9"/>
    <w:rsid w:val="009279DE"/>
    <w:rsid w:val="00930116"/>
    <w:rsid w:val="0094212C"/>
    <w:rsid w:val="00942FC8"/>
    <w:rsid w:val="0095393F"/>
    <w:rsid w:val="00954689"/>
    <w:rsid w:val="00955099"/>
    <w:rsid w:val="00960FAC"/>
    <w:rsid w:val="009617C9"/>
    <w:rsid w:val="00961C93"/>
    <w:rsid w:val="00965324"/>
    <w:rsid w:val="00965F42"/>
    <w:rsid w:val="00967D5D"/>
    <w:rsid w:val="0097091E"/>
    <w:rsid w:val="009760D3"/>
    <w:rsid w:val="00976250"/>
    <w:rsid w:val="009763D2"/>
    <w:rsid w:val="00977132"/>
    <w:rsid w:val="00977532"/>
    <w:rsid w:val="00981A4B"/>
    <w:rsid w:val="00982501"/>
    <w:rsid w:val="009860A5"/>
    <w:rsid w:val="009877D3"/>
    <w:rsid w:val="00994E8F"/>
    <w:rsid w:val="009951DC"/>
    <w:rsid w:val="009959BB"/>
    <w:rsid w:val="00997158"/>
    <w:rsid w:val="009A3A7C"/>
    <w:rsid w:val="009A4CBA"/>
    <w:rsid w:val="009B2ADB"/>
    <w:rsid w:val="009B603A"/>
    <w:rsid w:val="009C2D0E"/>
    <w:rsid w:val="009C3DAC"/>
    <w:rsid w:val="009C42E0"/>
    <w:rsid w:val="009C692D"/>
    <w:rsid w:val="009C6C83"/>
    <w:rsid w:val="009D5362"/>
    <w:rsid w:val="009E1415"/>
    <w:rsid w:val="009E6116"/>
    <w:rsid w:val="009F2F74"/>
    <w:rsid w:val="00A02E43"/>
    <w:rsid w:val="00A065F9"/>
    <w:rsid w:val="00A07F34"/>
    <w:rsid w:val="00A1482C"/>
    <w:rsid w:val="00A22154"/>
    <w:rsid w:val="00A25C38"/>
    <w:rsid w:val="00A266A7"/>
    <w:rsid w:val="00A36BBE"/>
    <w:rsid w:val="00A4307A"/>
    <w:rsid w:val="00A4396B"/>
    <w:rsid w:val="00A463B9"/>
    <w:rsid w:val="00A47EBB"/>
    <w:rsid w:val="00A51CDD"/>
    <w:rsid w:val="00A51CE4"/>
    <w:rsid w:val="00A6165A"/>
    <w:rsid w:val="00A6730D"/>
    <w:rsid w:val="00A67DB8"/>
    <w:rsid w:val="00A71625"/>
    <w:rsid w:val="00A71B9B"/>
    <w:rsid w:val="00A751C7"/>
    <w:rsid w:val="00A87844"/>
    <w:rsid w:val="00A90587"/>
    <w:rsid w:val="00A93290"/>
    <w:rsid w:val="00AA038C"/>
    <w:rsid w:val="00AA7A09"/>
    <w:rsid w:val="00AB3B50"/>
    <w:rsid w:val="00AC05B1"/>
    <w:rsid w:val="00AC7E3C"/>
    <w:rsid w:val="00AD356C"/>
    <w:rsid w:val="00AD4180"/>
    <w:rsid w:val="00AD5D27"/>
    <w:rsid w:val="00AE28A2"/>
    <w:rsid w:val="00AE2914"/>
    <w:rsid w:val="00AE6D15"/>
    <w:rsid w:val="00B01CF7"/>
    <w:rsid w:val="00B04182"/>
    <w:rsid w:val="00B07AE3"/>
    <w:rsid w:val="00B11430"/>
    <w:rsid w:val="00B20DE9"/>
    <w:rsid w:val="00B25BA5"/>
    <w:rsid w:val="00B353EB"/>
    <w:rsid w:val="00B3608F"/>
    <w:rsid w:val="00B439C4"/>
    <w:rsid w:val="00B44BF7"/>
    <w:rsid w:val="00B4535E"/>
    <w:rsid w:val="00B46270"/>
    <w:rsid w:val="00B52A8C"/>
    <w:rsid w:val="00B5652B"/>
    <w:rsid w:val="00B636A8"/>
    <w:rsid w:val="00B66224"/>
    <w:rsid w:val="00B665C6"/>
    <w:rsid w:val="00B77AA8"/>
    <w:rsid w:val="00B805AF"/>
    <w:rsid w:val="00B82925"/>
    <w:rsid w:val="00B869EC"/>
    <w:rsid w:val="00B8733B"/>
    <w:rsid w:val="00B877F6"/>
    <w:rsid w:val="00B9207B"/>
    <w:rsid w:val="00B9397A"/>
    <w:rsid w:val="00B94AF9"/>
    <w:rsid w:val="00B9633D"/>
    <w:rsid w:val="00BA0A26"/>
    <w:rsid w:val="00BA2EBE"/>
    <w:rsid w:val="00BB0F28"/>
    <w:rsid w:val="00BB458A"/>
    <w:rsid w:val="00BB60D4"/>
    <w:rsid w:val="00BC3E9E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39C3"/>
    <w:rsid w:val="00C04132"/>
    <w:rsid w:val="00C05FE3"/>
    <w:rsid w:val="00C119B9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2F79"/>
    <w:rsid w:val="00C34397"/>
    <w:rsid w:val="00C348E2"/>
    <w:rsid w:val="00C4095D"/>
    <w:rsid w:val="00C4765E"/>
    <w:rsid w:val="00C601D2"/>
    <w:rsid w:val="00C65BCC"/>
    <w:rsid w:val="00C66155"/>
    <w:rsid w:val="00C66970"/>
    <w:rsid w:val="00C67C50"/>
    <w:rsid w:val="00C7673B"/>
    <w:rsid w:val="00C76947"/>
    <w:rsid w:val="00C8691C"/>
    <w:rsid w:val="00CA168A"/>
    <w:rsid w:val="00CA2735"/>
    <w:rsid w:val="00CA357E"/>
    <w:rsid w:val="00CA44F9"/>
    <w:rsid w:val="00CA4A69"/>
    <w:rsid w:val="00CA68B1"/>
    <w:rsid w:val="00CC2082"/>
    <w:rsid w:val="00CC3E0C"/>
    <w:rsid w:val="00CC58D3"/>
    <w:rsid w:val="00CC784D"/>
    <w:rsid w:val="00CF0D0E"/>
    <w:rsid w:val="00CF5DE7"/>
    <w:rsid w:val="00D031AD"/>
    <w:rsid w:val="00D0337B"/>
    <w:rsid w:val="00D06AF3"/>
    <w:rsid w:val="00D079B2"/>
    <w:rsid w:val="00D114E9"/>
    <w:rsid w:val="00D22E37"/>
    <w:rsid w:val="00D24D7C"/>
    <w:rsid w:val="00D317BD"/>
    <w:rsid w:val="00D31EF5"/>
    <w:rsid w:val="00D429C6"/>
    <w:rsid w:val="00D4413B"/>
    <w:rsid w:val="00D46D19"/>
    <w:rsid w:val="00D47748"/>
    <w:rsid w:val="00D52214"/>
    <w:rsid w:val="00D5473A"/>
    <w:rsid w:val="00D54CC3"/>
    <w:rsid w:val="00D55422"/>
    <w:rsid w:val="00D5655E"/>
    <w:rsid w:val="00D6041A"/>
    <w:rsid w:val="00D60C82"/>
    <w:rsid w:val="00D61E63"/>
    <w:rsid w:val="00D633EB"/>
    <w:rsid w:val="00D806D7"/>
    <w:rsid w:val="00D82FF7"/>
    <w:rsid w:val="00D847FE"/>
    <w:rsid w:val="00D90847"/>
    <w:rsid w:val="00D91A86"/>
    <w:rsid w:val="00D964EA"/>
    <w:rsid w:val="00D966D0"/>
    <w:rsid w:val="00DA0C59"/>
    <w:rsid w:val="00DA3991"/>
    <w:rsid w:val="00DA7895"/>
    <w:rsid w:val="00DB17DD"/>
    <w:rsid w:val="00DB7E6C"/>
    <w:rsid w:val="00DC7CC2"/>
    <w:rsid w:val="00DD05DB"/>
    <w:rsid w:val="00DD12DE"/>
    <w:rsid w:val="00DD5A29"/>
    <w:rsid w:val="00DD5D9D"/>
    <w:rsid w:val="00DE35CB"/>
    <w:rsid w:val="00DF21E9"/>
    <w:rsid w:val="00E00F14"/>
    <w:rsid w:val="00E06386"/>
    <w:rsid w:val="00E13D8C"/>
    <w:rsid w:val="00E17EF7"/>
    <w:rsid w:val="00E24EB4"/>
    <w:rsid w:val="00E2579D"/>
    <w:rsid w:val="00E25F15"/>
    <w:rsid w:val="00E320ED"/>
    <w:rsid w:val="00E33AFB"/>
    <w:rsid w:val="00E34218"/>
    <w:rsid w:val="00E35CBB"/>
    <w:rsid w:val="00E46282"/>
    <w:rsid w:val="00E5216E"/>
    <w:rsid w:val="00E6196D"/>
    <w:rsid w:val="00E6535F"/>
    <w:rsid w:val="00E82344"/>
    <w:rsid w:val="00E84C82"/>
    <w:rsid w:val="00E84D64"/>
    <w:rsid w:val="00E87408"/>
    <w:rsid w:val="00E914C4"/>
    <w:rsid w:val="00E934F5"/>
    <w:rsid w:val="00E96961"/>
    <w:rsid w:val="00EA72EC"/>
    <w:rsid w:val="00EA799E"/>
    <w:rsid w:val="00EB11CB"/>
    <w:rsid w:val="00EB275A"/>
    <w:rsid w:val="00EB786A"/>
    <w:rsid w:val="00EB7E74"/>
    <w:rsid w:val="00EC1578"/>
    <w:rsid w:val="00EC1B13"/>
    <w:rsid w:val="00EC1C72"/>
    <w:rsid w:val="00EC3A4F"/>
    <w:rsid w:val="00EC3CC9"/>
    <w:rsid w:val="00EC680A"/>
    <w:rsid w:val="00EC6F9C"/>
    <w:rsid w:val="00EE2BED"/>
    <w:rsid w:val="00EE374B"/>
    <w:rsid w:val="00EE495C"/>
    <w:rsid w:val="00F11406"/>
    <w:rsid w:val="00F11BB5"/>
    <w:rsid w:val="00F1417B"/>
    <w:rsid w:val="00F33284"/>
    <w:rsid w:val="00F34B99"/>
    <w:rsid w:val="00F4183B"/>
    <w:rsid w:val="00F52DAB"/>
    <w:rsid w:val="00F543F0"/>
    <w:rsid w:val="00F54A91"/>
    <w:rsid w:val="00F551A5"/>
    <w:rsid w:val="00F62186"/>
    <w:rsid w:val="00F70107"/>
    <w:rsid w:val="00F77950"/>
    <w:rsid w:val="00F81D29"/>
    <w:rsid w:val="00F911DD"/>
    <w:rsid w:val="00F91C4D"/>
    <w:rsid w:val="00F92FD9"/>
    <w:rsid w:val="00FA6684"/>
    <w:rsid w:val="00FA731E"/>
    <w:rsid w:val="00FB2B38"/>
    <w:rsid w:val="00FC3C2B"/>
    <w:rsid w:val="00FC6358"/>
    <w:rsid w:val="00FD320D"/>
    <w:rsid w:val="00FD5596"/>
    <w:rsid w:val="00FE23DE"/>
    <w:rsid w:val="2BD6272F"/>
    <w:rsid w:val="384B25E1"/>
    <w:rsid w:val="3C6B35E0"/>
    <w:rsid w:val="3E980D11"/>
    <w:rsid w:val="55163DF2"/>
    <w:rsid w:val="55EB2CC1"/>
    <w:rsid w:val="5ABD71EF"/>
    <w:rsid w:val="62F95384"/>
    <w:rsid w:val="76825E62"/>
    <w:rsid w:val="779C7EB2"/>
    <w:rsid w:val="77AC0D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1"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2"/>
    <w:unhideWhenUsed/>
    <w:qFormat/>
    <w:uiPriority w:val="9"/>
    <w:pPr>
      <w:keepNext/>
      <w:keepLines/>
      <w:spacing w:before="120" w:after="60"/>
      <w:outlineLvl w:val="1"/>
    </w:pPr>
    <w:rPr>
      <w:rFonts w:ascii="Cambria" w:hAnsi="Cambria" w:eastAsia="楷体_GB2312"/>
      <w:bCs/>
      <w:sz w:val="24"/>
      <w:szCs w:val="32"/>
    </w:rPr>
  </w:style>
  <w:style w:type="paragraph" w:styleId="4">
    <w:name w:val="heading 3"/>
    <w:basedOn w:val="1"/>
    <w:next w:val="1"/>
    <w:link w:val="144"/>
    <w:unhideWhenUsed/>
    <w:qFormat/>
    <w:uiPriority w:val="9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/>
      <w:b/>
      <w:bCs/>
      <w:sz w:val="32"/>
      <w:szCs w:val="32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6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8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9">
    <w:name w:val="Document Map"/>
    <w:basedOn w:val="1"/>
    <w:semiHidden/>
    <w:qFormat/>
    <w:uiPriority w:val="0"/>
    <w:pPr>
      <w:shd w:val="clear" w:color="auto" w:fill="000080"/>
    </w:pPr>
  </w:style>
  <w:style w:type="paragraph" w:styleId="10">
    <w:name w:val="annotation text"/>
    <w:basedOn w:val="1"/>
    <w:link w:val="145"/>
    <w:qFormat/>
    <w:uiPriority w:val="0"/>
    <w:pPr>
      <w:jc w:val="left"/>
    </w:pPr>
  </w:style>
  <w:style w:type="paragraph" w:styleId="11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2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3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4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5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6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7">
    <w:name w:val="endnote text"/>
    <w:basedOn w:val="1"/>
    <w:semiHidden/>
    <w:qFormat/>
    <w:uiPriority w:val="0"/>
    <w:pPr>
      <w:snapToGrid w:val="0"/>
      <w:jc w:val="left"/>
    </w:pPr>
  </w:style>
  <w:style w:type="paragraph" w:styleId="18">
    <w:name w:val="Balloon Text"/>
    <w:basedOn w:val="1"/>
    <w:link w:val="140"/>
    <w:qFormat/>
    <w:uiPriority w:val="0"/>
    <w:rPr>
      <w:sz w:val="18"/>
      <w:szCs w:val="18"/>
    </w:rPr>
  </w:style>
  <w:style w:type="paragraph" w:styleId="19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20">
    <w:name w:val="header"/>
    <w:basedOn w:val="1"/>
    <w:link w:val="143"/>
    <w:qFormat/>
    <w:uiPriority w:val="99"/>
    <w:pPr>
      <w:snapToGrid w:val="0"/>
      <w:jc w:val="left"/>
    </w:pPr>
    <w:rPr>
      <w:sz w:val="18"/>
      <w:szCs w:val="18"/>
    </w:rPr>
  </w:style>
  <w:style w:type="paragraph" w:styleId="21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2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3">
    <w:name w:val="index heading"/>
    <w:basedOn w:val="1"/>
    <w:next w:val="24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4">
    <w:name w:val="index 1"/>
    <w:basedOn w:val="1"/>
    <w:next w:val="25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5">
    <w:name w:val="段"/>
    <w:link w:val="4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6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7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8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9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0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31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2">
    <w:name w:val="Normal (Web)"/>
    <w:basedOn w:val="1"/>
    <w:semiHidden/>
    <w:qFormat/>
    <w:uiPriority w:val="0"/>
    <w:rPr>
      <w:sz w:val="24"/>
    </w:rPr>
  </w:style>
  <w:style w:type="paragraph" w:styleId="33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4">
    <w:name w:val="annotation subject"/>
    <w:basedOn w:val="10"/>
    <w:next w:val="10"/>
    <w:link w:val="146"/>
    <w:qFormat/>
    <w:uiPriority w:val="0"/>
    <w:rPr>
      <w:b/>
      <w:bCs/>
    </w:rPr>
  </w:style>
  <w:style w:type="table" w:styleId="36">
    <w:name w:val="Table Grid"/>
    <w:basedOn w:val="35"/>
    <w:qFormat/>
    <w:uiPriority w:val="59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8">
    <w:name w:val="endnote reference"/>
    <w:semiHidden/>
    <w:qFormat/>
    <w:uiPriority w:val="0"/>
    <w:rPr>
      <w:vertAlign w:val="superscript"/>
    </w:rPr>
  </w:style>
  <w:style w:type="character" w:styleId="39">
    <w:name w:val="page number"/>
    <w:qFormat/>
    <w:uiPriority w:val="0"/>
    <w:rPr>
      <w:rFonts w:ascii="Times New Roman" w:hAnsi="Times New Roman" w:eastAsia="宋体"/>
      <w:sz w:val="18"/>
    </w:rPr>
  </w:style>
  <w:style w:type="character" w:styleId="40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41">
    <w:name w:val="annotation reference"/>
    <w:basedOn w:val="37"/>
    <w:qFormat/>
    <w:uiPriority w:val="0"/>
    <w:rPr>
      <w:sz w:val="21"/>
      <w:szCs w:val="21"/>
    </w:rPr>
  </w:style>
  <w:style w:type="character" w:styleId="42">
    <w:name w:val="footnote reference"/>
    <w:semiHidden/>
    <w:qFormat/>
    <w:uiPriority w:val="0"/>
    <w:rPr>
      <w:vertAlign w:val="superscript"/>
    </w:rPr>
  </w:style>
  <w:style w:type="character" w:customStyle="1" w:styleId="43">
    <w:name w:val="段 Char"/>
    <w:link w:val="25"/>
    <w:qFormat/>
    <w:uiPriority w:val="0"/>
    <w:rPr>
      <w:rFonts w:ascii="宋体"/>
      <w:sz w:val="21"/>
      <w:lang w:val="en-US" w:eastAsia="zh-CN" w:bidi="ar-SA"/>
    </w:rPr>
  </w:style>
  <w:style w:type="paragraph" w:customStyle="1" w:styleId="44">
    <w:name w:val="一级条标题"/>
    <w:next w:val="25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5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7">
    <w:name w:val="章标题"/>
    <w:next w:val="25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8">
    <w:name w:val="二级条标题"/>
    <w:basedOn w:val="44"/>
    <w:next w:val="25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9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50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2">
    <w:name w:val="目次、标准名称标题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3">
    <w:name w:val="三级条标题"/>
    <w:basedOn w:val="48"/>
    <w:next w:val="25"/>
    <w:qFormat/>
    <w:uiPriority w:val="0"/>
    <w:pPr>
      <w:numPr>
        <w:ilvl w:val="3"/>
      </w:numPr>
      <w:outlineLvl w:val="4"/>
    </w:pPr>
  </w:style>
  <w:style w:type="paragraph" w:customStyle="1" w:styleId="54">
    <w:name w:val="示例"/>
    <w:next w:val="55"/>
    <w:qFormat/>
    <w:uiPriority w:val="0"/>
    <w:pPr>
      <w:widowControl w:val="0"/>
      <w:ind w:firstLine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6">
    <w:name w:val="数字编号列项（二级）"/>
    <w:qFormat/>
    <w:uiPriority w:val="0"/>
    <w:pPr>
      <w:numPr>
        <w:ilvl w:val="1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四级条标题"/>
    <w:basedOn w:val="53"/>
    <w:next w:val="25"/>
    <w:qFormat/>
    <w:uiPriority w:val="0"/>
    <w:pPr>
      <w:numPr>
        <w:ilvl w:val="4"/>
      </w:numPr>
      <w:outlineLvl w:val="5"/>
    </w:pPr>
  </w:style>
  <w:style w:type="paragraph" w:customStyle="1" w:styleId="58">
    <w:name w:val="五级条标题"/>
    <w:basedOn w:val="57"/>
    <w:next w:val="25"/>
    <w:qFormat/>
    <w:uiPriority w:val="0"/>
    <w:pPr>
      <w:numPr>
        <w:ilvl w:val="5"/>
      </w:numPr>
      <w:outlineLvl w:val="6"/>
    </w:pPr>
  </w:style>
  <w:style w:type="paragraph" w:customStyle="1" w:styleId="59">
    <w:name w:val="注："/>
    <w:next w:val="25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0">
    <w:name w:val="注×："/>
    <w:qFormat/>
    <w:uiPriority w:val="0"/>
    <w:pPr>
      <w:widowControl w:val="0"/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1">
    <w:name w:val="字母编号列项（一级）"/>
    <w:qFormat/>
    <w:uiPriority w:val="0"/>
    <w:pPr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2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63">
    <w:name w:val="编号列项（三级）"/>
    <w:qFormat/>
    <w:uiPriority w:val="0"/>
    <w:pPr>
      <w:numPr>
        <w:ilvl w:val="2"/>
        <w:numId w:val="4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">
    <w:name w:val="示例×："/>
    <w:basedOn w:val="47"/>
    <w:qFormat/>
    <w:uiPriority w:val="0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65">
    <w:name w:val="二级无"/>
    <w:basedOn w:val="4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6">
    <w:name w:val="注：（正文）"/>
    <w:basedOn w:val="59"/>
    <w:next w:val="25"/>
    <w:qFormat/>
    <w:uiPriority w:val="0"/>
  </w:style>
  <w:style w:type="paragraph" w:customStyle="1" w:styleId="67">
    <w:name w:val="注×：（正文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8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9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70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1">
    <w:name w:val="标准书眉_偶数页"/>
    <w:basedOn w:val="46"/>
    <w:next w:val="1"/>
    <w:qFormat/>
    <w:uiPriority w:val="0"/>
    <w:pPr>
      <w:jc w:val="left"/>
    </w:pPr>
  </w:style>
  <w:style w:type="paragraph" w:customStyle="1" w:styleId="72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3">
    <w:name w:val="参考文献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4">
    <w:name w:val="参考文献、索引标题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5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6">
    <w:name w:val="发布部门"/>
    <w:next w:val="25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7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8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1">
    <w:name w:val="封面标准英文名称"/>
    <w:basedOn w:val="80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82">
    <w:name w:val="封面一致性程度标识"/>
    <w:basedOn w:val="81"/>
    <w:qFormat/>
    <w:uiPriority w:val="0"/>
    <w:pPr>
      <w:spacing w:before="440"/>
    </w:pPr>
    <w:rPr>
      <w:rFonts w:ascii="宋体" w:eastAsia="宋体"/>
    </w:rPr>
  </w:style>
  <w:style w:type="paragraph" w:customStyle="1" w:styleId="83">
    <w:name w:val="封面标准文稿类别"/>
    <w:basedOn w:val="82"/>
    <w:qFormat/>
    <w:uiPriority w:val="0"/>
    <w:pPr>
      <w:spacing w:after="160" w:line="240" w:lineRule="auto"/>
    </w:pPr>
    <w:rPr>
      <w:sz w:val="24"/>
    </w:rPr>
  </w:style>
  <w:style w:type="paragraph" w:customStyle="1" w:styleId="84">
    <w:name w:val="封面标准文稿编辑信息"/>
    <w:basedOn w:val="83"/>
    <w:qFormat/>
    <w:uiPriority w:val="0"/>
    <w:pPr>
      <w:spacing w:before="180" w:line="180" w:lineRule="exact"/>
    </w:pPr>
    <w:rPr>
      <w:sz w:val="21"/>
    </w:rPr>
  </w:style>
  <w:style w:type="paragraph" w:customStyle="1" w:styleId="85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6">
    <w:name w:val="附录标识"/>
    <w:basedOn w:val="1"/>
    <w:next w:val="25"/>
    <w:qFormat/>
    <w:uiPriority w:val="0"/>
    <w:pPr>
      <w:keepNext/>
      <w:widowControl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7">
    <w:name w:val="附录标题"/>
    <w:basedOn w:val="25"/>
    <w:next w:val="25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8">
    <w:name w:val="附录表标号"/>
    <w:basedOn w:val="1"/>
    <w:next w:val="25"/>
    <w:qFormat/>
    <w:uiPriority w:val="0"/>
    <w:pPr>
      <w:numPr>
        <w:ilvl w:val="0"/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9">
    <w:name w:val="附录表标题"/>
    <w:basedOn w:val="1"/>
    <w:next w:val="25"/>
    <w:qFormat/>
    <w:uiPriority w:val="0"/>
    <w:pPr>
      <w:numPr>
        <w:ilvl w:val="1"/>
        <w:numId w:val="7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0">
    <w:name w:val="附录二级条标题"/>
    <w:basedOn w:val="1"/>
    <w:next w:val="25"/>
    <w:qFormat/>
    <w:uiPriority w:val="0"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91">
    <w:name w:val="附录二级无"/>
    <w:basedOn w:val="9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2">
    <w:name w:val="附录公式"/>
    <w:basedOn w:val="25"/>
    <w:next w:val="25"/>
    <w:link w:val="93"/>
    <w:qFormat/>
    <w:uiPriority w:val="0"/>
  </w:style>
  <w:style w:type="character" w:customStyle="1" w:styleId="93">
    <w:name w:val="附录公式 Char"/>
    <w:basedOn w:val="43"/>
    <w:link w:val="92"/>
    <w:qFormat/>
    <w:uiPriority w:val="0"/>
    <w:rPr>
      <w:rFonts w:ascii="宋体"/>
      <w:sz w:val="21"/>
      <w:lang w:val="en-US" w:eastAsia="zh-CN" w:bidi="ar-SA"/>
    </w:rPr>
  </w:style>
  <w:style w:type="paragraph" w:customStyle="1" w:styleId="94">
    <w:name w:val="附录公式编号制表符"/>
    <w:basedOn w:val="1"/>
    <w:next w:val="25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5">
    <w:name w:val="附录三级条标题"/>
    <w:basedOn w:val="90"/>
    <w:next w:val="25"/>
    <w:qFormat/>
    <w:uiPriority w:val="0"/>
    <w:pPr>
      <w:numPr>
        <w:ilvl w:val="4"/>
      </w:numPr>
      <w:outlineLvl w:val="4"/>
    </w:pPr>
  </w:style>
  <w:style w:type="paragraph" w:customStyle="1" w:styleId="96">
    <w:name w:val="附录三级无"/>
    <w:basedOn w:val="95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7">
    <w:name w:val="附录数字编号列项（二级）"/>
    <w:qFormat/>
    <w:uiPriority w:val="0"/>
    <w:pPr>
      <w:numPr>
        <w:ilvl w:val="1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8">
    <w:name w:val="附录四级条标题"/>
    <w:basedOn w:val="95"/>
    <w:next w:val="25"/>
    <w:qFormat/>
    <w:uiPriority w:val="0"/>
    <w:pPr>
      <w:numPr>
        <w:ilvl w:val="5"/>
      </w:numPr>
      <w:outlineLvl w:val="5"/>
    </w:pPr>
  </w:style>
  <w:style w:type="paragraph" w:customStyle="1" w:styleId="99">
    <w:name w:val="附录四级无"/>
    <w:basedOn w:val="98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0">
    <w:name w:val="附录图标号"/>
    <w:basedOn w:val="1"/>
    <w:qFormat/>
    <w:uiPriority w:val="0"/>
    <w:pPr>
      <w:keepNext/>
      <w:pageBreakBefore/>
      <w:widowControl/>
      <w:numPr>
        <w:ilvl w:val="0"/>
        <w:numId w:val="9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01">
    <w:name w:val="附录图标题"/>
    <w:basedOn w:val="1"/>
    <w:next w:val="25"/>
    <w:qFormat/>
    <w:uiPriority w:val="0"/>
    <w:pPr>
      <w:numPr>
        <w:ilvl w:val="1"/>
        <w:numId w:val="9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2">
    <w:name w:val="附录五级条标题"/>
    <w:basedOn w:val="98"/>
    <w:next w:val="25"/>
    <w:qFormat/>
    <w:uiPriority w:val="0"/>
    <w:pPr>
      <w:numPr>
        <w:ilvl w:val="6"/>
      </w:numPr>
      <w:outlineLvl w:val="6"/>
    </w:pPr>
  </w:style>
  <w:style w:type="paragraph" w:customStyle="1" w:styleId="103">
    <w:name w:val="附录五级无"/>
    <w:basedOn w:val="10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4">
    <w:name w:val="附录章标题"/>
    <w:next w:val="25"/>
    <w:qFormat/>
    <w:uiPriority w:val="0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5">
    <w:name w:val="附录一级条标题"/>
    <w:basedOn w:val="104"/>
    <w:next w:val="25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6">
    <w:name w:val="附录一级无"/>
    <w:basedOn w:val="105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7">
    <w:name w:val="附录字母编号列项（一级）"/>
    <w:qFormat/>
    <w:uiPriority w:val="0"/>
    <w:pPr>
      <w:numPr>
        <w:ilvl w:val="0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8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9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1">
    <w:name w:val="其他标准标志"/>
    <w:basedOn w:val="68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12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3">
    <w:name w:val="其他发布部门"/>
    <w:basedOn w:val="76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14">
    <w:name w:val="前言、引言标题"/>
    <w:next w:val="25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5">
    <w:name w:val="三级无"/>
    <w:basedOn w:val="5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6">
    <w:name w:val="实施日期"/>
    <w:basedOn w:val="77"/>
    <w:qFormat/>
    <w:uiPriority w:val="0"/>
    <w:pPr>
      <w:framePr w:vAnchor="page" w:hAnchor="text"/>
      <w:jc w:val="right"/>
    </w:pPr>
  </w:style>
  <w:style w:type="paragraph" w:customStyle="1" w:styleId="117">
    <w:name w:val="示例后文字"/>
    <w:basedOn w:val="25"/>
    <w:next w:val="25"/>
    <w:qFormat/>
    <w:uiPriority w:val="0"/>
    <w:pPr>
      <w:ind w:firstLine="360"/>
    </w:pPr>
    <w:rPr>
      <w:sz w:val="18"/>
    </w:rPr>
  </w:style>
  <w:style w:type="paragraph" w:customStyle="1" w:styleId="118">
    <w:name w:val="首示例"/>
    <w:next w:val="25"/>
    <w:link w:val="119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9">
    <w:name w:val="首示例 Char"/>
    <w:link w:val="118"/>
    <w:qFormat/>
    <w:uiPriority w:val="0"/>
    <w:rPr>
      <w:rFonts w:ascii="宋体" w:hAnsi="宋体"/>
      <w:kern w:val="2"/>
      <w:sz w:val="18"/>
      <w:szCs w:val="18"/>
    </w:rPr>
  </w:style>
  <w:style w:type="paragraph" w:customStyle="1" w:styleId="120">
    <w:name w:val="四级无"/>
    <w:basedOn w:val="5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条文脚注"/>
    <w:basedOn w:val="26"/>
    <w:qFormat/>
    <w:uiPriority w:val="0"/>
    <w:pPr>
      <w:numPr>
        <w:numId w:val="0"/>
      </w:numPr>
      <w:jc w:val="both"/>
    </w:pPr>
  </w:style>
  <w:style w:type="paragraph" w:customStyle="1" w:styleId="122">
    <w:name w:val="图标脚注说明"/>
    <w:basedOn w:val="25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3">
    <w:name w:val="图表脚注说明"/>
    <w:basedOn w:val="1"/>
    <w:qFormat/>
    <w:uiPriority w:val="0"/>
    <w:pPr>
      <w:ind w:left="544" w:hanging="181"/>
    </w:pPr>
    <w:rPr>
      <w:rFonts w:ascii="宋体"/>
      <w:sz w:val="18"/>
      <w:szCs w:val="18"/>
    </w:rPr>
  </w:style>
  <w:style w:type="paragraph" w:customStyle="1" w:styleId="124">
    <w:name w:val="图的脚注"/>
    <w:next w:val="25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6">
    <w:name w:val="五级无"/>
    <w:basedOn w:val="5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7">
    <w:name w:val="一级无"/>
    <w:basedOn w:val="44"/>
    <w:qFormat/>
    <w:uiPriority w:val="0"/>
    <w:pPr>
      <w:spacing w:beforeLines="0" w:afterLines="0"/>
    </w:pPr>
    <w:rPr>
      <w:rFonts w:ascii="宋体" w:eastAsia="宋体"/>
    </w:rPr>
  </w:style>
  <w:style w:type="character" w:customStyle="1" w:styleId="128">
    <w:name w:val="已访问的超链接1"/>
    <w:qFormat/>
    <w:uiPriority w:val="0"/>
    <w:rPr>
      <w:color w:val="800080"/>
      <w:u w:val="single"/>
    </w:rPr>
  </w:style>
  <w:style w:type="paragraph" w:customStyle="1" w:styleId="129">
    <w:name w:val="正文表标题"/>
    <w:next w:val="25"/>
    <w:qFormat/>
    <w:uiPriority w:val="0"/>
    <w:pPr>
      <w:numPr>
        <w:ilvl w:val="0"/>
        <w:numId w:val="10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0">
    <w:name w:val="正文公式编号制表符"/>
    <w:basedOn w:val="25"/>
    <w:next w:val="25"/>
    <w:qFormat/>
    <w:uiPriority w:val="0"/>
    <w:pPr>
      <w:ind w:firstLine="0" w:firstLineChars="0"/>
    </w:pPr>
  </w:style>
  <w:style w:type="paragraph" w:customStyle="1" w:styleId="131">
    <w:name w:val="正文图标题"/>
    <w:next w:val="25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2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33">
    <w:name w:val="其他发布日期"/>
    <w:basedOn w:val="77"/>
    <w:qFormat/>
    <w:uiPriority w:val="0"/>
    <w:pPr>
      <w:framePr w:vAnchor="page" w:hAnchor="text" w:x="1419"/>
    </w:pPr>
  </w:style>
  <w:style w:type="paragraph" w:customStyle="1" w:styleId="134">
    <w:name w:val="其他实施日期"/>
    <w:basedOn w:val="116"/>
    <w:qFormat/>
    <w:uiPriority w:val="0"/>
  </w:style>
  <w:style w:type="paragraph" w:customStyle="1" w:styleId="135">
    <w:name w:val="封面标准名称2"/>
    <w:basedOn w:val="80"/>
    <w:qFormat/>
    <w:uiPriority w:val="0"/>
    <w:pPr>
      <w:framePr w:y="4469"/>
      <w:spacing w:beforeLines="630"/>
    </w:pPr>
  </w:style>
  <w:style w:type="paragraph" w:customStyle="1" w:styleId="136">
    <w:name w:val="封面标准英文名称2"/>
    <w:basedOn w:val="81"/>
    <w:qFormat/>
    <w:uiPriority w:val="0"/>
    <w:pPr>
      <w:framePr w:y="4469"/>
    </w:pPr>
  </w:style>
  <w:style w:type="paragraph" w:customStyle="1" w:styleId="137">
    <w:name w:val="封面一致性程度标识2"/>
    <w:basedOn w:val="82"/>
    <w:qFormat/>
    <w:uiPriority w:val="0"/>
    <w:pPr>
      <w:framePr w:y="4469"/>
    </w:pPr>
  </w:style>
  <w:style w:type="paragraph" w:customStyle="1" w:styleId="138">
    <w:name w:val="封面标准文稿类别2"/>
    <w:basedOn w:val="83"/>
    <w:qFormat/>
    <w:uiPriority w:val="0"/>
    <w:pPr>
      <w:framePr w:y="4469"/>
    </w:pPr>
  </w:style>
  <w:style w:type="paragraph" w:customStyle="1" w:styleId="139">
    <w:name w:val="封面标准文稿编辑信息2"/>
    <w:basedOn w:val="84"/>
    <w:qFormat/>
    <w:uiPriority w:val="0"/>
    <w:pPr>
      <w:framePr w:y="4469"/>
    </w:pPr>
  </w:style>
  <w:style w:type="character" w:customStyle="1" w:styleId="140">
    <w:name w:val="批注框文本 Char"/>
    <w:link w:val="18"/>
    <w:qFormat/>
    <w:uiPriority w:val="0"/>
    <w:rPr>
      <w:kern w:val="2"/>
      <w:sz w:val="18"/>
      <w:szCs w:val="18"/>
    </w:rPr>
  </w:style>
  <w:style w:type="character" w:customStyle="1" w:styleId="141">
    <w:name w:val="标题 1 Char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2">
    <w:name w:val="标题 2 Char"/>
    <w:link w:val="3"/>
    <w:qFormat/>
    <w:uiPriority w:val="9"/>
    <w:rPr>
      <w:rFonts w:ascii="Cambria" w:hAnsi="Cambria" w:eastAsia="楷体_GB2312"/>
      <w:bCs/>
      <w:kern w:val="2"/>
      <w:sz w:val="24"/>
      <w:szCs w:val="32"/>
    </w:rPr>
  </w:style>
  <w:style w:type="character" w:customStyle="1" w:styleId="143">
    <w:name w:val="页眉 Char"/>
    <w:link w:val="20"/>
    <w:qFormat/>
    <w:uiPriority w:val="99"/>
    <w:rPr>
      <w:kern w:val="2"/>
      <w:sz w:val="18"/>
      <w:szCs w:val="18"/>
    </w:rPr>
  </w:style>
  <w:style w:type="character" w:customStyle="1" w:styleId="144">
    <w:name w:val="标题 3 Char"/>
    <w:link w:val="4"/>
    <w:qFormat/>
    <w:uiPriority w:val="9"/>
    <w:rPr>
      <w:rFonts w:ascii="Calibri" w:hAnsi="Calibri"/>
      <w:b/>
      <w:bCs/>
      <w:kern w:val="2"/>
      <w:sz w:val="32"/>
      <w:szCs w:val="32"/>
    </w:rPr>
  </w:style>
  <w:style w:type="character" w:customStyle="1" w:styleId="145">
    <w:name w:val="批注文字 Char"/>
    <w:basedOn w:val="37"/>
    <w:link w:val="10"/>
    <w:qFormat/>
    <w:uiPriority w:val="0"/>
    <w:rPr>
      <w:kern w:val="2"/>
      <w:sz w:val="21"/>
      <w:szCs w:val="24"/>
    </w:rPr>
  </w:style>
  <w:style w:type="character" w:customStyle="1" w:styleId="146">
    <w:name w:val="批注主题 Char"/>
    <w:basedOn w:val="145"/>
    <w:link w:val="34"/>
    <w:qFormat/>
    <w:uiPriority w:val="0"/>
    <w:rPr>
      <w:b/>
      <w:bCs/>
      <w:kern w:val="2"/>
      <w:sz w:val="21"/>
      <w:szCs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9"/>
    <customShpInfo spid="_x0000_s1028"/>
    <customShpInfo spid="_x0000_s1027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zle</Company>
  <Pages>5</Pages>
  <Words>243</Words>
  <Characters>1388</Characters>
  <Lines>11</Lines>
  <Paragraphs>3</Paragraphs>
  <TotalTime>0</TotalTime>
  <ScaleCrop>false</ScaleCrop>
  <LinksUpToDate>false</LinksUpToDate>
  <CharactersWithSpaces>1628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2018-08-19T13:27:00Z</dcterms:created>
  <dc:creator>CNIS</dc:creator>
  <cp:lastModifiedBy>冠冠嘛嘛</cp:lastModifiedBy>
  <cp:lastPrinted>2017-02-07T06:12:00Z</cp:lastPrinted>
  <dcterms:modified xsi:type="dcterms:W3CDTF">2020-07-24T08:09:54Z</dcterms:modified>
  <dc:title>标准名称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