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w w:val="90"/>
          <w:sz w:val="32"/>
          <w:szCs w:val="32"/>
          <w:lang w:val="en-US" w:eastAsia="zh-CN"/>
        </w:rPr>
        <w:t>家用插座（固定式或延长线）产品质量省级监督抽查实施细则</w:t>
      </w:r>
      <w:bookmarkStart w:id="0" w:name="_GoBack"/>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bookmarkEnd w:id="0"/>
    <w:p>
      <w:pPr>
        <w:adjustRightInd w:val="0"/>
        <w:snapToGrid w:val="0"/>
        <w:spacing w:line="594" w:lineRule="exact"/>
        <w:jc w:val="center"/>
        <w:rPr>
          <w:rFonts w:eastAsia="方正小标宋简体" w:cs="方正仿宋简体"/>
          <w:color w:val="000000"/>
          <w:sz w:val="32"/>
          <w:szCs w:val="32"/>
        </w:rPr>
      </w:pPr>
    </w:p>
    <w:p>
      <w:pPr>
        <w:pStyle w:val="2"/>
        <w:widowControl/>
        <w:shd w:val="clear" w:color="auto" w:fill="FFFFFF"/>
        <w:spacing w:beforeAutospacing="0" w:afterAutospacing="0"/>
        <w:ind w:right="45"/>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bidi="ar"/>
        </w:rPr>
        <w:t>每批次产品抽取样品6个，其中3个作为检验样品，3个作为备用样品。</w:t>
      </w:r>
    </w:p>
    <w:p>
      <w:pPr>
        <w:snapToGrid w:val="0"/>
        <w:spacing w:line="440" w:lineRule="exact"/>
        <w:rPr>
          <w:rFonts w:hint="eastAsia" w:ascii="仿宋_GB2312" w:hAnsi="仿宋_GB2312" w:eastAsia="仿宋_GB2312" w:cs="仿宋_GB2312"/>
          <w:color w:val="000000"/>
          <w:sz w:val="32"/>
          <w:szCs w:val="32"/>
          <w:shd w:val="clear" w:color="auto" w:fill="FFFFFF"/>
        </w:rPr>
      </w:pPr>
    </w:p>
    <w:p>
      <w:pPr>
        <w:snapToGrid w:val="0"/>
        <w:spacing w:line="440" w:lineRule="exact"/>
        <w:rPr>
          <w:rFonts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2 检验依据</w:t>
      </w:r>
    </w:p>
    <w:p>
      <w:pPr>
        <w:snapToGrid w:val="0"/>
        <w:spacing w:line="440" w:lineRule="exact"/>
        <w:jc w:val="center"/>
        <w:rPr>
          <w:rFonts w:hint="eastAsia" w:ascii="仿宋_GB2312" w:hAnsi="仿宋_GB2312" w:eastAsia="仿宋_GB2312" w:cs="仿宋_GB2312"/>
          <w:color w:val="000000"/>
          <w:sz w:val="32"/>
          <w:szCs w:val="32"/>
          <w:shd w:val="clear" w:color="auto" w:fill="FFFFFF"/>
        </w:rPr>
      </w:pPr>
    </w:p>
    <w:p>
      <w:pPr>
        <w:snapToGrid w:val="0"/>
        <w:spacing w:line="440" w:lineRule="exact"/>
        <w:jc w:val="cente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sz w:val="32"/>
          <w:szCs w:val="32"/>
          <w:shd w:val="clear" w:color="auto" w:fill="FFFFFF"/>
        </w:rPr>
        <w:t>表1 固定式插座</w:t>
      </w:r>
    </w:p>
    <w:tbl>
      <w:tblPr>
        <w:tblStyle w:val="4"/>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694"/>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694"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281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防触电保护</w:t>
            </w:r>
          </w:p>
        </w:tc>
        <w:tc>
          <w:tcPr>
            <w:tcW w:w="281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GB/T2099.1-2008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耐老化、由外壳提供的防护和防潮</w:t>
            </w:r>
          </w:p>
        </w:tc>
        <w:tc>
          <w:tcPr>
            <w:tcW w:w="281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GB/T2099.1-2008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绝缘电阻和电气强度</w:t>
            </w:r>
          </w:p>
        </w:tc>
        <w:tc>
          <w:tcPr>
            <w:tcW w:w="281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GB/T2099.1-2008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拔出插头所需的力</w:t>
            </w:r>
          </w:p>
        </w:tc>
        <w:tc>
          <w:tcPr>
            <w:tcW w:w="281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GB/T2099.1-2008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机械强度</w:t>
            </w:r>
          </w:p>
        </w:tc>
        <w:tc>
          <w:tcPr>
            <w:tcW w:w="281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GB/T2099.1-2008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螺钉、载流部件及其连接</w:t>
            </w:r>
          </w:p>
        </w:tc>
        <w:tc>
          <w:tcPr>
            <w:tcW w:w="281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GB/T2099.1-2008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爬电距离、电气间隙</w:t>
            </w:r>
          </w:p>
        </w:tc>
        <w:tc>
          <w:tcPr>
            <w:tcW w:w="281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GB/T2099.1-2008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694" w:type="dxa"/>
            <w:vAlign w:val="center"/>
          </w:tcPr>
          <w:p>
            <w:pPr>
              <w:adjustRightInd w:val="0"/>
              <w:snapToGrid w:val="0"/>
              <w:spacing w:line="0" w:lineRule="atLeas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绝缘材料的耐非正常热、耐燃和耐电痕化</w:t>
            </w:r>
          </w:p>
        </w:tc>
        <w:tc>
          <w:tcPr>
            <w:tcW w:w="2813" w:type="dxa"/>
            <w:vAlign w:val="center"/>
          </w:tcPr>
          <w:p>
            <w:pPr>
              <w:adjustRightInd w:val="0"/>
              <w:snapToGrid w:val="0"/>
              <w:spacing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GB/T2099.1-2008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分断容量</w:t>
            </w:r>
          </w:p>
        </w:tc>
        <w:tc>
          <w:tcPr>
            <w:tcW w:w="281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GB/T2099.1-2008</w:t>
            </w:r>
          </w:p>
        </w:tc>
      </w:tr>
    </w:tbl>
    <w:p>
      <w:pPr>
        <w:pStyle w:val="2"/>
        <w:widowControl/>
        <w:shd w:val="clear" w:color="auto" w:fill="FFFFFF"/>
        <w:spacing w:beforeAutospacing="0" w:afterAutospacing="0"/>
        <w:ind w:right="45" w:firstLine="640" w:firstLineChars="200"/>
        <w:jc w:val="center"/>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jc w:val="center"/>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表2 延长线插座</w:t>
      </w:r>
    </w:p>
    <w:tbl>
      <w:tblPr>
        <w:tblStyle w:val="4"/>
        <w:tblW w:w="8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694"/>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694"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296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防触电保护</w:t>
            </w:r>
          </w:p>
        </w:tc>
        <w:tc>
          <w:tcPr>
            <w:tcW w:w="2963" w:type="dxa"/>
            <w:vAlign w:val="center"/>
          </w:tcPr>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GB/T2099.1-2008</w:t>
            </w:r>
          </w:p>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耐老化、由外壳提供的防护和防潮</w:t>
            </w:r>
          </w:p>
        </w:tc>
        <w:tc>
          <w:tcPr>
            <w:tcW w:w="2963" w:type="dxa"/>
            <w:vAlign w:val="center"/>
          </w:tcPr>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GB/T2099.1-2008</w:t>
            </w:r>
          </w:p>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绝缘电阻和电气强度</w:t>
            </w:r>
          </w:p>
        </w:tc>
        <w:tc>
          <w:tcPr>
            <w:tcW w:w="2963" w:type="dxa"/>
            <w:vAlign w:val="center"/>
          </w:tcPr>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GB/T2099.1-2008</w:t>
            </w:r>
          </w:p>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拔出插头所需的力</w:t>
            </w:r>
          </w:p>
        </w:tc>
        <w:tc>
          <w:tcPr>
            <w:tcW w:w="2963" w:type="dxa"/>
            <w:vAlign w:val="center"/>
          </w:tcPr>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GB/T2099.1-2008</w:t>
            </w:r>
          </w:p>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机械强度</w:t>
            </w:r>
          </w:p>
        </w:tc>
        <w:tc>
          <w:tcPr>
            <w:tcW w:w="2963" w:type="dxa"/>
            <w:vAlign w:val="center"/>
          </w:tcPr>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GB/T2099.1-2008</w:t>
            </w:r>
          </w:p>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软缆及其连接</w:t>
            </w:r>
          </w:p>
        </w:tc>
        <w:tc>
          <w:tcPr>
            <w:tcW w:w="2963" w:type="dxa"/>
            <w:vAlign w:val="center"/>
          </w:tcPr>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GB/T2099.1-2008</w:t>
            </w:r>
          </w:p>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螺钉、载流部件及其连接</w:t>
            </w:r>
          </w:p>
        </w:tc>
        <w:tc>
          <w:tcPr>
            <w:tcW w:w="2963" w:type="dxa"/>
            <w:vAlign w:val="center"/>
          </w:tcPr>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GB/T2099.1-2008</w:t>
            </w:r>
          </w:p>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694" w:type="dxa"/>
            <w:vAlign w:val="center"/>
          </w:tcPr>
          <w:p>
            <w:pPr>
              <w:adjustRightInd w:val="0"/>
              <w:snapToGrid w:val="0"/>
              <w:spacing w:line="0" w:lineRule="atLeas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绝缘材料的耐非正常热、耐燃和耐电痕化</w:t>
            </w:r>
          </w:p>
        </w:tc>
        <w:tc>
          <w:tcPr>
            <w:tcW w:w="2963" w:type="dxa"/>
            <w:vAlign w:val="center"/>
          </w:tcPr>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GB/T2099.1-2008</w:t>
            </w:r>
          </w:p>
          <w:p>
            <w:pPr>
              <w:adjustRightInd w:val="0"/>
              <w:snapToGrid w:val="0"/>
              <w:spacing w:line="0" w:lineRule="atLeas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爬电距离、电气间隙</w:t>
            </w:r>
          </w:p>
        </w:tc>
        <w:tc>
          <w:tcPr>
            <w:tcW w:w="2963" w:type="dxa"/>
            <w:vAlign w:val="center"/>
          </w:tcPr>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GB/T2099.1-2008</w:t>
            </w:r>
          </w:p>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93" w:type="dxa"/>
            <w:vAlign w:val="center"/>
          </w:tcPr>
          <w:p>
            <w:pPr>
              <w:adjustRightInd w:val="0"/>
              <w:snapToGrid w:val="0"/>
              <w:spacing w:line="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4694"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分断容量</w:t>
            </w:r>
          </w:p>
        </w:tc>
        <w:tc>
          <w:tcPr>
            <w:tcW w:w="2963" w:type="dxa"/>
            <w:vAlign w:val="center"/>
          </w:tcPr>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GB/T2099.1-2008</w:t>
            </w:r>
          </w:p>
          <w:p>
            <w:pPr>
              <w:adjustRightInd w:val="0"/>
              <w:snapToGrid w:val="0"/>
              <w:spacing w:line="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GB/T2099.7-2015</w:t>
            </w:r>
          </w:p>
        </w:tc>
      </w:tr>
    </w:tbl>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 判定规则</w:t>
      </w:r>
    </w:p>
    <w:p>
      <w:pPr>
        <w:pStyle w:val="2"/>
        <w:widowControl/>
        <w:shd w:val="clear" w:color="auto" w:fill="FFFFFF"/>
        <w:spacing w:beforeAutospacing="0" w:afterAutospacing="0"/>
        <w:ind w:right="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3.1依据标准</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GB/T2099.1-2008 家用和类似用途插头插座 第1部分：通用要求</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GB/T2099.7-2015 家用和类似用途插头插座 第2-7部分：延长线插座的特殊要求 </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现行有效的企业标准、团体标准、地方标准及产品明示质量要求</w:t>
      </w:r>
    </w:p>
    <w:p>
      <w:pPr>
        <w:pStyle w:val="2"/>
        <w:widowControl/>
        <w:shd w:val="clear" w:color="auto" w:fill="FFFFFF"/>
        <w:spacing w:beforeAutospacing="0" w:afterAutospacing="0"/>
        <w:ind w:right="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rPr>
        <w:t>GB/T2099.1-2008</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GB/T2099.7-2015</w:t>
      </w:r>
      <w:r>
        <w:rPr>
          <w:rFonts w:hint="eastAsia" w:ascii="仿宋_GB2312" w:hAnsi="仿宋_GB2312" w:eastAsia="仿宋_GB2312" w:cs="仿宋_GB2312"/>
          <w:color w:val="000000"/>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w:t>
      </w:r>
      <w:r>
        <w:rPr>
          <w:rFonts w:hint="eastAsia" w:ascii="仿宋_GB2312" w:hAnsi="仿宋_GB2312" w:eastAsia="仿宋_GB2312" w:cs="仿宋_GB2312"/>
          <w:color w:val="000000"/>
          <w:sz w:val="32"/>
          <w:szCs w:val="32"/>
          <w:shd w:val="clear" w:color="auto" w:fill="FFFFFF"/>
          <w:lang w:eastAsia="zh-CN"/>
        </w:rPr>
        <w:t>国家或行业</w:t>
      </w:r>
      <w:r>
        <w:rPr>
          <w:rFonts w:hint="eastAsia" w:ascii="仿宋_GB2312" w:hAnsi="仿宋_GB2312" w:eastAsia="仿宋_GB2312" w:cs="仿宋_GB2312"/>
          <w:color w:val="000000"/>
          <w:sz w:val="32"/>
          <w:szCs w:val="32"/>
          <w:shd w:val="clear" w:color="auto" w:fill="FFFFFF"/>
        </w:rPr>
        <w:t>强制性标准要求时，应按照</w:t>
      </w:r>
      <w:r>
        <w:rPr>
          <w:rFonts w:hint="eastAsia" w:ascii="仿宋_GB2312" w:hAnsi="仿宋_GB2312" w:eastAsia="仿宋_GB2312" w:cs="仿宋_GB2312"/>
          <w:color w:val="000000"/>
          <w:sz w:val="32"/>
          <w:szCs w:val="32"/>
          <w:shd w:val="clear" w:color="auto" w:fill="FFFFFF"/>
          <w:lang w:eastAsia="zh-CN"/>
        </w:rPr>
        <w:t>国家或行业</w:t>
      </w:r>
      <w:r>
        <w:rPr>
          <w:rFonts w:hint="eastAsia" w:ascii="仿宋_GB2312" w:hAnsi="仿宋_GB2312" w:eastAsia="仿宋_GB2312" w:cs="仿宋_GB2312"/>
          <w:color w:val="000000"/>
          <w:sz w:val="32"/>
          <w:szCs w:val="32"/>
          <w:shd w:val="clear" w:color="auto" w:fill="FFFFFF"/>
        </w:rPr>
        <w:t>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w:t>
      </w:r>
      <w:r>
        <w:rPr>
          <w:rFonts w:hint="eastAsia" w:ascii="仿宋_GB2312" w:hAnsi="仿宋_GB2312" w:eastAsia="仿宋_GB2312" w:cs="仿宋_GB2312"/>
          <w:color w:val="000000"/>
          <w:sz w:val="32"/>
          <w:szCs w:val="32"/>
          <w:shd w:val="clear" w:color="auto" w:fill="FFFFFF"/>
          <w:lang w:eastAsia="zh-CN"/>
        </w:rPr>
        <w:t>（主要产品通用重要特征值）时，</w:t>
      </w:r>
      <w:r>
        <w:rPr>
          <w:rFonts w:hint="eastAsia" w:ascii="仿宋_GB2312" w:hAnsi="仿宋_GB2312" w:eastAsia="仿宋_GB2312" w:cs="仿宋_GB2312"/>
          <w:color w:val="000000"/>
          <w:sz w:val="32"/>
          <w:szCs w:val="32"/>
          <w:shd w:val="clear" w:color="auto" w:fill="FFFFFF"/>
        </w:rPr>
        <w:t>应按照</w:t>
      </w:r>
      <w:r>
        <w:rPr>
          <w:rFonts w:hint="eastAsia" w:ascii="仿宋_GB2312" w:hAnsi="仿宋_GB2312" w:eastAsia="仿宋_GB2312" w:cs="仿宋_GB2312"/>
          <w:color w:val="000000"/>
          <w:sz w:val="32"/>
          <w:szCs w:val="32"/>
          <w:shd w:val="clear" w:color="auto" w:fill="FFFFFF"/>
          <w:lang w:eastAsia="zh-CN"/>
        </w:rPr>
        <w:t>本细则中检验项目依据的标准要求检验并判定</w:t>
      </w:r>
      <w:r>
        <w:rPr>
          <w:rFonts w:hint="eastAsia" w:ascii="仿宋_GB2312" w:hAnsi="仿宋_GB2312" w:eastAsia="仿宋_GB2312" w:cs="仿宋_GB2312"/>
          <w:color w:val="000000"/>
          <w:sz w:val="32"/>
          <w:szCs w:val="32"/>
          <w:shd w:val="clear" w:color="auto" w:fill="FFFFFF"/>
        </w:rPr>
        <w:t>。</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241B3"/>
    <w:rsid w:val="01D241B3"/>
    <w:rsid w:val="08B74473"/>
    <w:rsid w:val="0B6C664D"/>
    <w:rsid w:val="1C627541"/>
    <w:rsid w:val="37531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2020-08-13T08:38:00Z</dcterms:created>
  <dc:creator>徐立君</dc:creator>
  <cp:lastModifiedBy>王鑫</cp:lastModifiedBy>
  <dcterms:modified xsi:type="dcterms:W3CDTF">2021-03-15T01:38:44Z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