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w w:val="90"/>
          <w:sz w:val="32"/>
          <w:szCs w:val="32"/>
          <w:lang w:eastAsia="zh-CN"/>
        </w:rPr>
        <w:t>黑龙江省塑料一次性餐饮具产品质量省级监督抽查实施细则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Theme="majorEastAsia" w:hAnsiTheme="majorEastAsia" w:eastAsiaTheme="majorEastAsia" w:cstheme="majorEastAsia"/>
          <w:b w:val="0"/>
          <w:bCs w:val="0"/>
          <w:color w:val="000000"/>
          <w:w w:val="90"/>
          <w:sz w:val="32"/>
          <w:szCs w:val="32"/>
        </w:rPr>
      </w:pPr>
      <w:bookmarkStart w:id="0" w:name="_GoBack"/>
      <w:bookmarkEnd w:id="0"/>
    </w:p>
    <w:p>
      <w:pPr>
        <w:keepNext w:val="0"/>
        <w:keepLines w:val="0"/>
        <w:pageBreakBefore w:val="0"/>
        <w:kinsoku/>
        <w:wordWrap/>
        <w:overflowPunct/>
        <w:topLinePunct w:val="0"/>
        <w:autoSpaceDE/>
        <w:autoSpaceDN/>
        <w:bidi w:val="0"/>
        <w:spacing w:line="240" w:lineRule="auto"/>
        <w:ind w:firstLine="643" w:firstLineChars="200"/>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批次产品抽取不少于3份最小销售独立包装，每份样品抽样数量不少于120只（个），其中2份作为检验样品，1份作为备用样品。每份样品质量应不少于100g且与食品接触面的最小表面积应不小于10dm2（若最小销售包装不是40只（个）的整数倍，需按采样数折算，保证检样不少于80只（个），备样不少于40只（个），避免损坏原包装）。</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检验依据</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sz w:val="32"/>
          <w:szCs w:val="32"/>
        </w:rPr>
      </w:pPr>
    </w:p>
    <w:tbl>
      <w:tblPr>
        <w:tblStyle w:val="4"/>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507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序号</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检验项目</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总迁移量</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高锰酸钾消耗量</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重金属（以Pb计）</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脱色试验</w:t>
            </w:r>
            <w:r>
              <w:rPr>
                <w:rFonts w:hint="eastAsia" w:ascii="仿宋_GB2312" w:hAnsi="仿宋_GB2312" w:eastAsia="仿宋_GB2312" w:cs="仿宋_GB2312"/>
                <w:sz w:val="28"/>
                <w:szCs w:val="28"/>
                <w:lang w:val="pt-BR"/>
              </w:rPr>
              <w:t>（</w:t>
            </w:r>
            <w:r>
              <w:rPr>
                <w:rFonts w:hint="eastAsia" w:ascii="仿宋_GB2312" w:hAnsi="仿宋_GB2312" w:eastAsia="仿宋_GB2312" w:cs="仿宋_GB2312"/>
                <w:sz w:val="28"/>
                <w:szCs w:val="28"/>
              </w:rPr>
              <w:t>限添加了着色剂的产品</w:t>
            </w:r>
            <w:r>
              <w:rPr>
                <w:rFonts w:hint="eastAsia" w:ascii="仿宋_GB2312" w:hAnsi="仿宋_GB2312" w:eastAsia="仿宋_GB2312" w:cs="仿宋_GB2312"/>
                <w:sz w:val="28"/>
                <w:szCs w:val="28"/>
                <w:lang w:val="pt-BR"/>
              </w:rPr>
              <w:t>）</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特定迁移量（以锑计）（限PET材质）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特定迁移总量（以己内酰胺计）（限PA材质）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氯乙烯特定迁移量（限PVC材质）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大肠菌群</w:t>
            </w:r>
          </w:p>
        </w:tc>
        <w:tc>
          <w:tcPr>
            <w:tcW w:w="2486" w:type="dxa"/>
            <w:vAlign w:val="center"/>
          </w:tcPr>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致病菌（沙门氏菌）</w:t>
            </w:r>
          </w:p>
        </w:tc>
        <w:tc>
          <w:tcPr>
            <w:tcW w:w="2486" w:type="dxa"/>
            <w:vAlign w:val="center"/>
          </w:tcPr>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14934-2016附录C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霉菌计数</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4789.15-2016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特定迁移总量（以对苯二甲酸计）（限PET材质）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31604.21-2016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特定迁移总量（以乙二醇计）（限PET材质）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5078" w:type="dxa"/>
            <w:vAlign w:val="center"/>
          </w:tcPr>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1,3-丁二烯特定迁移量（限有丁二烯单体的聚合物）</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31604.12-2016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苯乙烯和乙苯残留量（限PS材质)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31604.16-2016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5078"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邻苯类增塑剂特定迁移量（限PVC材质）</w:t>
            </w:r>
          </w:p>
        </w:tc>
        <w:tc>
          <w:tcPr>
            <w:tcW w:w="2486" w:type="dxa"/>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31604.30-2016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90" w:type="dxa"/>
            <w:gridSpan w:val="3"/>
            <w:vAlign w:val="center"/>
          </w:tcPr>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注：本表中特定物质迁移限量或残留量项目应根据所生产产品的具体材质品种在GB 4806.6-2016标准及相关公告中的具体要求进行，如针对具体材质品种无该项要求，则不需要检验。</w:t>
            </w:r>
          </w:p>
        </w:tc>
      </w:tr>
    </w:tbl>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sz w:val="32"/>
          <w:szCs w:val="32"/>
        </w:rPr>
        <w:t>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4806.6-2016 食品安全国家标准 食品接触用塑料树脂</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4806.7-2016 食品安全国家标准 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9685-2016 食品安全国家标准 食品接触材料及制品用添加剂使用标准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 14934-2016 食品安全国家标准 消毒餐(饮)具</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"http://www.bzsb.info/javascript:void(0);"</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GB/T 18006.1-2009</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塑料一次性餐饮具通用技术要求</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GB 4806.6-2016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4806.7-2016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9685-2016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GB 14934-2016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"http://www.bzsb.info/javascript:void(0);"</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GB/T 18006.1-2009</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根据GB 4789.1-2016 《食品安全国家标准 食品微生物学检验 总则》第7.3条规定“检验结果报告后，剩余样品和同批产品不进行微生物项目的复检”和卫健委《健康相关产品国家卫生监督抽检规定》（卫监督发〔2005〕515号）第十九条：“产品微生物指标超标的不予复检”的规定，微生物指标不合格不进行复检。</w:t>
      </w: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C63A0"/>
    <w:rsid w:val="22DC63A0"/>
    <w:rsid w:val="30EA44C7"/>
    <w:rsid w:val="41443469"/>
    <w:rsid w:val="420C507F"/>
    <w:rsid w:val="74DD7B22"/>
    <w:rsid w:val="7869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2020-08-13T09:14:00Z</dcterms:created>
  <dc:creator>徐立君</dc:creator>
  <cp:lastModifiedBy>王鑫</cp:lastModifiedBy>
  <dcterms:modified xsi:type="dcterms:W3CDTF">2021-03-15T01:45:44Z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