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76"/>
          <w:tab w:val="center" w:pos="4213"/>
        </w:tabs>
        <w:jc w:val="center"/>
        <w:rPr>
          <w:rFonts w:hint="eastAsia" w:ascii="黑体" w:hAnsi="黑体" w:eastAsia="黑体" w:cs="黑体"/>
          <w:w w:val="90"/>
          <w:sz w:val="32"/>
          <w:szCs w:val="32"/>
          <w:lang w:val="en-US" w:eastAsia="zh-CN"/>
        </w:rPr>
      </w:pPr>
      <w:r>
        <w:rPr>
          <w:rFonts w:hint="eastAsia" w:cs="方正小标宋简体" w:asciiTheme="minorEastAsia" w:hAnsiTheme="minorEastAsia"/>
          <w:b/>
          <w:color w:val="333333"/>
          <w:sz w:val="32"/>
          <w:szCs w:val="32"/>
          <w:shd w:val="clear" w:color="auto" w:fill="FFFFFF"/>
          <w:lang w:val="en-US" w:eastAsia="zh-CN"/>
        </w:rPr>
        <w:t>黑龙江省羽绒服装产品质量省级监督抽查实施细则</w:t>
      </w:r>
      <w:r>
        <w:rPr>
          <w:rFonts w:hint="default" w:ascii="黑体" w:hAnsi="黑体" w:eastAsia="黑体" w:cs="黑体"/>
          <w:w w:val="90"/>
          <w:sz w:val="32"/>
          <w:szCs w:val="32"/>
          <w:lang w:val="en-US" w:eastAsia="zh-CN"/>
        </w:rPr>
        <w:t>(2020</w:t>
      </w:r>
      <w:r>
        <w:rPr>
          <w:rFonts w:hint="eastAsia" w:ascii="黑体" w:hAnsi="黑体" w:eastAsia="黑体" w:cs="黑体"/>
          <w:w w:val="90"/>
          <w:sz w:val="32"/>
          <w:szCs w:val="32"/>
          <w:lang w:val="en-US" w:eastAsia="zh-CN"/>
        </w:rPr>
        <w:t>年版</w:t>
      </w:r>
      <w:r>
        <w:rPr>
          <w:rFonts w:hint="default" w:ascii="黑体" w:hAnsi="黑体" w:eastAsia="黑体" w:cs="黑体"/>
          <w:w w:val="90"/>
          <w:sz w:val="32"/>
          <w:szCs w:val="32"/>
          <w:lang w:val="en-US" w:eastAsia="zh-CN"/>
        </w:rPr>
        <w:t>)</w:t>
      </w:r>
    </w:p>
    <w:p>
      <w:pPr>
        <w:pStyle w:val="2"/>
        <w:widowControl/>
        <w:spacing w:beforeAutospacing="0" w:afterAutospacing="0"/>
        <w:jc w:val="center"/>
        <w:rPr>
          <w:rFonts w:hint="eastAsia" w:cs="方正小标宋简体" w:asciiTheme="minorEastAsia" w:hAnsiTheme="minorEastAsia"/>
          <w:b/>
          <w:color w:val="333333"/>
          <w:sz w:val="32"/>
          <w:szCs w:val="32"/>
          <w:shd w:val="clear" w:color="auto" w:fill="FFFFFF"/>
          <w:lang w:val="en-US" w:eastAsia="zh-CN"/>
        </w:rPr>
      </w:pPr>
      <w:bookmarkStart w:id="0" w:name="_GoBack"/>
      <w:bookmarkEnd w:id="0"/>
    </w:p>
    <w:p>
      <w:pPr>
        <w:pStyle w:val="2"/>
        <w:widowControl/>
        <w:spacing w:beforeAutospacing="0" w:afterAutospacing="0"/>
        <w:ind w:firstLine="640" w:firstLineChars="200"/>
        <w:jc w:val="both"/>
        <w:rPr>
          <w:rFonts w:hint="eastAsia" w:ascii="仿宋_GB2312" w:hAnsi="仿宋_GB2312" w:eastAsia="仿宋_GB2312" w:cs="仿宋_GB2312"/>
          <w:sz w:val="32"/>
          <w:szCs w:val="32"/>
          <w:shd w:val="clear" w:color="auto" w:fill="FFFFFF"/>
          <w:lang w:val="en-US" w:eastAsia="zh-CN"/>
        </w:rPr>
      </w:pPr>
    </w:p>
    <w:p>
      <w:pPr>
        <w:pStyle w:val="2"/>
        <w:widowControl/>
        <w:spacing w:beforeAutospacing="0" w:afterAutospacing="0"/>
        <w:jc w:val="both"/>
        <w:rPr>
          <w:rFonts w:hint="eastAsia" w:ascii="仿宋_GB2312" w:hAnsi="仿宋_GB2312" w:eastAsia="仿宋_GB2312" w:cs="仿宋_GB2312"/>
          <w:b/>
          <w:bCs/>
          <w:sz w:val="32"/>
          <w:szCs w:val="32"/>
          <w:shd w:val="clear" w:color="auto" w:fill="FFFFFF"/>
          <w:lang w:val="en-US" w:eastAsia="zh-CN"/>
        </w:rPr>
      </w:pPr>
      <w:r>
        <w:rPr>
          <w:rFonts w:hint="eastAsia" w:ascii="仿宋_GB2312" w:hAnsi="仿宋_GB2312" w:eastAsia="仿宋_GB2312" w:cs="仿宋_GB2312"/>
          <w:b/>
          <w:bCs/>
          <w:sz w:val="32"/>
          <w:szCs w:val="32"/>
          <w:shd w:val="clear" w:color="auto" w:fill="FFFFFF"/>
          <w:lang w:val="en-US" w:eastAsia="zh-CN"/>
        </w:rPr>
        <w:t>1 抽样方法</w:t>
      </w:r>
    </w:p>
    <w:p>
      <w:pPr>
        <w:pStyle w:val="2"/>
        <w:widowControl/>
        <w:spacing w:beforeAutospacing="0" w:afterAutospacing="0"/>
        <w:ind w:firstLine="640" w:firstLineChars="200"/>
        <w:jc w:val="both"/>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以随机抽样的方式在被抽样生产者、销售者的待销产品中抽取。</w:t>
      </w:r>
    </w:p>
    <w:p>
      <w:pPr>
        <w:pStyle w:val="2"/>
        <w:widowControl/>
        <w:spacing w:beforeAutospacing="0" w:afterAutospacing="0"/>
        <w:ind w:firstLine="640" w:firstLineChars="200"/>
        <w:jc w:val="both"/>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随机数一般可使用随机数表等方法产生。</w:t>
      </w:r>
    </w:p>
    <w:p>
      <w:pPr>
        <w:pStyle w:val="2"/>
        <w:widowControl/>
        <w:spacing w:beforeAutospacing="0" w:afterAutospacing="0"/>
        <w:ind w:firstLine="640" w:firstLineChars="200"/>
        <w:jc w:val="both"/>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单件（条、套）充绒量&gt;100g的，每批次产品抽取样品2件（条、套），其中1件（条、套）作为检验样品，1件（条、套）作为备用样品；单件（条、套）充绒量≤100g的，每批次产品抽取样品4件（条、套），其中2件（条、套）作为检验样品，2件（条、套）作为备用样品。</w:t>
      </w:r>
    </w:p>
    <w:p>
      <w:pPr>
        <w:pStyle w:val="2"/>
        <w:widowControl/>
        <w:spacing w:beforeAutospacing="0" w:afterAutospacing="0"/>
        <w:ind w:firstLine="640" w:firstLineChars="200"/>
        <w:jc w:val="both"/>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在流通领域（市场）抽样的，抽样基数满足抽样数量即可。</w:t>
      </w:r>
    </w:p>
    <w:p>
      <w:pPr>
        <w:pStyle w:val="2"/>
        <w:widowControl/>
        <w:spacing w:beforeAutospacing="0" w:afterAutospacing="0"/>
        <w:ind w:firstLine="640" w:firstLineChars="200"/>
        <w:jc w:val="both"/>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注：如样品面积过小，可适当增加抽样数量，不得超过检验、复检的合理需要。</w:t>
      </w:r>
    </w:p>
    <w:p>
      <w:pPr>
        <w:pStyle w:val="2"/>
        <w:widowControl/>
        <w:spacing w:beforeAutospacing="0" w:afterAutospacing="0"/>
        <w:ind w:firstLine="640" w:firstLineChars="200"/>
        <w:jc w:val="both"/>
        <w:rPr>
          <w:rFonts w:hint="eastAsia" w:ascii="仿宋_GB2312" w:hAnsi="仿宋_GB2312" w:eastAsia="仿宋_GB2312" w:cs="仿宋_GB2312"/>
          <w:sz w:val="32"/>
          <w:szCs w:val="32"/>
          <w:shd w:val="clear" w:color="auto" w:fill="FFFFFF"/>
          <w:lang w:val="en-US" w:eastAsia="zh-CN"/>
        </w:rPr>
      </w:pPr>
    </w:p>
    <w:p>
      <w:pPr>
        <w:pStyle w:val="2"/>
        <w:widowControl/>
        <w:spacing w:beforeAutospacing="0" w:afterAutospacing="0"/>
        <w:jc w:val="both"/>
        <w:rPr>
          <w:rFonts w:hint="eastAsia" w:ascii="仿宋_GB2312" w:hAnsi="仿宋_GB2312" w:eastAsia="仿宋_GB2312" w:cs="仿宋_GB2312"/>
          <w:b/>
          <w:bCs/>
          <w:sz w:val="32"/>
          <w:szCs w:val="32"/>
          <w:shd w:val="clear" w:color="auto" w:fill="FFFFFF"/>
          <w:lang w:val="en-US" w:eastAsia="zh-CN"/>
        </w:rPr>
      </w:pPr>
      <w:r>
        <w:rPr>
          <w:rFonts w:hint="eastAsia" w:ascii="仿宋_GB2312" w:hAnsi="仿宋_GB2312" w:eastAsia="仿宋_GB2312" w:cs="仿宋_GB2312"/>
          <w:b/>
          <w:bCs/>
          <w:sz w:val="32"/>
          <w:szCs w:val="32"/>
          <w:shd w:val="clear" w:color="auto" w:fill="FFFFFF"/>
          <w:lang w:val="en-US" w:eastAsia="zh-CN"/>
        </w:rPr>
        <w:t>2 检验依据</w:t>
      </w:r>
    </w:p>
    <w:p>
      <w:pPr>
        <w:adjustRightInd w:val="0"/>
        <w:snapToGrid w:val="0"/>
        <w:rPr>
          <w:rFonts w:hint="eastAsia" w:ascii="Times New Roman" w:hAnsi="Times New Roman" w:eastAsia="黑体"/>
          <w:color w:val="000000"/>
          <w:szCs w:val="21"/>
        </w:rPr>
      </w:pPr>
    </w:p>
    <w:tbl>
      <w:tblPr>
        <w:tblStyle w:val="4"/>
        <w:tblW w:w="85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3970"/>
        <w:gridCol w:w="3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814" w:type="dxa"/>
            <w:vAlign w:val="center"/>
          </w:tcPr>
          <w:p>
            <w:pPr>
              <w:adjustRightInd w:val="0"/>
              <w:snapToGrid w:val="0"/>
              <w:spacing w:line="440" w:lineRule="exact"/>
              <w:jc w:val="center"/>
              <w:rPr>
                <w:rFonts w:hint="eastAsia" w:ascii="Times New Roman" w:hAnsi="Times New Roman"/>
                <w:color w:val="000000"/>
                <w:sz w:val="28"/>
                <w:szCs w:val="28"/>
              </w:rPr>
            </w:pPr>
            <w:r>
              <w:rPr>
                <w:rFonts w:hint="eastAsia" w:ascii="Times New Roman" w:hAnsi="Times New Roman"/>
                <w:color w:val="000000"/>
                <w:sz w:val="28"/>
                <w:szCs w:val="28"/>
              </w:rPr>
              <w:t>序号</w:t>
            </w:r>
          </w:p>
        </w:tc>
        <w:tc>
          <w:tcPr>
            <w:tcW w:w="3970" w:type="dxa"/>
            <w:vAlign w:val="center"/>
          </w:tcPr>
          <w:p>
            <w:pPr>
              <w:adjustRightInd w:val="0"/>
              <w:snapToGrid w:val="0"/>
              <w:spacing w:line="440" w:lineRule="exact"/>
              <w:jc w:val="center"/>
              <w:rPr>
                <w:rFonts w:hint="eastAsia" w:ascii="Times New Roman" w:hAnsi="Times New Roman"/>
                <w:color w:val="000000"/>
                <w:sz w:val="28"/>
                <w:szCs w:val="28"/>
              </w:rPr>
            </w:pPr>
            <w:r>
              <w:rPr>
                <w:rFonts w:hint="eastAsia" w:ascii="Times New Roman" w:hAnsi="Times New Roman"/>
                <w:color w:val="000000"/>
                <w:sz w:val="28"/>
                <w:szCs w:val="28"/>
              </w:rPr>
              <w:t>检验项目</w:t>
            </w:r>
          </w:p>
        </w:tc>
        <w:tc>
          <w:tcPr>
            <w:tcW w:w="3729" w:type="dxa"/>
            <w:vAlign w:val="center"/>
          </w:tcPr>
          <w:p>
            <w:pPr>
              <w:adjustRightInd w:val="0"/>
              <w:snapToGrid w:val="0"/>
              <w:spacing w:line="440" w:lineRule="exact"/>
              <w:jc w:val="center"/>
              <w:rPr>
                <w:rFonts w:hint="eastAsia" w:ascii="Times New Roman" w:hAnsi="Times New Roman"/>
                <w:color w:val="000000"/>
                <w:sz w:val="28"/>
                <w:szCs w:val="28"/>
              </w:rPr>
            </w:pPr>
            <w:r>
              <w:rPr>
                <w:rFonts w:hint="eastAsia" w:ascii="Times New Roman" w:hAnsi="Times New Roman"/>
                <w:color w:val="000000"/>
                <w:sz w:val="28"/>
                <w:szCs w:val="2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14" w:type="dxa"/>
            <w:vAlign w:val="center"/>
          </w:tcPr>
          <w:p>
            <w:pPr>
              <w:adjustRightInd w:val="0"/>
              <w:snapToGrid w:val="0"/>
              <w:jc w:val="center"/>
              <w:rPr>
                <w:rFonts w:hint="eastAsia" w:ascii="Times New Roman" w:hAnsi="Times New Roman"/>
                <w:color w:val="000000"/>
                <w:sz w:val="28"/>
                <w:szCs w:val="28"/>
              </w:rPr>
            </w:pPr>
            <w:r>
              <w:rPr>
                <w:rFonts w:hint="eastAsia" w:ascii="Times New Roman" w:hAnsi="Times New Roman"/>
                <w:color w:val="000000"/>
                <w:sz w:val="28"/>
                <w:szCs w:val="28"/>
              </w:rPr>
              <w:t>1</w:t>
            </w:r>
          </w:p>
        </w:tc>
        <w:tc>
          <w:tcPr>
            <w:tcW w:w="3970" w:type="dxa"/>
            <w:vAlign w:val="center"/>
          </w:tcPr>
          <w:p>
            <w:pPr>
              <w:adjustRightInd w:val="0"/>
              <w:snapToGrid w:val="0"/>
              <w:jc w:val="center"/>
              <w:rPr>
                <w:rFonts w:hint="eastAsia" w:ascii="Times New Roman" w:hAnsi="Times New Roman"/>
                <w:color w:val="000000"/>
                <w:sz w:val="28"/>
                <w:szCs w:val="28"/>
              </w:rPr>
            </w:pPr>
            <w:r>
              <w:rPr>
                <w:rFonts w:hint="eastAsia" w:ascii="Times New Roman" w:hAnsi="Times New Roman"/>
                <w:color w:val="000000"/>
                <w:sz w:val="28"/>
                <w:szCs w:val="28"/>
              </w:rPr>
              <w:t>甲醛含量</w:t>
            </w:r>
          </w:p>
        </w:tc>
        <w:tc>
          <w:tcPr>
            <w:tcW w:w="3729" w:type="dxa"/>
            <w:vAlign w:val="center"/>
          </w:tcPr>
          <w:p>
            <w:pPr>
              <w:adjustRightInd w:val="0"/>
              <w:snapToGrid w:val="0"/>
              <w:jc w:val="center"/>
              <w:rPr>
                <w:rFonts w:ascii="Times New Roman" w:hAnsi="Times New Roman"/>
                <w:color w:val="000000"/>
                <w:sz w:val="28"/>
                <w:szCs w:val="28"/>
              </w:rPr>
            </w:pPr>
            <w:r>
              <w:rPr>
                <w:rFonts w:ascii="Times New Roman" w:hAnsi="Times New Roman"/>
                <w:color w:val="000000"/>
                <w:sz w:val="28"/>
                <w:szCs w:val="28"/>
              </w:rPr>
              <w:t>GB/T 2912.1-2009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14" w:type="dxa"/>
            <w:vAlign w:val="center"/>
          </w:tcPr>
          <w:p>
            <w:pPr>
              <w:adjustRightInd w:val="0"/>
              <w:snapToGrid w:val="0"/>
              <w:jc w:val="center"/>
              <w:rPr>
                <w:rFonts w:hint="eastAsia" w:ascii="Times New Roman" w:hAnsi="Times New Roman"/>
                <w:color w:val="000000"/>
                <w:sz w:val="28"/>
                <w:szCs w:val="28"/>
              </w:rPr>
            </w:pPr>
            <w:r>
              <w:rPr>
                <w:rFonts w:hint="eastAsia" w:ascii="Times New Roman" w:hAnsi="Times New Roman"/>
                <w:color w:val="000000"/>
                <w:sz w:val="28"/>
                <w:szCs w:val="28"/>
              </w:rPr>
              <w:t>2</w:t>
            </w:r>
          </w:p>
        </w:tc>
        <w:tc>
          <w:tcPr>
            <w:tcW w:w="3970" w:type="dxa"/>
            <w:vAlign w:val="center"/>
          </w:tcPr>
          <w:p>
            <w:pPr>
              <w:adjustRightInd w:val="0"/>
              <w:snapToGrid w:val="0"/>
              <w:jc w:val="center"/>
              <w:rPr>
                <w:rFonts w:hint="eastAsia" w:ascii="Times New Roman" w:hAnsi="Times New Roman"/>
                <w:color w:val="000000"/>
                <w:sz w:val="28"/>
                <w:szCs w:val="28"/>
              </w:rPr>
            </w:pPr>
            <w:r>
              <w:rPr>
                <w:rFonts w:hint="eastAsia" w:ascii="Times New Roman" w:hAnsi="Times New Roman"/>
                <w:color w:val="000000"/>
                <w:sz w:val="28"/>
                <w:szCs w:val="28"/>
              </w:rPr>
              <w:t>pH值</w:t>
            </w:r>
          </w:p>
        </w:tc>
        <w:tc>
          <w:tcPr>
            <w:tcW w:w="3729" w:type="dxa"/>
            <w:vAlign w:val="center"/>
          </w:tcPr>
          <w:p>
            <w:pPr>
              <w:adjustRightInd w:val="0"/>
              <w:snapToGrid w:val="0"/>
              <w:jc w:val="center"/>
              <w:rPr>
                <w:rFonts w:ascii="Times New Roman" w:hAnsi="Times New Roman"/>
                <w:color w:val="000000"/>
                <w:sz w:val="28"/>
                <w:szCs w:val="28"/>
              </w:rPr>
            </w:pPr>
            <w:r>
              <w:rPr>
                <w:rFonts w:ascii="Times New Roman" w:hAnsi="Times New Roman"/>
                <w:color w:val="000000"/>
                <w:sz w:val="28"/>
                <w:szCs w:val="28"/>
              </w:rPr>
              <w:t>GB/T 7573-2009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14" w:type="dxa"/>
            <w:vAlign w:val="center"/>
          </w:tcPr>
          <w:p>
            <w:pPr>
              <w:adjustRightInd w:val="0"/>
              <w:snapToGrid w:val="0"/>
              <w:jc w:val="center"/>
              <w:rPr>
                <w:rFonts w:hint="eastAsia" w:ascii="Times New Roman" w:hAnsi="Times New Roman"/>
                <w:color w:val="000000"/>
                <w:sz w:val="28"/>
                <w:szCs w:val="28"/>
              </w:rPr>
            </w:pPr>
            <w:r>
              <w:rPr>
                <w:rFonts w:hint="eastAsia" w:ascii="Times New Roman" w:hAnsi="Times New Roman"/>
                <w:color w:val="000000"/>
                <w:sz w:val="28"/>
                <w:szCs w:val="28"/>
              </w:rPr>
              <w:t>3</w:t>
            </w:r>
          </w:p>
        </w:tc>
        <w:tc>
          <w:tcPr>
            <w:tcW w:w="3970" w:type="dxa"/>
            <w:vAlign w:val="center"/>
          </w:tcPr>
          <w:p>
            <w:pPr>
              <w:adjustRightInd w:val="0"/>
              <w:snapToGrid w:val="0"/>
              <w:jc w:val="center"/>
              <w:rPr>
                <w:rFonts w:hint="eastAsia" w:ascii="Times New Roman" w:hAnsi="Times New Roman"/>
                <w:color w:val="000000"/>
                <w:sz w:val="28"/>
                <w:szCs w:val="28"/>
              </w:rPr>
            </w:pPr>
            <w:r>
              <w:rPr>
                <w:rFonts w:hint="eastAsia" w:ascii="Times New Roman" w:hAnsi="Times New Roman"/>
                <w:color w:val="000000"/>
                <w:sz w:val="28"/>
                <w:szCs w:val="28"/>
              </w:rPr>
              <w:t>可分解致癌芳香胺染料</w:t>
            </w:r>
          </w:p>
        </w:tc>
        <w:tc>
          <w:tcPr>
            <w:tcW w:w="3729" w:type="dxa"/>
            <w:vAlign w:val="center"/>
          </w:tcPr>
          <w:p>
            <w:pPr>
              <w:adjustRightInd w:val="0"/>
              <w:snapToGrid w:val="0"/>
              <w:jc w:val="center"/>
              <w:rPr>
                <w:rFonts w:hint="eastAsia" w:ascii="Times New Roman" w:hAnsi="Times New Roman"/>
                <w:color w:val="000000"/>
                <w:sz w:val="28"/>
                <w:szCs w:val="28"/>
              </w:rPr>
            </w:pPr>
            <w:r>
              <w:rPr>
                <w:rFonts w:ascii="Times New Roman" w:hAnsi="Times New Roman"/>
                <w:color w:val="000000"/>
                <w:sz w:val="28"/>
                <w:szCs w:val="28"/>
              </w:rPr>
              <w:t>GB/T 17592-2011</w:t>
            </w:r>
          </w:p>
          <w:p>
            <w:pPr>
              <w:adjustRightInd w:val="0"/>
              <w:snapToGrid w:val="0"/>
              <w:jc w:val="center"/>
              <w:rPr>
                <w:rFonts w:ascii="Times New Roman" w:hAnsi="Times New Roman"/>
                <w:color w:val="000000"/>
                <w:sz w:val="28"/>
                <w:szCs w:val="28"/>
              </w:rPr>
            </w:pPr>
            <w:r>
              <w:rPr>
                <w:rFonts w:ascii="Times New Roman" w:hAnsi="Times New Roman"/>
                <w:color w:val="000000"/>
                <w:sz w:val="28"/>
                <w:szCs w:val="28"/>
              </w:rPr>
              <w:t>GB/T 23344-2009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14" w:type="dxa"/>
            <w:vAlign w:val="center"/>
          </w:tcPr>
          <w:p>
            <w:pPr>
              <w:adjustRightInd w:val="0"/>
              <w:snapToGrid w:val="0"/>
              <w:jc w:val="center"/>
              <w:rPr>
                <w:rFonts w:hint="eastAsia" w:ascii="Times New Roman" w:hAnsi="Times New Roman"/>
                <w:color w:val="000000"/>
                <w:sz w:val="28"/>
                <w:szCs w:val="28"/>
              </w:rPr>
            </w:pPr>
            <w:r>
              <w:rPr>
                <w:rFonts w:hint="eastAsia" w:ascii="Times New Roman" w:hAnsi="Times New Roman"/>
                <w:color w:val="000000"/>
                <w:sz w:val="28"/>
                <w:szCs w:val="28"/>
              </w:rPr>
              <w:t>4</w:t>
            </w:r>
          </w:p>
        </w:tc>
        <w:tc>
          <w:tcPr>
            <w:tcW w:w="3970" w:type="dxa"/>
            <w:vAlign w:val="center"/>
          </w:tcPr>
          <w:p>
            <w:pPr>
              <w:adjustRightInd w:val="0"/>
              <w:snapToGrid w:val="0"/>
              <w:jc w:val="center"/>
              <w:rPr>
                <w:rFonts w:hint="eastAsia" w:ascii="Times New Roman" w:hAnsi="Times New Roman"/>
                <w:color w:val="000000"/>
                <w:sz w:val="28"/>
                <w:szCs w:val="28"/>
              </w:rPr>
            </w:pPr>
            <w:r>
              <w:rPr>
                <w:rFonts w:hint="eastAsia" w:ascii="Times New Roman" w:hAnsi="Times New Roman"/>
                <w:color w:val="000000"/>
                <w:sz w:val="28"/>
                <w:szCs w:val="28"/>
              </w:rPr>
              <w:t>耐水色牢度</w:t>
            </w:r>
          </w:p>
        </w:tc>
        <w:tc>
          <w:tcPr>
            <w:tcW w:w="3729" w:type="dxa"/>
            <w:vAlign w:val="center"/>
          </w:tcPr>
          <w:p>
            <w:pPr>
              <w:adjustRightInd w:val="0"/>
              <w:snapToGrid w:val="0"/>
              <w:jc w:val="center"/>
              <w:rPr>
                <w:rFonts w:ascii="Times New Roman" w:hAnsi="Times New Roman"/>
                <w:color w:val="000000"/>
                <w:sz w:val="28"/>
                <w:szCs w:val="28"/>
              </w:rPr>
            </w:pPr>
            <w:r>
              <w:rPr>
                <w:rFonts w:ascii="Times New Roman" w:hAnsi="Times New Roman"/>
                <w:color w:val="000000"/>
                <w:sz w:val="28"/>
                <w:szCs w:val="28"/>
              </w:rPr>
              <w:t>GB/T 5713-2013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14" w:type="dxa"/>
            <w:vAlign w:val="center"/>
          </w:tcPr>
          <w:p>
            <w:pPr>
              <w:adjustRightInd w:val="0"/>
              <w:snapToGrid w:val="0"/>
              <w:jc w:val="center"/>
              <w:rPr>
                <w:rFonts w:hint="eastAsia" w:ascii="Times New Roman" w:hAnsi="Times New Roman"/>
                <w:color w:val="000000"/>
                <w:sz w:val="28"/>
                <w:szCs w:val="28"/>
              </w:rPr>
            </w:pPr>
            <w:r>
              <w:rPr>
                <w:rFonts w:hint="eastAsia" w:ascii="Times New Roman" w:hAnsi="Times New Roman"/>
                <w:color w:val="000000"/>
                <w:sz w:val="28"/>
                <w:szCs w:val="28"/>
              </w:rPr>
              <w:t>5</w:t>
            </w:r>
          </w:p>
        </w:tc>
        <w:tc>
          <w:tcPr>
            <w:tcW w:w="3970" w:type="dxa"/>
            <w:vAlign w:val="center"/>
          </w:tcPr>
          <w:p>
            <w:pPr>
              <w:adjustRightInd w:val="0"/>
              <w:snapToGrid w:val="0"/>
              <w:jc w:val="center"/>
              <w:rPr>
                <w:rFonts w:hint="eastAsia" w:ascii="Times New Roman" w:hAnsi="Times New Roman"/>
                <w:color w:val="000000"/>
                <w:sz w:val="28"/>
                <w:szCs w:val="28"/>
              </w:rPr>
            </w:pPr>
            <w:r>
              <w:rPr>
                <w:rFonts w:hint="eastAsia" w:ascii="Times New Roman" w:hAnsi="Times New Roman"/>
                <w:color w:val="000000"/>
                <w:sz w:val="28"/>
                <w:szCs w:val="28"/>
              </w:rPr>
              <w:t>耐酸汗渍色牢度</w:t>
            </w:r>
          </w:p>
        </w:tc>
        <w:tc>
          <w:tcPr>
            <w:tcW w:w="3729" w:type="dxa"/>
            <w:vAlign w:val="center"/>
          </w:tcPr>
          <w:p>
            <w:pPr>
              <w:adjustRightInd w:val="0"/>
              <w:snapToGrid w:val="0"/>
              <w:jc w:val="center"/>
              <w:rPr>
                <w:rFonts w:ascii="Times New Roman" w:hAnsi="Times New Roman"/>
                <w:color w:val="000000"/>
                <w:sz w:val="28"/>
                <w:szCs w:val="28"/>
              </w:rPr>
            </w:pPr>
            <w:r>
              <w:rPr>
                <w:rFonts w:ascii="Times New Roman" w:hAnsi="Times New Roman"/>
                <w:color w:val="000000"/>
                <w:sz w:val="28"/>
                <w:szCs w:val="28"/>
              </w:rPr>
              <w:t>GB/T 3922-2013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14" w:type="dxa"/>
            <w:vAlign w:val="center"/>
          </w:tcPr>
          <w:p>
            <w:pPr>
              <w:adjustRightInd w:val="0"/>
              <w:snapToGrid w:val="0"/>
              <w:jc w:val="center"/>
              <w:rPr>
                <w:rFonts w:hint="eastAsia" w:ascii="Times New Roman" w:hAnsi="Times New Roman"/>
                <w:color w:val="000000"/>
                <w:sz w:val="28"/>
                <w:szCs w:val="28"/>
              </w:rPr>
            </w:pPr>
            <w:r>
              <w:rPr>
                <w:rFonts w:hint="eastAsia" w:ascii="Times New Roman" w:hAnsi="Times New Roman"/>
                <w:color w:val="000000"/>
                <w:sz w:val="28"/>
                <w:szCs w:val="28"/>
              </w:rPr>
              <w:t>6</w:t>
            </w:r>
          </w:p>
        </w:tc>
        <w:tc>
          <w:tcPr>
            <w:tcW w:w="3970" w:type="dxa"/>
            <w:vAlign w:val="center"/>
          </w:tcPr>
          <w:p>
            <w:pPr>
              <w:adjustRightInd w:val="0"/>
              <w:snapToGrid w:val="0"/>
              <w:jc w:val="center"/>
              <w:rPr>
                <w:rFonts w:hint="eastAsia" w:ascii="Times New Roman" w:hAnsi="Times New Roman"/>
                <w:color w:val="000000"/>
                <w:sz w:val="28"/>
                <w:szCs w:val="28"/>
              </w:rPr>
            </w:pPr>
            <w:r>
              <w:rPr>
                <w:rFonts w:hint="eastAsia" w:ascii="Times New Roman" w:hAnsi="Times New Roman"/>
                <w:color w:val="000000"/>
                <w:sz w:val="28"/>
                <w:szCs w:val="28"/>
              </w:rPr>
              <w:t>耐碱汗渍色牢度</w:t>
            </w:r>
          </w:p>
        </w:tc>
        <w:tc>
          <w:tcPr>
            <w:tcW w:w="3729" w:type="dxa"/>
            <w:vAlign w:val="center"/>
          </w:tcPr>
          <w:p>
            <w:pPr>
              <w:adjustRightInd w:val="0"/>
              <w:snapToGrid w:val="0"/>
              <w:jc w:val="center"/>
              <w:rPr>
                <w:rFonts w:ascii="Times New Roman" w:hAnsi="Times New Roman"/>
                <w:color w:val="000000"/>
                <w:sz w:val="28"/>
                <w:szCs w:val="28"/>
              </w:rPr>
            </w:pPr>
            <w:r>
              <w:rPr>
                <w:rFonts w:ascii="Times New Roman" w:hAnsi="Times New Roman"/>
                <w:color w:val="000000"/>
                <w:sz w:val="28"/>
                <w:szCs w:val="28"/>
              </w:rPr>
              <w:t>GB/T 3922-2013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14" w:type="dxa"/>
            <w:vAlign w:val="center"/>
          </w:tcPr>
          <w:p>
            <w:pPr>
              <w:adjustRightInd w:val="0"/>
              <w:snapToGrid w:val="0"/>
              <w:jc w:val="center"/>
              <w:rPr>
                <w:rFonts w:hint="eastAsia" w:ascii="Times New Roman" w:hAnsi="Times New Roman"/>
                <w:color w:val="000000"/>
                <w:sz w:val="28"/>
                <w:szCs w:val="28"/>
              </w:rPr>
            </w:pPr>
            <w:r>
              <w:rPr>
                <w:rFonts w:hint="eastAsia" w:ascii="Times New Roman" w:hAnsi="Times New Roman"/>
                <w:color w:val="000000"/>
                <w:sz w:val="28"/>
                <w:szCs w:val="28"/>
              </w:rPr>
              <w:t>7</w:t>
            </w:r>
          </w:p>
        </w:tc>
        <w:tc>
          <w:tcPr>
            <w:tcW w:w="3970" w:type="dxa"/>
            <w:vAlign w:val="center"/>
          </w:tcPr>
          <w:p>
            <w:pPr>
              <w:adjustRightInd w:val="0"/>
              <w:snapToGrid w:val="0"/>
              <w:jc w:val="center"/>
              <w:rPr>
                <w:rFonts w:hint="eastAsia" w:ascii="Times New Roman" w:hAnsi="Times New Roman"/>
                <w:color w:val="000000"/>
                <w:sz w:val="28"/>
                <w:szCs w:val="28"/>
              </w:rPr>
            </w:pPr>
            <w:r>
              <w:rPr>
                <w:rFonts w:hint="eastAsia" w:ascii="Times New Roman" w:hAnsi="Times New Roman"/>
                <w:color w:val="000000"/>
                <w:sz w:val="28"/>
                <w:szCs w:val="28"/>
              </w:rPr>
              <w:t>耐干摩擦色牢度</w:t>
            </w:r>
          </w:p>
        </w:tc>
        <w:tc>
          <w:tcPr>
            <w:tcW w:w="3729" w:type="dxa"/>
            <w:vAlign w:val="center"/>
          </w:tcPr>
          <w:p>
            <w:pPr>
              <w:adjustRightInd w:val="0"/>
              <w:snapToGrid w:val="0"/>
              <w:jc w:val="center"/>
              <w:rPr>
                <w:rFonts w:ascii="Times New Roman" w:hAnsi="Times New Roman"/>
                <w:color w:val="000000"/>
                <w:sz w:val="28"/>
                <w:szCs w:val="28"/>
              </w:rPr>
            </w:pPr>
            <w:r>
              <w:rPr>
                <w:rFonts w:ascii="Times New Roman" w:hAnsi="Times New Roman"/>
                <w:color w:val="000000"/>
                <w:sz w:val="28"/>
                <w:szCs w:val="28"/>
              </w:rPr>
              <w:t>GB/T 392</w:t>
            </w:r>
            <w:r>
              <w:rPr>
                <w:rFonts w:hint="eastAsia" w:ascii="Times New Roman" w:hAnsi="Times New Roman"/>
                <w:color w:val="000000"/>
                <w:sz w:val="28"/>
                <w:szCs w:val="28"/>
              </w:rPr>
              <w:t>0</w:t>
            </w:r>
            <w:r>
              <w:rPr>
                <w:rFonts w:ascii="Times New Roman" w:hAnsi="Times New Roman"/>
                <w:color w:val="000000"/>
                <w:sz w:val="28"/>
                <w:szCs w:val="28"/>
              </w:rPr>
              <w:t>-20</w:t>
            </w:r>
            <w:r>
              <w:rPr>
                <w:rFonts w:hint="eastAsia" w:ascii="Times New Roman" w:hAnsi="Times New Roman"/>
                <w:color w:val="000000"/>
                <w:sz w:val="28"/>
                <w:szCs w:val="28"/>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14" w:type="dxa"/>
            <w:vAlign w:val="center"/>
          </w:tcPr>
          <w:p>
            <w:pPr>
              <w:adjustRightInd w:val="0"/>
              <w:snapToGrid w:val="0"/>
              <w:jc w:val="center"/>
              <w:rPr>
                <w:rFonts w:hint="eastAsia" w:ascii="Times New Roman" w:hAnsi="Times New Roman"/>
                <w:color w:val="000000"/>
                <w:sz w:val="28"/>
                <w:szCs w:val="28"/>
              </w:rPr>
            </w:pPr>
            <w:r>
              <w:rPr>
                <w:rFonts w:hint="eastAsia" w:ascii="Times New Roman" w:hAnsi="Times New Roman"/>
                <w:color w:val="000000"/>
                <w:sz w:val="28"/>
                <w:szCs w:val="28"/>
              </w:rPr>
              <w:t>8</w:t>
            </w:r>
          </w:p>
        </w:tc>
        <w:tc>
          <w:tcPr>
            <w:tcW w:w="3970" w:type="dxa"/>
            <w:vAlign w:val="center"/>
          </w:tcPr>
          <w:p>
            <w:pPr>
              <w:adjustRightInd w:val="0"/>
              <w:snapToGrid w:val="0"/>
              <w:jc w:val="center"/>
              <w:rPr>
                <w:rFonts w:hint="eastAsia" w:ascii="Times New Roman" w:hAnsi="Times New Roman"/>
                <w:color w:val="000000"/>
                <w:sz w:val="28"/>
                <w:szCs w:val="28"/>
              </w:rPr>
            </w:pPr>
            <w:r>
              <w:rPr>
                <w:rFonts w:hint="eastAsia" w:ascii="Times New Roman" w:hAnsi="Times New Roman"/>
                <w:color w:val="000000"/>
                <w:sz w:val="28"/>
                <w:szCs w:val="28"/>
              </w:rPr>
              <w:t>纤维含量</w:t>
            </w:r>
          </w:p>
        </w:tc>
        <w:tc>
          <w:tcPr>
            <w:tcW w:w="3729" w:type="dxa"/>
            <w:vAlign w:val="center"/>
          </w:tcPr>
          <w:p>
            <w:pPr>
              <w:adjustRightInd w:val="0"/>
              <w:snapToGrid w:val="0"/>
              <w:jc w:val="center"/>
              <w:rPr>
                <w:rFonts w:hint="eastAsia" w:ascii="Times New Roman" w:hAnsi="Times New Roman"/>
                <w:color w:val="000000"/>
                <w:sz w:val="28"/>
                <w:szCs w:val="28"/>
              </w:rPr>
            </w:pPr>
            <w:r>
              <w:rPr>
                <w:rFonts w:hint="eastAsia" w:ascii="Times New Roman" w:hAnsi="Times New Roman"/>
                <w:color w:val="000000"/>
                <w:sz w:val="28"/>
                <w:szCs w:val="28"/>
              </w:rPr>
              <w:t>FZ/T 01057.1-2007</w:t>
            </w:r>
          </w:p>
          <w:p>
            <w:pPr>
              <w:adjustRightInd w:val="0"/>
              <w:snapToGrid w:val="0"/>
              <w:jc w:val="center"/>
              <w:rPr>
                <w:rFonts w:hint="eastAsia" w:ascii="Times New Roman" w:hAnsi="Times New Roman"/>
                <w:color w:val="000000"/>
                <w:sz w:val="28"/>
                <w:szCs w:val="28"/>
              </w:rPr>
            </w:pPr>
            <w:r>
              <w:rPr>
                <w:rFonts w:hint="eastAsia" w:ascii="Times New Roman" w:hAnsi="Times New Roman"/>
                <w:color w:val="000000"/>
                <w:sz w:val="28"/>
                <w:szCs w:val="28"/>
              </w:rPr>
              <w:t>FZ/T 01057.2-2007</w:t>
            </w:r>
          </w:p>
          <w:p>
            <w:pPr>
              <w:adjustRightInd w:val="0"/>
              <w:snapToGrid w:val="0"/>
              <w:jc w:val="center"/>
              <w:rPr>
                <w:rFonts w:hint="eastAsia" w:ascii="Times New Roman" w:hAnsi="Times New Roman"/>
                <w:color w:val="000000"/>
                <w:sz w:val="28"/>
                <w:szCs w:val="28"/>
              </w:rPr>
            </w:pPr>
            <w:r>
              <w:rPr>
                <w:rFonts w:hint="eastAsia" w:ascii="Times New Roman" w:hAnsi="Times New Roman"/>
                <w:color w:val="000000"/>
                <w:sz w:val="28"/>
                <w:szCs w:val="28"/>
              </w:rPr>
              <w:t>FZ/T 01057.3-2007</w:t>
            </w:r>
          </w:p>
          <w:p>
            <w:pPr>
              <w:adjustRightInd w:val="0"/>
              <w:snapToGrid w:val="0"/>
              <w:jc w:val="center"/>
              <w:rPr>
                <w:rFonts w:hint="eastAsia" w:ascii="Times New Roman" w:hAnsi="Times New Roman"/>
                <w:color w:val="000000"/>
                <w:sz w:val="28"/>
                <w:szCs w:val="28"/>
              </w:rPr>
            </w:pPr>
            <w:r>
              <w:rPr>
                <w:rFonts w:hint="eastAsia" w:ascii="Times New Roman" w:hAnsi="Times New Roman"/>
                <w:color w:val="000000"/>
                <w:sz w:val="28"/>
                <w:szCs w:val="28"/>
              </w:rPr>
              <w:t>FZ/T 01057.4-2007</w:t>
            </w:r>
          </w:p>
          <w:p>
            <w:pPr>
              <w:adjustRightInd w:val="0"/>
              <w:snapToGrid w:val="0"/>
              <w:jc w:val="center"/>
              <w:rPr>
                <w:rFonts w:hint="eastAsia" w:ascii="Times New Roman" w:hAnsi="Times New Roman"/>
                <w:color w:val="000000"/>
                <w:sz w:val="28"/>
                <w:szCs w:val="28"/>
              </w:rPr>
            </w:pPr>
            <w:r>
              <w:rPr>
                <w:rFonts w:hint="eastAsia" w:ascii="Times New Roman" w:hAnsi="Times New Roman"/>
                <w:color w:val="000000"/>
                <w:sz w:val="28"/>
                <w:szCs w:val="28"/>
              </w:rPr>
              <w:t>FZ/T 01057.6-2007</w:t>
            </w:r>
          </w:p>
          <w:p>
            <w:pPr>
              <w:adjustRightInd w:val="0"/>
              <w:snapToGrid w:val="0"/>
              <w:jc w:val="center"/>
              <w:rPr>
                <w:rFonts w:hint="eastAsia" w:ascii="Times New Roman" w:hAnsi="Times New Roman"/>
                <w:color w:val="000000"/>
                <w:sz w:val="28"/>
                <w:szCs w:val="28"/>
              </w:rPr>
            </w:pPr>
            <w:r>
              <w:rPr>
                <w:rFonts w:hint="eastAsia" w:ascii="Times New Roman" w:hAnsi="Times New Roman"/>
                <w:color w:val="000000"/>
                <w:sz w:val="28"/>
                <w:szCs w:val="28"/>
              </w:rPr>
              <w:t>GB/T 2910.1-2009</w:t>
            </w:r>
          </w:p>
          <w:p>
            <w:pPr>
              <w:adjustRightInd w:val="0"/>
              <w:snapToGrid w:val="0"/>
              <w:jc w:val="center"/>
              <w:rPr>
                <w:rFonts w:hint="eastAsia" w:ascii="Times New Roman" w:hAnsi="Times New Roman"/>
                <w:color w:val="000000"/>
                <w:sz w:val="28"/>
                <w:szCs w:val="28"/>
              </w:rPr>
            </w:pPr>
            <w:r>
              <w:rPr>
                <w:rFonts w:hint="eastAsia" w:ascii="Times New Roman" w:hAnsi="Times New Roman"/>
                <w:color w:val="000000"/>
                <w:sz w:val="28"/>
                <w:szCs w:val="28"/>
              </w:rPr>
              <w:t>GB/T 2910.2-2009</w:t>
            </w:r>
          </w:p>
          <w:p>
            <w:pPr>
              <w:adjustRightInd w:val="0"/>
              <w:snapToGrid w:val="0"/>
              <w:jc w:val="center"/>
              <w:rPr>
                <w:rFonts w:hint="eastAsia" w:ascii="Times New Roman" w:hAnsi="Times New Roman"/>
                <w:color w:val="000000"/>
                <w:sz w:val="28"/>
                <w:szCs w:val="28"/>
              </w:rPr>
            </w:pPr>
            <w:r>
              <w:rPr>
                <w:rFonts w:hint="eastAsia" w:ascii="Times New Roman" w:hAnsi="Times New Roman"/>
                <w:color w:val="000000"/>
                <w:sz w:val="28"/>
                <w:szCs w:val="28"/>
              </w:rPr>
              <w:t>GB/T 2910.3-2009</w:t>
            </w:r>
          </w:p>
          <w:p>
            <w:pPr>
              <w:adjustRightInd w:val="0"/>
              <w:snapToGrid w:val="0"/>
              <w:jc w:val="center"/>
              <w:rPr>
                <w:rFonts w:hint="eastAsia" w:ascii="Times New Roman" w:hAnsi="Times New Roman"/>
                <w:color w:val="000000"/>
                <w:sz w:val="28"/>
                <w:szCs w:val="28"/>
              </w:rPr>
            </w:pPr>
            <w:r>
              <w:rPr>
                <w:rFonts w:hint="eastAsia" w:ascii="Times New Roman" w:hAnsi="Times New Roman"/>
                <w:color w:val="000000"/>
                <w:sz w:val="28"/>
                <w:szCs w:val="28"/>
              </w:rPr>
              <w:t>GB/T 2910.4-2009</w:t>
            </w:r>
          </w:p>
          <w:p>
            <w:pPr>
              <w:adjustRightInd w:val="0"/>
              <w:snapToGrid w:val="0"/>
              <w:jc w:val="center"/>
              <w:rPr>
                <w:rFonts w:hint="eastAsia" w:ascii="Times New Roman" w:hAnsi="Times New Roman"/>
                <w:color w:val="000000"/>
                <w:sz w:val="28"/>
                <w:szCs w:val="28"/>
              </w:rPr>
            </w:pPr>
            <w:r>
              <w:rPr>
                <w:rFonts w:hint="eastAsia" w:ascii="Times New Roman" w:hAnsi="Times New Roman"/>
                <w:color w:val="000000"/>
                <w:sz w:val="28"/>
                <w:szCs w:val="28"/>
              </w:rPr>
              <w:t>GB/T 2910.5-2009</w:t>
            </w:r>
          </w:p>
          <w:p>
            <w:pPr>
              <w:adjustRightInd w:val="0"/>
              <w:snapToGrid w:val="0"/>
              <w:jc w:val="center"/>
              <w:rPr>
                <w:rFonts w:hint="eastAsia" w:ascii="Times New Roman" w:hAnsi="Times New Roman"/>
                <w:color w:val="000000"/>
                <w:sz w:val="28"/>
                <w:szCs w:val="28"/>
              </w:rPr>
            </w:pPr>
            <w:r>
              <w:rPr>
                <w:rFonts w:hint="eastAsia" w:ascii="Times New Roman" w:hAnsi="Times New Roman"/>
                <w:color w:val="000000"/>
                <w:sz w:val="28"/>
                <w:szCs w:val="28"/>
              </w:rPr>
              <w:t>GB/T 2910.6-2009</w:t>
            </w:r>
          </w:p>
          <w:p>
            <w:pPr>
              <w:adjustRightInd w:val="0"/>
              <w:snapToGrid w:val="0"/>
              <w:jc w:val="center"/>
              <w:rPr>
                <w:rFonts w:hint="eastAsia" w:ascii="Times New Roman" w:hAnsi="Times New Roman"/>
                <w:color w:val="000000"/>
                <w:sz w:val="28"/>
                <w:szCs w:val="28"/>
              </w:rPr>
            </w:pPr>
            <w:r>
              <w:rPr>
                <w:rFonts w:hint="eastAsia" w:ascii="Times New Roman" w:hAnsi="Times New Roman"/>
                <w:color w:val="000000"/>
                <w:sz w:val="28"/>
                <w:szCs w:val="28"/>
              </w:rPr>
              <w:t>GB/T 2910.7-2009</w:t>
            </w:r>
          </w:p>
          <w:p>
            <w:pPr>
              <w:adjustRightInd w:val="0"/>
              <w:snapToGrid w:val="0"/>
              <w:jc w:val="center"/>
              <w:rPr>
                <w:rFonts w:hint="eastAsia" w:ascii="Times New Roman" w:hAnsi="Times New Roman"/>
                <w:color w:val="000000"/>
                <w:sz w:val="28"/>
                <w:szCs w:val="28"/>
              </w:rPr>
            </w:pPr>
            <w:r>
              <w:rPr>
                <w:rFonts w:hint="eastAsia" w:ascii="Times New Roman" w:hAnsi="Times New Roman"/>
                <w:color w:val="000000"/>
                <w:sz w:val="28"/>
                <w:szCs w:val="28"/>
              </w:rPr>
              <w:t>GB/T 2910.11-2009</w:t>
            </w:r>
          </w:p>
          <w:p>
            <w:pPr>
              <w:adjustRightInd w:val="0"/>
              <w:snapToGrid w:val="0"/>
              <w:jc w:val="center"/>
              <w:rPr>
                <w:rFonts w:hint="eastAsia" w:ascii="Times New Roman" w:hAnsi="Times New Roman"/>
                <w:color w:val="000000"/>
                <w:sz w:val="28"/>
                <w:szCs w:val="28"/>
              </w:rPr>
            </w:pPr>
            <w:r>
              <w:rPr>
                <w:rFonts w:hint="eastAsia" w:ascii="Times New Roman" w:hAnsi="Times New Roman"/>
                <w:color w:val="000000"/>
                <w:sz w:val="28"/>
                <w:szCs w:val="28"/>
              </w:rPr>
              <w:t>GB/T 2910.12-2009</w:t>
            </w:r>
          </w:p>
          <w:p>
            <w:pPr>
              <w:adjustRightInd w:val="0"/>
              <w:snapToGrid w:val="0"/>
              <w:jc w:val="center"/>
              <w:rPr>
                <w:rFonts w:hint="eastAsia" w:ascii="Times New Roman" w:hAnsi="Times New Roman"/>
                <w:color w:val="000000"/>
                <w:sz w:val="28"/>
                <w:szCs w:val="28"/>
              </w:rPr>
            </w:pPr>
            <w:r>
              <w:rPr>
                <w:rFonts w:hint="eastAsia" w:ascii="Times New Roman" w:hAnsi="Times New Roman"/>
                <w:color w:val="000000"/>
                <w:sz w:val="28"/>
                <w:szCs w:val="28"/>
              </w:rPr>
              <w:t>GB/T 2910.20-2009</w:t>
            </w:r>
          </w:p>
          <w:p>
            <w:pPr>
              <w:adjustRightInd w:val="0"/>
              <w:snapToGrid w:val="0"/>
              <w:jc w:val="center"/>
              <w:rPr>
                <w:rFonts w:hint="eastAsia" w:ascii="Times New Roman" w:hAnsi="Times New Roman"/>
                <w:color w:val="000000"/>
                <w:sz w:val="28"/>
                <w:szCs w:val="28"/>
              </w:rPr>
            </w:pPr>
            <w:r>
              <w:rPr>
                <w:rFonts w:hint="eastAsia" w:ascii="Times New Roman" w:hAnsi="Times New Roman"/>
                <w:color w:val="000000"/>
                <w:sz w:val="28"/>
                <w:szCs w:val="28"/>
              </w:rPr>
              <w:t>FZ/T 01101-2008</w:t>
            </w:r>
          </w:p>
          <w:p>
            <w:pPr>
              <w:adjustRightInd w:val="0"/>
              <w:snapToGrid w:val="0"/>
              <w:jc w:val="center"/>
              <w:rPr>
                <w:rFonts w:hint="eastAsia" w:ascii="Times New Roman" w:hAnsi="Times New Roman"/>
                <w:color w:val="000000"/>
                <w:sz w:val="28"/>
                <w:szCs w:val="28"/>
              </w:rPr>
            </w:pPr>
            <w:r>
              <w:rPr>
                <w:rFonts w:hint="eastAsia" w:ascii="Times New Roman" w:hAnsi="Times New Roman"/>
                <w:color w:val="000000"/>
                <w:sz w:val="28"/>
                <w:szCs w:val="28"/>
              </w:rPr>
              <w:t>FZ/T 01026-2017</w:t>
            </w:r>
          </w:p>
          <w:p>
            <w:pPr>
              <w:adjustRightInd w:val="0"/>
              <w:snapToGrid w:val="0"/>
              <w:jc w:val="center"/>
              <w:rPr>
                <w:rFonts w:hint="eastAsia" w:ascii="Times New Roman" w:hAnsi="Times New Roman"/>
                <w:color w:val="000000"/>
                <w:sz w:val="28"/>
                <w:szCs w:val="28"/>
              </w:rPr>
            </w:pPr>
            <w:r>
              <w:rPr>
                <w:rFonts w:hint="eastAsia" w:ascii="Times New Roman" w:hAnsi="Times New Roman"/>
                <w:color w:val="000000"/>
                <w:sz w:val="28"/>
                <w:szCs w:val="28"/>
              </w:rPr>
              <w:t>FZ/T 01095-2002</w:t>
            </w:r>
          </w:p>
          <w:p>
            <w:pPr>
              <w:adjustRightInd w:val="0"/>
              <w:snapToGrid w:val="0"/>
              <w:jc w:val="center"/>
              <w:rPr>
                <w:rFonts w:hint="eastAsia" w:ascii="Times New Roman" w:hAnsi="Times New Roman"/>
                <w:color w:val="000000"/>
                <w:sz w:val="28"/>
                <w:szCs w:val="28"/>
              </w:rPr>
            </w:pPr>
            <w:r>
              <w:rPr>
                <w:rFonts w:hint="eastAsia" w:ascii="Times New Roman" w:hAnsi="Times New Roman"/>
                <w:color w:val="000000"/>
                <w:sz w:val="28"/>
                <w:szCs w:val="28"/>
              </w:rPr>
              <w:t>FZ/T 30003-2009</w:t>
            </w:r>
          </w:p>
        </w:tc>
      </w:tr>
    </w:tbl>
    <w:p>
      <w:pPr>
        <w:pStyle w:val="2"/>
        <w:widowControl/>
        <w:spacing w:beforeAutospacing="0" w:afterAutospacing="0"/>
        <w:ind w:firstLine="640" w:firstLineChars="200"/>
        <w:jc w:val="both"/>
        <w:rPr>
          <w:rFonts w:hint="eastAsia" w:ascii="仿宋_GB2312" w:hAnsi="仿宋_GB2312" w:eastAsia="仿宋_GB2312" w:cs="仿宋_GB2312"/>
          <w:sz w:val="32"/>
          <w:szCs w:val="32"/>
          <w:shd w:val="clear" w:color="auto" w:fill="FFFFFF"/>
          <w:lang w:val="en-US" w:eastAsia="zh-CN"/>
        </w:rPr>
      </w:pPr>
    </w:p>
    <w:p>
      <w:pPr>
        <w:pStyle w:val="2"/>
        <w:widowControl/>
        <w:spacing w:beforeAutospacing="0" w:afterAutospacing="0"/>
        <w:ind w:firstLine="640" w:firstLineChars="200"/>
        <w:jc w:val="both"/>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执行企业标准、团体标准、地方标准的产品，检验项目参照上述内容执行。</w:t>
      </w:r>
    </w:p>
    <w:p>
      <w:pPr>
        <w:pStyle w:val="2"/>
        <w:widowControl/>
        <w:spacing w:beforeAutospacing="0" w:afterAutospacing="0"/>
        <w:ind w:firstLine="640" w:firstLineChars="200"/>
        <w:jc w:val="both"/>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凡是注日期的文件，其随后所有的修改单（不包括勘误的内容）或修订版不适用于本细则。凡是不注日期的文件，其最新版本适用于本细则。</w:t>
      </w:r>
    </w:p>
    <w:p>
      <w:pPr>
        <w:adjustRightInd w:val="0"/>
        <w:snapToGrid w:val="0"/>
        <w:spacing w:line="440" w:lineRule="exact"/>
        <w:ind w:firstLine="547" w:firstLineChars="171"/>
        <w:rPr>
          <w:rFonts w:hint="eastAsia" w:ascii="仿宋_GB2312" w:hAnsi="仿宋_GB2312" w:eastAsia="仿宋_GB2312" w:cs="仿宋_GB2312"/>
          <w:kern w:val="0"/>
          <w:sz w:val="32"/>
          <w:szCs w:val="32"/>
          <w:shd w:val="clear" w:color="auto" w:fill="FFFFFF"/>
          <w:lang w:val="en-US" w:eastAsia="zh-CN" w:bidi="ar"/>
        </w:rPr>
      </w:pPr>
    </w:p>
    <w:p>
      <w:pPr>
        <w:pStyle w:val="2"/>
        <w:widowControl/>
        <w:spacing w:beforeAutospacing="0" w:afterAutospacing="0"/>
        <w:jc w:val="both"/>
        <w:rPr>
          <w:rFonts w:hint="eastAsia" w:ascii="仿宋_GB2312" w:hAnsi="仿宋_GB2312" w:eastAsia="仿宋_GB2312" w:cs="仿宋_GB2312"/>
          <w:b/>
          <w:bCs/>
          <w:sz w:val="32"/>
          <w:szCs w:val="32"/>
          <w:shd w:val="clear" w:color="auto" w:fill="FFFFFF"/>
          <w:lang w:val="en-US" w:eastAsia="zh-CN"/>
        </w:rPr>
      </w:pPr>
      <w:r>
        <w:rPr>
          <w:rFonts w:hint="eastAsia" w:ascii="仿宋_GB2312" w:hAnsi="仿宋_GB2312" w:eastAsia="仿宋_GB2312" w:cs="仿宋_GB2312"/>
          <w:b/>
          <w:bCs/>
          <w:sz w:val="32"/>
          <w:szCs w:val="32"/>
          <w:shd w:val="clear" w:color="auto" w:fill="FFFFFF"/>
          <w:lang w:val="en-US" w:eastAsia="zh-CN"/>
        </w:rPr>
        <w:t>3 判定规则</w:t>
      </w:r>
    </w:p>
    <w:p>
      <w:pPr>
        <w:pStyle w:val="2"/>
        <w:widowControl/>
        <w:spacing w:beforeAutospacing="0" w:afterAutospacing="0"/>
        <w:jc w:val="both"/>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3.1依据标准</w:t>
      </w:r>
    </w:p>
    <w:p>
      <w:pPr>
        <w:pStyle w:val="2"/>
        <w:widowControl/>
        <w:spacing w:beforeAutospacing="0" w:afterAutospacing="0"/>
        <w:ind w:firstLine="640" w:firstLineChars="200"/>
        <w:jc w:val="both"/>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GB 18401-2010 国家纺织产品基本安全技术规范</w:t>
      </w:r>
    </w:p>
    <w:p>
      <w:pPr>
        <w:pStyle w:val="2"/>
        <w:widowControl/>
        <w:spacing w:beforeAutospacing="0" w:afterAutospacing="0"/>
        <w:ind w:firstLine="640" w:firstLineChars="200"/>
        <w:jc w:val="both"/>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GB/T 29862-2013 纺织品 纤维含量的标识</w:t>
      </w:r>
    </w:p>
    <w:p>
      <w:pPr>
        <w:pStyle w:val="2"/>
        <w:widowControl/>
        <w:spacing w:beforeAutospacing="0" w:afterAutospacing="0"/>
        <w:ind w:firstLine="640" w:firstLineChars="200"/>
        <w:jc w:val="both"/>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GB/T 14272-2011 羽绒服装</w:t>
      </w:r>
    </w:p>
    <w:p>
      <w:pPr>
        <w:pStyle w:val="2"/>
        <w:widowControl/>
        <w:spacing w:beforeAutospacing="0" w:afterAutospacing="0"/>
        <w:ind w:firstLine="640" w:firstLineChars="200"/>
        <w:jc w:val="both"/>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现行有效的企业标准、团体标准、地方标准及产品明示质量要求</w:t>
      </w:r>
    </w:p>
    <w:p>
      <w:pPr>
        <w:pStyle w:val="2"/>
        <w:widowControl/>
        <w:spacing w:beforeAutospacing="0" w:afterAutospacing="0"/>
        <w:jc w:val="both"/>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3.2 判定原则</w:t>
      </w:r>
    </w:p>
    <w:p>
      <w:pPr>
        <w:pStyle w:val="2"/>
        <w:widowControl/>
        <w:spacing w:beforeAutospacing="0" w:afterAutospacing="0"/>
        <w:ind w:firstLine="640" w:firstLineChars="200"/>
        <w:jc w:val="both"/>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eastAsia="zh-CN"/>
        </w:rPr>
        <w:t>根据</w:t>
      </w:r>
      <w:r>
        <w:rPr>
          <w:rFonts w:hint="eastAsia" w:ascii="仿宋_GB2312" w:hAnsi="仿宋_GB2312" w:eastAsia="仿宋_GB2312" w:cs="仿宋_GB2312"/>
          <w:sz w:val="32"/>
          <w:szCs w:val="32"/>
          <w:shd w:val="clear" w:color="auto" w:fill="FFFFFF"/>
          <w:lang w:val="en-US" w:eastAsia="zh-CN"/>
        </w:rPr>
        <w:t>GB 18401-2010、GB/T 29862-2013 、GB/T 14272-2011 判定。</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检验项目全部符合质量要求，表明未发现被抽查产品不合格；参与判定的检验项目中任一项或一项以上不符合质量要求，判定为被抽查产品不合格。</w:t>
      </w:r>
    </w:p>
    <w:p>
      <w:pPr>
        <w:pStyle w:val="2"/>
        <w:widowControl/>
        <w:spacing w:beforeAutospacing="0" w:afterAutospacing="0"/>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若被检产品明示的质量要求高于本细则中检验项目依据的标准要求，应按被检产品明示的质量要求判定。</w:t>
      </w:r>
    </w:p>
    <w:p>
      <w:pPr>
        <w:pStyle w:val="2"/>
        <w:widowControl/>
        <w:spacing w:beforeAutospacing="0" w:afterAutospacing="0"/>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若被检产品明示的质量要求低于本细则中检验项目依据的强制性标准要求，应按照强制性标准要求判定。</w:t>
      </w:r>
    </w:p>
    <w:p>
      <w:pPr>
        <w:pStyle w:val="2"/>
        <w:widowControl/>
        <w:spacing w:beforeAutospacing="0" w:afterAutospacing="0"/>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若被检产品明示的质量要求低于或包含本细则中检验项目依据的推荐性标准要求，应以被检产品明示的质量要求判定。</w:t>
      </w:r>
    </w:p>
    <w:p>
      <w:pPr>
        <w:pStyle w:val="2"/>
        <w:widowControl/>
        <w:spacing w:beforeAutospacing="0" w:afterAutospacing="0"/>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若被检产品明示的质量要求缺少本细则中检验项目依据的强制性标准要求，应按照强制性标准要求判定。</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若被检产品明示的质量要求缺少本细则中检验项目依据的推荐性标准要求，该项目不参与判定</w:t>
      </w:r>
      <w:r>
        <w:rPr>
          <w:rFonts w:hint="eastAsia" w:ascii="仿宋_GB2312" w:hAnsi="仿宋_GB2312" w:eastAsia="仿宋_GB2312" w:cs="仿宋_GB2312"/>
          <w:color w:val="000000"/>
          <w:sz w:val="32"/>
          <w:szCs w:val="32"/>
          <w:shd w:val="clear" w:color="auto" w:fill="FFFFFF"/>
        </w:rPr>
        <w:t>，但应在检验报告备注中进行说明。</w:t>
      </w:r>
    </w:p>
    <w:p>
      <w:pPr>
        <w:rPr>
          <w:rFonts w:hint="eastAsia" w:ascii="仿宋" w:hAnsi="仿宋" w:eastAsia="仿宋" w:cs="仿宋"/>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483654"/>
    <w:rsid w:val="3B2F3B7B"/>
    <w:rsid w:val="3F0F022A"/>
    <w:rsid w:val="3FA71935"/>
    <w:rsid w:val="53483654"/>
    <w:rsid w:val="5AA74917"/>
    <w:rsid w:val="63377B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2020-08-13T08:48:00Z</dcterms:created>
  <dc:creator>徐立君</dc:creator>
  <cp:lastModifiedBy>王鑫</cp:lastModifiedBy>
  <dcterms:modified xsi:type="dcterms:W3CDTF">2021-03-15T01:41:24Z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