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sz w:val="32"/>
          <w:szCs w:val="32"/>
          <w:lang w:val="en-US" w:eastAsia="zh-CN"/>
        </w:rPr>
        <w:t>黑龙江省自镇流LED灯产品质量省级监督抽查实施细则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adjustRightInd w:val="0"/>
        <w:snapToGrid w:val="0"/>
        <w:spacing w:line="594" w:lineRule="exact"/>
        <w:jc w:val="center"/>
        <w:rPr>
          <w:rFonts w:hint="eastAsia" w:ascii="黑体" w:hAnsi="黑体" w:eastAsia="黑体" w:cs="黑体"/>
          <w:sz w:val="32"/>
          <w:szCs w:val="32"/>
          <w:lang w:val="en-US" w:eastAsia="zh-CN"/>
        </w:rPr>
      </w:pPr>
      <w:bookmarkStart w:id="0" w:name="_GoBack"/>
      <w:bookmarkEnd w:id="0"/>
    </w:p>
    <w:p>
      <w:pPr>
        <w:adjustRightInd w:val="0"/>
        <w:snapToGrid w:val="0"/>
        <w:spacing w:line="594" w:lineRule="exact"/>
        <w:jc w:val="center"/>
        <w:rPr>
          <w:rFonts w:eastAsia="方正小标宋简体" w:cs="方正仿宋简体"/>
          <w:color w:val="000000"/>
          <w:sz w:val="32"/>
          <w:szCs w:val="32"/>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每批次产品抽取样品3个，其中2个作为检验样品，1个作为备用样品。</w:t>
      </w:r>
    </w:p>
    <w:p>
      <w:pPr>
        <w:snapToGrid w:val="0"/>
        <w:spacing w:line="440" w:lineRule="exact"/>
        <w:rPr>
          <w:color w:val="000000"/>
          <w:szCs w:val="21"/>
        </w:rPr>
      </w:pPr>
    </w:p>
    <w:p>
      <w:pPr>
        <w:snapToGrid w:val="0"/>
        <w:spacing w:line="44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 检验依据</w:t>
      </w:r>
    </w:p>
    <w:p>
      <w:pPr>
        <w:snapToGrid w:val="0"/>
        <w:spacing w:line="440" w:lineRule="exact"/>
        <w:jc w:val="center"/>
        <w:rPr>
          <w:color w:val="000000"/>
          <w:szCs w:val="21"/>
        </w:rPr>
      </w:pPr>
    </w:p>
    <w:tbl>
      <w:tblPr>
        <w:tblStyle w:val="4"/>
        <w:tblW w:w="8248" w:type="dxa"/>
        <w:jc w:val="center"/>
        <w:tblInd w:w="-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43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41" w:type="dxa"/>
            <w:vAlign w:val="center"/>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430" w:type="dxa"/>
            <w:vAlign w:val="center"/>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2977" w:type="dxa"/>
            <w:vAlign w:val="center"/>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41"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p>
        </w:tc>
        <w:tc>
          <w:tcPr>
            <w:tcW w:w="443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互换性</w:t>
            </w:r>
          </w:p>
        </w:tc>
        <w:tc>
          <w:tcPr>
            <w:tcW w:w="2977"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GB 24906-2010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41"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p>
        </w:tc>
        <w:tc>
          <w:tcPr>
            <w:tcW w:w="443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意外接触带电部件的防护</w:t>
            </w:r>
          </w:p>
        </w:tc>
        <w:tc>
          <w:tcPr>
            <w:tcW w:w="2977"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GB 24906-2010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w:t>
            </w:r>
          </w:p>
        </w:tc>
        <w:tc>
          <w:tcPr>
            <w:tcW w:w="443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潮湿处理后的绝缘电阻和介电强度</w:t>
            </w:r>
          </w:p>
        </w:tc>
        <w:tc>
          <w:tcPr>
            <w:tcW w:w="2977"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GB 24906-2010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41"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4</w:t>
            </w:r>
          </w:p>
        </w:tc>
        <w:tc>
          <w:tcPr>
            <w:tcW w:w="443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机械强度</w:t>
            </w:r>
          </w:p>
        </w:tc>
        <w:tc>
          <w:tcPr>
            <w:tcW w:w="2977"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GB 24906-2010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41"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5</w:t>
            </w:r>
          </w:p>
        </w:tc>
        <w:tc>
          <w:tcPr>
            <w:tcW w:w="443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耐热性</w:t>
            </w:r>
          </w:p>
        </w:tc>
        <w:tc>
          <w:tcPr>
            <w:tcW w:w="2977"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GB 24906-2010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41"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6</w:t>
            </w:r>
          </w:p>
        </w:tc>
        <w:tc>
          <w:tcPr>
            <w:tcW w:w="443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防火与防燃</w:t>
            </w:r>
          </w:p>
        </w:tc>
        <w:tc>
          <w:tcPr>
            <w:tcW w:w="2977"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GB 24906-2010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41"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7</w:t>
            </w:r>
          </w:p>
        </w:tc>
        <w:tc>
          <w:tcPr>
            <w:tcW w:w="443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谐波电流限值</w:t>
            </w:r>
          </w:p>
        </w:tc>
        <w:tc>
          <w:tcPr>
            <w:tcW w:w="2977"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GB 17625.1-2012</w:t>
            </w:r>
          </w:p>
        </w:tc>
      </w:tr>
    </w:tbl>
    <w:p>
      <w:pPr>
        <w:pStyle w:val="2"/>
        <w:widowControl/>
        <w:shd w:val="clear" w:color="auto" w:fill="FFFFFF"/>
        <w:spacing w:beforeAutospacing="0" w:afterAutospacing="0"/>
        <w:ind w:right="45" w:firstLine="560" w:firstLineChars="200"/>
        <w:rPr>
          <w:rFonts w:hint="eastAsia" w:ascii="仿宋_GB2312" w:hAnsi="仿宋_GB2312" w:eastAsia="仿宋_GB2312" w:cs="仿宋_GB2312"/>
          <w:color w:val="000000"/>
          <w:sz w:val="28"/>
          <w:szCs w:val="28"/>
          <w:shd w:val="clear" w:color="auto" w:fill="FFFFFF"/>
          <w:lang w:val="en-US" w:eastAsia="zh-CN"/>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spacing w:line="360" w:lineRule="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3 判定规则</w:t>
      </w:r>
    </w:p>
    <w:p>
      <w:pPr>
        <w:snapToGrid w:val="0"/>
        <w:spacing w:line="440" w:lineRule="exac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3.1依据标准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 24906-2010 普通照明用50V以上自镇流LED灯 安全要求</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 17625.1-2012 电磁兼容 限值 谐波电流发射限值（设备每相输入电流≤16A）</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现行有效的企业标准、团体标准、地方标准及产品明示质量要求</w:t>
      </w: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kern w:val="0"/>
          <w:sz w:val="32"/>
          <w:szCs w:val="32"/>
          <w:shd w:val="clear" w:color="auto" w:fill="FFFFFF"/>
          <w:lang w:val="en-US" w:eastAsia="zh-CN" w:bidi="ar"/>
        </w:rPr>
        <w:t>GB 24906-2010、GB 17625.1-2012判定。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color w:val="000000"/>
          <w:sz w:val="32"/>
          <w:szCs w:val="32"/>
          <w:shd w:val="clear" w:color="auto" w:fill="FFFFFF"/>
        </w:rPr>
        <w:t>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color w:val="000000"/>
          <w:sz w:val="32"/>
          <w:szCs w:val="32"/>
          <w:shd w:val="clear" w:color="auto" w:fill="FFFFFF"/>
        </w:rPr>
        <w:t>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color w:val="000000"/>
          <w:sz w:val="32"/>
          <w:szCs w:val="32"/>
          <w:shd w:val="clear" w:color="auto" w:fill="FFFFFF"/>
        </w:rPr>
        <w:t>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color w:val="000000"/>
          <w:sz w:val="32"/>
          <w:szCs w:val="32"/>
          <w:shd w:val="clear" w:color="auto" w:fill="FFFFFF"/>
        </w:rPr>
        <w:t>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color w:val="000000"/>
          <w:sz w:val="32"/>
          <w:szCs w:val="32"/>
          <w:shd w:val="clear" w:color="auto" w:fill="FFFFFF"/>
        </w:rPr>
        <w:t>被检产品明示的质量要求缺少本细则中检验项目依据的推荐性标准要求时，该项目不参与判定，但应在检验报告备注中进行说明。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60196"/>
    <w:rsid w:val="05452C0F"/>
    <w:rsid w:val="42E60196"/>
    <w:rsid w:val="51025CED"/>
    <w:rsid w:val="7293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2020-08-13T08:40:00Z</dcterms:created>
  <dc:creator>徐立君</dc:creator>
  <cp:lastModifiedBy>王鑫</cp:lastModifiedBy>
  <dcterms:modified xsi:type="dcterms:W3CDTF">2021-03-15T01:39:15Z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