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b w:val="0"/>
          <w:bCs w:val="0"/>
          <w:color w:val="000000"/>
          <w:sz w:val="32"/>
          <w:szCs w:val="32"/>
          <w:lang w:eastAsia="zh-CN"/>
        </w:rPr>
        <w:t>黑龙江省非复合膜袋产品质量省级监督抽查实施细则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keepNext w:val="0"/>
        <w:keepLines w:val="0"/>
        <w:pageBreakBefore w:val="0"/>
        <w:kinsoku/>
        <w:wordWrap/>
        <w:overflowPunct/>
        <w:topLinePunct w:val="0"/>
        <w:autoSpaceDE/>
        <w:autoSpaceDN/>
        <w:bidi w:val="0"/>
        <w:spacing w:line="240" w:lineRule="auto"/>
        <w:jc w:val="center"/>
        <w:rPr>
          <w:rFonts w:hint="eastAsia" w:ascii="黑体" w:hAnsi="黑体" w:eastAsia="黑体" w:cs="黑体"/>
          <w:b w:val="0"/>
          <w:bCs w:val="0"/>
          <w:color w:val="000000"/>
          <w:sz w:val="32"/>
          <w:szCs w:val="32"/>
          <w:lang w:eastAsia="zh-CN"/>
        </w:rPr>
      </w:pPr>
      <w:bookmarkStart w:id="0" w:name="_GoBack"/>
      <w:bookmarkEnd w:id="0"/>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val="en-US" w:eastAsia="zh-CN"/>
        </w:rPr>
        <w:t>1.</w:t>
      </w:r>
      <w:r>
        <w:rPr>
          <w:rFonts w:hint="eastAsia" w:ascii="仿宋_GB2312" w:hAnsi="仿宋_GB2312" w:eastAsia="仿宋_GB2312" w:cs="仿宋_GB2312"/>
          <w:b/>
          <w:color w:val="000000"/>
          <w:sz w:val="32"/>
          <w:szCs w:val="32"/>
        </w:rPr>
        <w:t>抽样方法</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以随机抽样的方式在被抽样生产者、销售者的待销产品中抽取。</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随机数一般可使用随机数表等方法产生。</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膜类产品：每批次产品抽取样品3卷，将每卷膜外层除去2m，每卷膜各抽取2.5m</w:t>
      </w:r>
      <w:r>
        <w:rPr>
          <w:rFonts w:hint="eastAsia" w:ascii="仿宋_GB2312" w:hAnsi="仿宋_GB2312" w:eastAsia="仿宋_GB2312" w:cs="仿宋_GB2312"/>
          <w:color w:val="000000"/>
          <w:position w:val="11"/>
          <w:sz w:val="18"/>
          <w:szCs w:val="18"/>
        </w:rPr>
        <w:t>2</w:t>
      </w:r>
      <w:r>
        <w:rPr>
          <w:rFonts w:hint="eastAsia" w:ascii="仿宋_GB2312" w:hAnsi="仿宋_GB2312" w:eastAsia="仿宋_GB2312" w:cs="仿宋_GB2312"/>
          <w:color w:val="000000"/>
          <w:sz w:val="32"/>
          <w:szCs w:val="32"/>
        </w:rPr>
        <w:t>，其中2份作为检验样品，1份作为备用样品。</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袋类产品：每批次产品抽取样品从3箱中抽取60个（袋规格应不小于15cm×15cm），其中40个作为检验样品，20个作为备用样品。</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保鲜膜类产品：每批次产品抽取样品3卷，其中2卷作为检验样品，1卷作为备用样品。</w:t>
      </w:r>
    </w:p>
    <w:p>
      <w:pPr>
        <w:keepNext w:val="0"/>
        <w:keepLines w:val="0"/>
        <w:pageBreakBefore w:val="0"/>
        <w:kinsoku/>
        <w:wordWrap/>
        <w:overflowPunct/>
        <w:topLinePunct w:val="0"/>
        <w:autoSpaceDE/>
        <w:autoSpaceDN/>
        <w:bidi w:val="0"/>
        <w:spacing w:line="240" w:lineRule="auto"/>
        <w:ind w:firstLine="640" w:firstLineChars="200"/>
        <w:outlineLvl w:val="1"/>
        <w:rPr>
          <w:rFonts w:hint="eastAsia" w:ascii="仿宋_GB2312" w:hAnsi="仿宋_GB2312" w:eastAsia="仿宋_GB2312" w:cs="仿宋_GB2312"/>
          <w:b/>
          <w:sz w:val="32"/>
          <w:szCs w:val="32"/>
        </w:rPr>
      </w:pPr>
    </w:p>
    <w:p>
      <w:pPr>
        <w:keepNext w:val="0"/>
        <w:keepLines w:val="0"/>
        <w:pageBreakBefore w:val="0"/>
        <w:numPr>
          <w:ilvl w:val="0"/>
          <w:numId w:val="1"/>
        </w:numPr>
        <w:kinsoku/>
        <w:wordWrap/>
        <w:overflowPunct/>
        <w:topLinePunct w:val="0"/>
        <w:autoSpaceDE/>
        <w:autoSpaceDN/>
        <w:bidi w:val="0"/>
        <w:spacing w:line="240" w:lineRule="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检验依据</w:t>
      </w:r>
    </w:p>
    <w:p>
      <w:pPr>
        <w:keepNext w:val="0"/>
        <w:keepLines w:val="0"/>
        <w:pageBreakBefore w:val="0"/>
        <w:numPr>
          <w:ilvl w:val="0"/>
          <w:numId w:val="0"/>
        </w:numPr>
        <w:kinsoku/>
        <w:wordWrap/>
        <w:overflowPunct/>
        <w:topLinePunct w:val="0"/>
        <w:autoSpaceDE/>
        <w:autoSpaceDN/>
        <w:bidi w:val="0"/>
        <w:spacing w:line="240" w:lineRule="auto"/>
        <w:outlineLvl w:val="1"/>
        <w:rPr>
          <w:rFonts w:hint="eastAsia" w:ascii="仿宋_GB2312" w:hAnsi="仿宋_GB2312" w:eastAsia="仿宋_GB2312" w:cs="仿宋_GB2312"/>
          <w:b/>
          <w:sz w:val="32"/>
          <w:szCs w:val="32"/>
        </w:rPr>
      </w:pPr>
    </w:p>
    <w:tbl>
      <w:tblPr>
        <w:tblStyle w:val="4"/>
        <w:tblW w:w="8475" w:type="dxa"/>
        <w:jc w:val="center"/>
        <w:tblInd w:w="7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4754"/>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475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检验项目</w:t>
            </w:r>
          </w:p>
        </w:tc>
        <w:tc>
          <w:tcPr>
            <w:tcW w:w="288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9"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475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感官要求</w:t>
            </w:r>
          </w:p>
        </w:tc>
        <w:tc>
          <w:tcPr>
            <w:tcW w:w="288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475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总迁移量</w:t>
            </w:r>
          </w:p>
        </w:tc>
        <w:tc>
          <w:tcPr>
            <w:tcW w:w="288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475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高锰酸钾消耗量</w:t>
            </w:r>
          </w:p>
        </w:tc>
        <w:tc>
          <w:tcPr>
            <w:tcW w:w="288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475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重金属（以Pb计）</w:t>
            </w:r>
          </w:p>
        </w:tc>
        <w:tc>
          <w:tcPr>
            <w:tcW w:w="288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475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脱色试验</w:t>
            </w:r>
            <w:r>
              <w:rPr>
                <w:rFonts w:hint="eastAsia" w:ascii="仿宋_GB2312" w:hAnsi="仿宋_GB2312" w:eastAsia="仿宋_GB2312" w:cs="仿宋_GB2312"/>
                <w:kern w:val="0"/>
                <w:sz w:val="28"/>
                <w:szCs w:val="28"/>
                <w:lang w:val="pt-BR"/>
              </w:rPr>
              <w:t>（</w:t>
            </w:r>
            <w:r>
              <w:rPr>
                <w:rFonts w:hint="eastAsia" w:ascii="仿宋_GB2312" w:hAnsi="仿宋_GB2312" w:eastAsia="仿宋_GB2312" w:cs="仿宋_GB2312"/>
                <w:kern w:val="0"/>
                <w:sz w:val="28"/>
                <w:szCs w:val="28"/>
              </w:rPr>
              <w:t>限添加了着色剂的产品</w:t>
            </w:r>
            <w:r>
              <w:rPr>
                <w:rFonts w:hint="eastAsia" w:ascii="仿宋_GB2312" w:hAnsi="仿宋_GB2312" w:eastAsia="仿宋_GB2312" w:cs="仿宋_GB2312"/>
                <w:kern w:val="0"/>
                <w:sz w:val="28"/>
                <w:szCs w:val="28"/>
                <w:lang w:val="pt-BR"/>
              </w:rPr>
              <w:t>）</w:t>
            </w:r>
          </w:p>
        </w:tc>
        <w:tc>
          <w:tcPr>
            <w:tcW w:w="288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475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特定迁移总量（以己内酰胺计，限PA材质）</w:t>
            </w:r>
          </w:p>
        </w:tc>
        <w:tc>
          <w:tcPr>
            <w:tcW w:w="288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GB 31604.19-2016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475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氯乙烯特定迁移量（限PVC材质）</w:t>
            </w:r>
          </w:p>
        </w:tc>
        <w:tc>
          <w:tcPr>
            <w:tcW w:w="288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GB 31604.31-2016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475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邻苯类增塑剂特定迁移量(限PVC材质)</w:t>
            </w:r>
          </w:p>
        </w:tc>
        <w:tc>
          <w:tcPr>
            <w:tcW w:w="288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GB 31604.30-2016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475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阻隔性能（氧气）</w:t>
            </w:r>
          </w:p>
        </w:tc>
        <w:tc>
          <w:tcPr>
            <w:tcW w:w="288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GB/T 1038-2000</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GB/T 19789-2005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475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阻隔性能（水蒸气）</w:t>
            </w:r>
          </w:p>
        </w:tc>
        <w:tc>
          <w:tcPr>
            <w:tcW w:w="288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GB/T 1037-1988</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GB/T 26253-2010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475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热封强度（限袋类产品）</w:t>
            </w:r>
          </w:p>
        </w:tc>
        <w:tc>
          <w:tcPr>
            <w:tcW w:w="288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475"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560" w:firstLineChars="200"/>
              <w:jc w:val="left"/>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注：特定迁移总量（以己内酰胺计，限PA材质）项目只检测对应GB 4806.6-2016附录A中43号树脂（CAS号为51025-80-0）、51号树脂（CAS号为25053-13-8）、53号树脂（CAS号为24993-04-2）、81号树脂（CAS号为25308-54-4）的PA产品。</w:t>
            </w:r>
          </w:p>
        </w:tc>
      </w:tr>
    </w:tbl>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执行企业标准、团体标准、地方标准的产品，检验项目参照上述内容执行。</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pacing w:line="240" w:lineRule="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sz w:val="32"/>
          <w:szCs w:val="32"/>
        </w:rPr>
        <w:t>判定规则</w:t>
      </w:r>
    </w:p>
    <w:p>
      <w:pPr>
        <w:keepNext w:val="0"/>
        <w:keepLines w:val="0"/>
        <w:pageBreakBefore w:val="0"/>
        <w:kinsoku/>
        <w:wordWrap/>
        <w:overflowPunct/>
        <w:topLinePunct w:val="0"/>
        <w:autoSpaceDE/>
        <w:autoSpaceDN/>
        <w:bidi w:val="0"/>
        <w:spacing w:line="240" w:lineRule="auto"/>
        <w:outlineLvl w:val="1"/>
        <w:rPr>
          <w:rFonts w:hint="eastAsia" w:ascii="仿宋_GB2312" w:hAnsi="仿宋_GB2312" w:eastAsia="仿宋_GB2312" w:cs="仿宋_GB2312"/>
          <w:b w:val="0"/>
          <w:bCs w:val="0"/>
          <w:sz w:val="32"/>
          <w:szCs w:val="32"/>
        </w:rPr>
      </w:pP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b w:val="0"/>
          <w:bCs w:val="0"/>
          <w:sz w:val="32"/>
          <w:szCs w:val="32"/>
        </w:rPr>
        <w:t>依据标准</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"http://www.so.com/link?m=an4B6Naw3DFf8tGXnOxjlDU3MC61AH%2BEa5AjhJR73MqFG1SuyngkrB39r%2Fo18zEkZn4jLeZy0wpfXHs9hoiTPIAOKnCn6CRFhNFLYnwnJt%2B3KzmF1ujK8X8F%2Bk5dyakOv" \t "_blank"</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GB/T 4456-2008 包装用聚乙烯吹塑薄膜</w:t>
      </w:r>
      <w:r>
        <w:rPr>
          <w:rFonts w:hint="eastAsia" w:ascii="仿宋_GB2312" w:hAnsi="仿宋_GB2312" w:eastAsia="仿宋_GB2312" w:cs="仿宋_GB2312"/>
          <w:color w:val="000000"/>
          <w:sz w:val="32"/>
          <w:szCs w:val="32"/>
        </w:rPr>
        <w:fldChar w:fldCharType="end"/>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GB 4806.6-2016 </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"http://www.bzsb.info/searchStandard.do"</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食品安全国家标准 食品接触用塑料树脂</w:t>
      </w:r>
      <w:r>
        <w:rPr>
          <w:rFonts w:hint="eastAsia" w:ascii="仿宋_GB2312" w:hAnsi="仿宋_GB2312" w:eastAsia="仿宋_GB2312" w:cs="仿宋_GB2312"/>
          <w:color w:val="000000"/>
          <w:sz w:val="32"/>
          <w:szCs w:val="32"/>
        </w:rPr>
        <w:fldChar w:fldCharType="end"/>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GB 4806.7-2016 </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"http://www.bzsb.info/searchStandard.do"</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食品安全国家标准 食品接触用塑料材料及制品</w:t>
      </w:r>
      <w:r>
        <w:rPr>
          <w:rFonts w:hint="eastAsia" w:ascii="仿宋_GB2312" w:hAnsi="仿宋_GB2312" w:eastAsia="仿宋_GB2312" w:cs="仿宋_GB2312"/>
          <w:color w:val="000000"/>
          <w:sz w:val="32"/>
          <w:szCs w:val="32"/>
        </w:rPr>
        <w:fldChar w:fldCharType="end"/>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 9685-2016 食品安全国家标准 食品接触材料及制品用添加剂使用标准</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10003-2008 普通用途双向拉伸聚丙烯（BOPP）薄膜</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10457-1989 聚乙烯自粘保鲜膜</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16958-2008 包装用双向拉伸聚酯薄膜</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17030-2019 食品包装用聚偏二氯乙烯（PVDC）片状肠衣膜</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20218-2006 双向拉伸聚酰胺（尼龙）薄膜</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21661-2008 塑料购物袋</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24984-2010 日用塑料袋</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24334-2009 聚偏二氯乙烯（PVDC）自粘性食品包装膜</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27740-2011 流延聚丙烯（CPP）薄膜</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BB/T 0002-2008 双向拉伸聚丙烯珠光薄膜</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BB/T 0014-2011 夹链自封袋</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BB/T 0030-2019 包装用镀铝薄膜</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BB/T 0039-2013 商品零售包装袋</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QB/T 1231-1991 液体包装用聚乙烯吹塑薄膜</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现行有效的企业标准、团体标准、地方标准及产品明示质量要求</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3.2</w:t>
      </w:r>
      <w:r>
        <w:rPr>
          <w:rFonts w:hint="eastAsia" w:ascii="仿宋_GB2312" w:hAnsi="仿宋_GB2312" w:eastAsia="仿宋_GB2312" w:cs="仿宋_GB2312"/>
          <w:b w:val="0"/>
          <w:bCs w:val="0"/>
          <w:color w:val="000000"/>
          <w:sz w:val="32"/>
          <w:szCs w:val="32"/>
        </w:rPr>
        <w:t>判定原则</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根据</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"http://www.so.com/link?m=an4B6Naw3DFf8tGXnOxjlDU3MC61AH%2BEa5AjhJR73MqFG1SuyngkrB39r%2Fo18zEkZn4jLeZy0wpfXHs9hoiTPIAOKnCn6CRFhNFLYnwnJt%2B3KzmF1ujK8X8F%2Bk5dyakOv" \t "_blank"</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 xml:space="preserve">GB/T 4456-2008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 xml:space="preserve">GB 4806.6-2016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 4806.7-2016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 9685-2016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GB/T 10003-2008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GB/T 10457-1989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GB/T 16958-2008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GB/T 17030-2019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GB/T 20218-2006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GB/T 21661-2008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GB/T 24984-2010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GB/T 24334-2009</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GB/T 27740-2011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BB/T 0002-2008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BB/T 0014-2011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BB/T 0030-2019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BB/T 0039-2013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QB/T 1231-1991</w:t>
      </w:r>
      <w:r>
        <w:rPr>
          <w:rFonts w:hint="eastAsia" w:ascii="仿宋_GB2312" w:hAnsi="仿宋_GB2312" w:eastAsia="仿宋_GB2312" w:cs="仿宋_GB2312"/>
          <w:color w:val="000000"/>
          <w:sz w:val="32"/>
          <w:szCs w:val="32"/>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若被检产品明示的质量要求高于本细则中检验项目依据的标准要求时，应按被检产品明示的质量要求判定。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若被检产品明示的质量要求缺少本细则中检验项目依据的推荐性标准要求时，该项目不参与判定</w:t>
      </w:r>
      <w:r>
        <w:rPr>
          <w:rFonts w:hint="eastAsia" w:ascii="仿宋_GB2312" w:hAnsi="仿宋_GB2312" w:eastAsia="仿宋_GB2312" w:cs="仿宋_GB2312"/>
          <w:color w:val="000000"/>
          <w:sz w:val="32"/>
          <w:szCs w:val="32"/>
          <w:shd w:val="clear" w:color="auto" w:fill="FFFFFF"/>
        </w:rPr>
        <w:t>，但应在检验报告备注中进行说明。</w:t>
      </w:r>
    </w:p>
    <w:sectPr>
      <w:pgSz w:w="11906" w:h="16838"/>
      <w:pgMar w:top="1440" w:right="1800" w:bottom="1440" w:left="1800" w:header="851" w:footer="992" w:gutter="0"/>
      <w:cols w:space="0" w:num="1"/>
      <w:rtlGutter w:val="0"/>
      <w:docGrid w:type="linesAndChars" w:linePitch="634" w:charSpace="-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0EB3B"/>
    <w:multiLevelType w:val="singleLevel"/>
    <w:tmpl w:val="8920EB3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60"/>
  <w:drawingGridVerticalSpacing w:val="31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16C2F"/>
    <w:rsid w:val="2A166A14"/>
    <w:rsid w:val="2C40668C"/>
    <w:rsid w:val="3E9F1C8B"/>
    <w:rsid w:val="44A64912"/>
    <w:rsid w:val="4B516C2F"/>
    <w:rsid w:val="70E758B8"/>
    <w:rsid w:val="7BE40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2020-08-13T09:12:00Z</dcterms:created>
  <dc:creator>徐立君</dc:creator>
  <cp:lastModifiedBy>王鑫</cp:lastModifiedBy>
  <dcterms:modified xsi:type="dcterms:W3CDTF">2021-03-15T01:45:24Z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