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color w:val="000000"/>
          <w:sz w:val="32"/>
          <w:szCs w:val="32"/>
          <w:lang w:val="en-US" w:eastAsia="zh-CN"/>
        </w:rPr>
        <w:t>黑龙江省旅游鞋产品质量省级监督抽查实施细则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tabs>
          <w:tab w:val="left" w:pos="676"/>
          <w:tab w:val="center" w:pos="4213"/>
        </w:tabs>
        <w:jc w:val="center"/>
        <w:rPr>
          <w:rFonts w:hint="eastAsia" w:ascii="黑体" w:hAnsi="黑体" w:eastAsia="黑体" w:cs="黑体"/>
          <w:color w:val="000000"/>
          <w:sz w:val="32"/>
          <w:szCs w:val="32"/>
          <w:lang w:val="en-US" w:eastAsia="zh-CN"/>
        </w:rPr>
      </w:pPr>
      <w:bookmarkStart w:id="0" w:name="_GoBack"/>
      <w:bookmarkEnd w:id="0"/>
    </w:p>
    <w:p>
      <w:pPr>
        <w:adjustRightInd w:val="0"/>
        <w:snapToGrid w:val="0"/>
        <w:spacing w:line="594" w:lineRule="exact"/>
        <w:jc w:val="both"/>
        <w:rPr>
          <w:rFonts w:ascii="Times New Roman" w:hAnsi="Times New Roman" w:eastAsia="方正小标宋简体" w:cs="方正仿宋简体"/>
          <w:color w:val="000000"/>
          <w:sz w:val="32"/>
          <w:szCs w:val="32"/>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1 抽样方法</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right="45"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以随机抽样的方式在被抽样生产者、销售者的待销产品中抽取。</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right="45"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随机数一般可使用随机数表等方法产生。</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right="45"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每批次产品抽取样品</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双，其中</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双作为检验样品，</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双作为备用样品。</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right="45"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ab/>
      </w: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2 检验依据</w:t>
      </w:r>
    </w:p>
    <w:tbl>
      <w:tblPr>
        <w:tblStyle w:val="4"/>
        <w:tblW w:w="79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3906"/>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blHeader/>
          <w:jc w:val="center"/>
        </w:trPr>
        <w:tc>
          <w:tcPr>
            <w:tcW w:w="1140" w:type="dxa"/>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906" w:type="dxa"/>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2856" w:type="dxa"/>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14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90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帮底剥离强度</w:t>
            </w:r>
          </w:p>
        </w:tc>
        <w:tc>
          <w:tcPr>
            <w:tcW w:w="285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3903.3-2011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14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90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底墙与帮面剥离强度</w:t>
            </w:r>
          </w:p>
        </w:tc>
        <w:tc>
          <w:tcPr>
            <w:tcW w:w="285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3903.3-2011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14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906" w:type="dxa"/>
            <w:vAlign w:val="center"/>
          </w:tcPr>
          <w:p>
            <w:pPr>
              <w:adjustRightInd w:val="0"/>
              <w:snapToGrid w:val="0"/>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成鞋耐折性能</w:t>
            </w:r>
          </w:p>
        </w:tc>
        <w:tc>
          <w:tcPr>
            <w:tcW w:w="285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3903.1-2008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14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90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外底耐磨性能</w:t>
            </w:r>
          </w:p>
        </w:tc>
        <w:tc>
          <w:tcPr>
            <w:tcW w:w="285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3903.2-2008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14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90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外底与外中底粘合强度</w:t>
            </w:r>
          </w:p>
        </w:tc>
        <w:tc>
          <w:tcPr>
            <w:tcW w:w="285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2886-2007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14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90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衬里和内垫耐摩擦色牢度</w:t>
            </w:r>
          </w:p>
        </w:tc>
        <w:tc>
          <w:tcPr>
            <w:tcW w:w="285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2882-2007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14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90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可分解致癌芳香胺染料（纺织品）</w:t>
            </w:r>
          </w:p>
        </w:tc>
        <w:tc>
          <w:tcPr>
            <w:tcW w:w="285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17592-2011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14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90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可分解致癌芳香胺染料（皮革）</w:t>
            </w:r>
          </w:p>
        </w:tc>
        <w:tc>
          <w:tcPr>
            <w:tcW w:w="285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19942-2005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14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390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游离甲醛（纺织品）</w:t>
            </w:r>
          </w:p>
        </w:tc>
        <w:tc>
          <w:tcPr>
            <w:tcW w:w="285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14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390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游离甲醛（皮革）</w:t>
            </w:r>
          </w:p>
        </w:tc>
        <w:tc>
          <w:tcPr>
            <w:tcW w:w="285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19941-2005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14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390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感官质量</w:t>
            </w:r>
          </w:p>
        </w:tc>
        <w:tc>
          <w:tcPr>
            <w:tcW w:w="2856"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3903.5-2011</w:t>
            </w:r>
          </w:p>
        </w:tc>
      </w:tr>
    </w:tbl>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执行企业标准、团体标准、地方标准的产品，检验项目参照上述内容执行。</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凡是注日期的文件，其随后所有的修改单（不包括勘误的内容）或修订版不适用于本细则。凡是不注日期的文件，其最新版本适用于本细则。</w:t>
      </w:r>
    </w:p>
    <w:p>
      <w:pPr>
        <w:adjustRightInd w:val="0"/>
        <w:snapToGrid w:val="0"/>
        <w:spacing w:line="440" w:lineRule="exact"/>
        <w:ind w:firstLine="640" w:firstLineChars="200"/>
        <w:rPr>
          <w:rFonts w:hint="eastAsia" w:ascii="仿宋_GB2312" w:hAnsi="仿宋_GB2312" w:eastAsia="仿宋_GB2312" w:cs="仿宋_GB2312"/>
          <w:color w:val="000000"/>
          <w:kern w:val="0"/>
          <w:sz w:val="32"/>
          <w:szCs w:val="32"/>
          <w:shd w:val="clear" w:color="auto" w:fill="FFFFFF"/>
          <w:lang w:val="en-US" w:eastAsia="zh-CN" w:bidi="ar"/>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kern w:val="0"/>
          <w:sz w:val="32"/>
          <w:szCs w:val="32"/>
          <w:shd w:val="clear" w:color="auto" w:fill="FFFFFF"/>
          <w:lang w:val="en-US" w:eastAsia="zh-CN" w:bidi="ar"/>
        </w:rPr>
        <w:t xml:space="preserve">3 </w:t>
      </w:r>
      <w:r>
        <w:rPr>
          <w:rFonts w:hint="eastAsia" w:ascii="仿宋_GB2312" w:hAnsi="仿宋_GB2312" w:eastAsia="仿宋_GB2312" w:cs="仿宋_GB2312"/>
          <w:b/>
          <w:bCs/>
          <w:color w:val="000000"/>
          <w:sz w:val="32"/>
          <w:szCs w:val="32"/>
          <w:shd w:val="clear" w:color="auto" w:fill="FFFFFF"/>
          <w:lang w:val="en-US" w:eastAsia="zh-CN"/>
        </w:rPr>
        <w:t>判定规则</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3.1依据标准</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GB/T 15107-2013 旅游鞋</w:t>
      </w:r>
    </w:p>
    <w:p>
      <w:pPr>
        <w:pStyle w:val="2"/>
        <w:widowControl/>
        <w:shd w:val="clear" w:color="auto" w:fill="FFFFFF"/>
        <w:spacing w:beforeAutospacing="0" w:afterAutospacing="0"/>
        <w:ind w:right="45" w:firstLine="616" w:firstLineChars="200"/>
        <w:rPr>
          <w:rFonts w:hint="eastAsia" w:ascii="仿宋_GB2312" w:hAnsi="仿宋_GB2312" w:eastAsia="仿宋_GB2312" w:cs="仿宋_GB2312"/>
          <w:color w:val="000000"/>
          <w:spacing w:val="-6"/>
          <w:sz w:val="32"/>
          <w:szCs w:val="32"/>
          <w:shd w:val="clear" w:color="auto" w:fill="FFFFFF"/>
          <w:lang w:val="en-US" w:eastAsia="zh-CN"/>
        </w:rPr>
      </w:pPr>
      <w:r>
        <w:rPr>
          <w:rFonts w:hint="eastAsia" w:ascii="仿宋_GB2312" w:hAnsi="仿宋_GB2312" w:eastAsia="仿宋_GB2312" w:cs="仿宋_GB2312"/>
          <w:color w:val="000000"/>
          <w:spacing w:val="-6"/>
          <w:sz w:val="32"/>
          <w:szCs w:val="32"/>
          <w:shd w:val="clear" w:color="auto" w:fill="FFFFFF"/>
          <w:lang w:val="en-US" w:eastAsia="zh-CN"/>
        </w:rPr>
        <w:t>现行有效的企业标准、团体标准、地方标准及产品明示质量要求</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3.2判定原则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eastAsia="zh-CN"/>
        </w:rPr>
        <w:t>根据</w:t>
      </w:r>
      <w:r>
        <w:rPr>
          <w:rFonts w:hint="eastAsia" w:ascii="仿宋_GB2312" w:hAnsi="仿宋_GB2312" w:eastAsia="仿宋_GB2312" w:cs="仿宋_GB2312"/>
          <w:color w:val="000000"/>
          <w:sz w:val="32"/>
          <w:szCs w:val="32"/>
          <w:shd w:val="clear" w:color="auto" w:fill="FFFFFF"/>
          <w:lang w:val="en-US" w:eastAsia="zh-CN"/>
        </w:rPr>
        <w:t>GB/T 15107-2013判定。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right="45"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若被检产品明示的质量要求高于本细则中检验项目依据的标准要求时，应按被检产品明示的质量要求判定。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若被检产品明示的质量要求低于本细则中检验项目依据的</w:t>
      </w:r>
      <w:r>
        <w:rPr>
          <w:rFonts w:hint="eastAsia" w:ascii="仿宋_GB2312" w:hAnsi="仿宋_GB2312" w:eastAsia="仿宋_GB2312" w:cs="仿宋_GB2312"/>
          <w:color w:val="000000"/>
          <w:sz w:val="32"/>
          <w:szCs w:val="32"/>
          <w:shd w:val="clear" w:color="auto" w:fill="FFFFFF"/>
          <w:lang w:eastAsia="zh-CN"/>
        </w:rPr>
        <w:t>国家或行业</w:t>
      </w:r>
      <w:r>
        <w:rPr>
          <w:rFonts w:hint="eastAsia" w:ascii="仿宋_GB2312" w:hAnsi="仿宋_GB2312" w:eastAsia="仿宋_GB2312" w:cs="仿宋_GB2312"/>
          <w:color w:val="000000"/>
          <w:sz w:val="32"/>
          <w:szCs w:val="32"/>
          <w:shd w:val="clear" w:color="auto" w:fill="FFFFFF"/>
        </w:rPr>
        <w:t>强制性标准要求时，应按</w:t>
      </w:r>
      <w:r>
        <w:rPr>
          <w:rFonts w:hint="eastAsia" w:ascii="仿宋_GB2312" w:hAnsi="仿宋_GB2312" w:eastAsia="仿宋_GB2312" w:cs="仿宋_GB2312"/>
          <w:color w:val="000000"/>
          <w:sz w:val="32"/>
          <w:szCs w:val="32"/>
          <w:shd w:val="clear" w:color="auto" w:fill="FFFFFF"/>
          <w:lang w:eastAsia="zh-CN"/>
        </w:rPr>
        <w:t>国家或行业强制性标</w:t>
      </w:r>
      <w:r>
        <w:rPr>
          <w:rFonts w:hint="eastAsia" w:ascii="仿宋_GB2312" w:hAnsi="仿宋_GB2312" w:eastAsia="仿宋_GB2312" w:cs="仿宋_GB2312"/>
          <w:color w:val="000000"/>
          <w:sz w:val="32"/>
          <w:szCs w:val="32"/>
          <w:shd w:val="clear" w:color="auto" w:fill="FFFFFF"/>
        </w:rPr>
        <w:t>准要求判定。</w:t>
      </w:r>
    </w:p>
    <w:p>
      <w:pPr>
        <w:pStyle w:val="2"/>
        <w:widowControl/>
        <w:shd w:val="clear" w:color="auto" w:fill="FFFFFF"/>
        <w:spacing w:beforeAutospacing="0" w:afterAutospacing="0"/>
        <w:ind w:right="45" w:firstLine="640" w:firstLineChars="200"/>
      </w:pPr>
      <w:r>
        <w:rPr>
          <w:rFonts w:hint="eastAsia" w:ascii="仿宋_GB2312" w:hAnsi="仿宋_GB2312" w:eastAsia="仿宋_GB2312" w:cs="仿宋_GB2312"/>
          <w:color w:val="000000"/>
          <w:sz w:val="32"/>
          <w:szCs w:val="32"/>
          <w:shd w:val="clear" w:color="auto" w:fill="FFFFFF"/>
        </w:rPr>
        <w:t>若被检产品明示的质量要求缺少本细则中检验项目</w:t>
      </w:r>
      <w:r>
        <w:rPr>
          <w:rFonts w:hint="eastAsia" w:ascii="仿宋_GB2312" w:hAnsi="仿宋_GB2312" w:eastAsia="仿宋_GB2312" w:cs="仿宋_GB2312"/>
          <w:color w:val="000000"/>
          <w:sz w:val="32"/>
          <w:szCs w:val="32"/>
          <w:shd w:val="clear" w:color="auto" w:fill="FFFFFF"/>
          <w:lang w:val="en-US" w:eastAsia="zh-CN"/>
        </w:rPr>
        <w:t>(主要是产品通用重要特征值)时，应按本细则中检验项目的标准要求检验并判定。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12110"/>
    <w:rsid w:val="10C06EAA"/>
    <w:rsid w:val="12312110"/>
    <w:rsid w:val="539C6D90"/>
    <w:rsid w:val="7F68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2020-08-13T08:57:00Z</dcterms:created>
  <dc:creator>徐立君</dc:creator>
  <cp:lastModifiedBy>王鑫</cp:lastModifiedBy>
  <dcterms:modified xsi:type="dcterms:W3CDTF">2021-03-15T01:42:58Z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