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Theme="majorEastAsia" w:hAnsiTheme="majorEastAsia" w:eastAsiaTheme="majorEastAsia" w:cstheme="majorEastAsia"/>
          <w:b/>
          <w:color w:val="333333"/>
          <w:sz w:val="32"/>
          <w:szCs w:val="32"/>
          <w:shd w:val="clear" w:color="auto" w:fill="FFFFFF"/>
          <w:lang w:val="en-US" w:eastAsia="zh-CN"/>
        </w:rPr>
        <w:t>黑龙江省棉被褥产品质量省级监督抽查实施细则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pStyle w:val="2"/>
        <w:widowControl/>
        <w:spacing w:beforeAutospacing="0" w:afterAutospacing="0" w:line="660" w:lineRule="exact"/>
        <w:jc w:val="center"/>
        <w:rPr>
          <w:rFonts w:hint="eastAsia" w:asciiTheme="majorEastAsia" w:hAnsiTheme="majorEastAsia" w:eastAsiaTheme="majorEastAsia" w:cstheme="majorEastAsia"/>
          <w:b/>
          <w:color w:val="333333"/>
          <w:sz w:val="32"/>
          <w:szCs w:val="32"/>
          <w:shd w:val="clear" w:color="auto" w:fill="FFFFFF"/>
          <w:lang w:val="en-US" w:eastAsia="zh-CN"/>
        </w:rPr>
      </w:pPr>
      <w:bookmarkStart w:id="0" w:name="_GoBack"/>
      <w:bookmarkEnd w:id="0"/>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rPr>
      </w:pPr>
    </w:p>
    <w:p>
      <w:pPr>
        <w:pStyle w:val="2"/>
        <w:widowControl/>
        <w:spacing w:beforeAutospacing="0" w:afterAutospacing="0"/>
        <w:jc w:val="both"/>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1 抽样方法</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以随机抽样的方式在被抽样生产者、销售者的待销产品中抽取。</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随机数一般可使用随机数表等方法产生。</w:t>
      </w:r>
    </w:p>
    <w:p>
      <w:pPr>
        <w:adjustRightInd w:val="0"/>
        <w:snapToGrid w:val="0"/>
        <w:spacing w:line="440" w:lineRule="exact"/>
        <w:ind w:firstLine="640" w:firstLineChars="200"/>
        <w:rPr>
          <w:rFonts w:hint="eastAsia" w:ascii="仿宋_GB2312" w:hAnsi="仿宋_GB2312" w:eastAsia="仿宋_GB2312" w:cs="仿宋_GB2312"/>
          <w:b w:val="0"/>
          <w:bCs w:val="0"/>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ind w:firstLine="640" w:firstLineChars="200"/>
        <w:jc w:val="center"/>
        <w:textAlignment w:val="auto"/>
        <w:outlineLvl w:val="9"/>
        <w:rPr>
          <w:rFonts w:hint="eastAsia" w:ascii="仿宋_GB2312" w:hAnsi="仿宋_GB2312" w:eastAsia="仿宋_GB2312" w:cs="仿宋_GB2312"/>
          <w:b w:val="0"/>
          <w:bCs w:val="0"/>
          <w:color w:val="333333"/>
          <w:kern w:val="0"/>
          <w:sz w:val="32"/>
          <w:szCs w:val="32"/>
          <w:shd w:val="clear" w:color="auto" w:fill="FFFFFF"/>
          <w:lang w:val="en-US" w:eastAsia="zh-CN" w:bidi="ar"/>
        </w:rPr>
      </w:pPr>
      <w:r>
        <w:rPr>
          <w:rFonts w:hint="eastAsia" w:ascii="仿宋_GB2312" w:hAnsi="仿宋_GB2312" w:eastAsia="仿宋_GB2312" w:cs="仿宋_GB2312"/>
          <w:b w:val="0"/>
          <w:bCs w:val="0"/>
          <w:color w:val="333333"/>
          <w:kern w:val="0"/>
          <w:sz w:val="32"/>
          <w:szCs w:val="32"/>
          <w:shd w:val="clear" w:color="auto" w:fill="FFFFFF"/>
          <w:lang w:val="en-US" w:eastAsia="zh-CN" w:bidi="ar"/>
        </w:rPr>
        <w:t>表1 抽取样品数量</w:t>
      </w:r>
    </w:p>
    <w:tbl>
      <w:tblPr>
        <w:tblStyle w:val="4"/>
        <w:tblW w:w="8423" w:type="dxa"/>
        <w:jc w:val="center"/>
        <w:tblInd w:w="597" w:type="dxa"/>
        <w:tblLayout w:type="fixed"/>
        <w:tblCellMar>
          <w:top w:w="0" w:type="dxa"/>
          <w:left w:w="45" w:type="dxa"/>
          <w:bottom w:w="0" w:type="dxa"/>
          <w:right w:w="45" w:type="dxa"/>
        </w:tblCellMar>
      </w:tblPr>
      <w:tblGrid>
        <w:gridCol w:w="796"/>
        <w:gridCol w:w="1459"/>
        <w:gridCol w:w="2397"/>
        <w:gridCol w:w="1875"/>
        <w:gridCol w:w="1896"/>
      </w:tblGrid>
      <w:tr>
        <w:tblPrEx>
          <w:tblLayout w:type="fixed"/>
        </w:tblPrEx>
        <w:trPr>
          <w:trHeight w:val="23" w:hRule="atLeast"/>
          <w:jc w:val="center"/>
        </w:trPr>
        <w:tc>
          <w:tcPr>
            <w:tcW w:w="796" w:type="dxa"/>
            <w:tcBorders>
              <w:top w:val="single" w:color="000000" w:sz="6" w:space="0"/>
              <w:left w:val="single" w:color="000000" w:sz="6" w:space="0"/>
              <w:bottom w:val="single" w:color="000000" w:sz="2" w:space="0"/>
              <w:right w:val="single" w:color="000000" w:sz="2" w:space="0"/>
            </w:tcBorders>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1459" w:type="dxa"/>
            <w:tcBorders>
              <w:top w:val="single" w:color="000000" w:sz="6" w:space="0"/>
              <w:left w:val="single" w:color="000000" w:sz="6" w:space="0"/>
              <w:bottom w:val="single" w:color="000000" w:sz="2" w:space="0"/>
              <w:right w:val="single" w:color="000000" w:sz="2" w:space="0"/>
            </w:tcBorders>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产品种类</w:t>
            </w:r>
          </w:p>
        </w:tc>
        <w:tc>
          <w:tcPr>
            <w:tcW w:w="2397" w:type="dxa"/>
            <w:tcBorders>
              <w:top w:val="single" w:color="000000" w:sz="6" w:space="0"/>
              <w:left w:val="single" w:color="000000" w:sz="2" w:space="0"/>
              <w:bottom w:val="single" w:color="000000" w:sz="2" w:space="0"/>
              <w:right w:val="single" w:color="000000" w:sz="6" w:space="0"/>
            </w:tcBorders>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抽样数量（床/套）</w:t>
            </w:r>
          </w:p>
        </w:tc>
        <w:tc>
          <w:tcPr>
            <w:tcW w:w="1875" w:type="dxa"/>
            <w:tcBorders>
              <w:top w:val="single" w:color="000000" w:sz="6" w:space="0"/>
              <w:left w:val="single" w:color="000000" w:sz="2" w:space="0"/>
              <w:bottom w:val="single" w:color="000000" w:sz="2" w:space="0"/>
              <w:right w:val="single" w:color="000000" w:sz="6" w:space="0"/>
            </w:tcBorders>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检验样品数量（床/套）</w:t>
            </w:r>
          </w:p>
        </w:tc>
        <w:tc>
          <w:tcPr>
            <w:tcW w:w="1896" w:type="dxa"/>
            <w:tcBorders>
              <w:top w:val="single" w:color="000000" w:sz="6" w:space="0"/>
              <w:left w:val="single" w:color="000000" w:sz="2" w:space="0"/>
              <w:bottom w:val="single" w:color="000000" w:sz="2" w:space="0"/>
              <w:right w:val="single" w:color="000000" w:sz="6" w:space="0"/>
            </w:tcBorders>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备用样品数量（床/套）</w:t>
            </w:r>
          </w:p>
        </w:tc>
      </w:tr>
      <w:tr>
        <w:tblPrEx>
          <w:tblLayout w:type="fixed"/>
        </w:tblPrEx>
        <w:trPr>
          <w:trHeight w:val="23" w:hRule="atLeast"/>
          <w:jc w:val="center"/>
        </w:trPr>
        <w:tc>
          <w:tcPr>
            <w:tcW w:w="796" w:type="dxa"/>
            <w:tcBorders>
              <w:top w:val="single" w:color="000000" w:sz="2" w:space="0"/>
              <w:left w:val="single" w:color="000000" w:sz="6" w:space="0"/>
              <w:bottom w:val="single" w:color="000000" w:sz="2" w:space="0"/>
              <w:right w:val="single" w:color="000000" w:sz="2" w:space="0"/>
            </w:tcBorders>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459" w:type="dxa"/>
            <w:tcBorders>
              <w:top w:val="single" w:color="000000" w:sz="2" w:space="0"/>
              <w:left w:val="single" w:color="000000" w:sz="6" w:space="0"/>
              <w:bottom w:val="single" w:color="000000" w:sz="2" w:space="0"/>
              <w:right w:val="single" w:color="000000" w:sz="2" w:space="0"/>
            </w:tcBorders>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棉被、褥</w:t>
            </w:r>
          </w:p>
        </w:tc>
        <w:tc>
          <w:tcPr>
            <w:tcW w:w="2397"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875"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896"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r>
    </w:tbl>
    <w:p>
      <w:pPr>
        <w:adjustRightInd w:val="0"/>
        <w:snapToGrid w:val="0"/>
        <w:spacing w:line="440" w:lineRule="exact"/>
        <w:rPr>
          <w:rFonts w:hint="eastAsia" w:ascii="仿宋_GB2312" w:hAnsi="仿宋_GB2312" w:eastAsia="仿宋_GB2312" w:cs="仿宋_GB2312"/>
          <w:b/>
          <w:bCs/>
          <w:color w:val="000000"/>
          <w:sz w:val="32"/>
          <w:szCs w:val="32"/>
        </w:rPr>
      </w:pPr>
    </w:p>
    <w:p>
      <w:pPr>
        <w:adjustRightInd w:val="0"/>
        <w:snapToGrid w:val="0"/>
        <w:spacing w:line="44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 检验依据</w:t>
      </w:r>
    </w:p>
    <w:p>
      <w:pPr>
        <w:adjustRightInd w:val="0"/>
        <w:snapToGrid w:val="0"/>
        <w:spacing w:line="440" w:lineRule="exact"/>
        <w:rPr>
          <w:rFonts w:hint="eastAsia" w:ascii="Times New Roman" w:hAnsi="Times New Roman" w:eastAsia="黑体"/>
          <w:color w:val="000000"/>
          <w:szCs w:val="21"/>
        </w:rPr>
      </w:pPr>
    </w:p>
    <w:tbl>
      <w:tblPr>
        <w:tblStyle w:val="4"/>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795"/>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9"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795"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3697"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795"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颜色级</w:t>
            </w:r>
          </w:p>
        </w:tc>
        <w:tc>
          <w:tcPr>
            <w:tcW w:w="3697"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1103.1-2012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795"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含杂率</w:t>
            </w:r>
          </w:p>
        </w:tc>
        <w:tc>
          <w:tcPr>
            <w:tcW w:w="3697"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 18383-2007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795"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马克隆值</w:t>
            </w:r>
          </w:p>
        </w:tc>
        <w:tc>
          <w:tcPr>
            <w:tcW w:w="3697"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6498-20008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795"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纤维含量</w:t>
            </w:r>
          </w:p>
        </w:tc>
        <w:tc>
          <w:tcPr>
            <w:tcW w:w="3697"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01057.1-2007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01057.2-2007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01057.3-2007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01057.4-2007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2910.3-2009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2910.4-2009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2910.6-2009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2910.7-2009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2910.8-2009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2910.12-2009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2910.18-2009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2910.20-2009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2910.22-2009</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2910.101-2009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01101-2008</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01026-2017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01095-2002</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30003-2009</w:t>
            </w:r>
          </w:p>
        </w:tc>
      </w:tr>
    </w:tbl>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执行企业标准、团体标准、地方标准的产品，检验项目参照上述内容执行。</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凡是注日期的文件，其随后所有的修改单（不包括勘误的内容）或修订版不适用于本细则。凡是不注日期的文件，其最新版本适用于本细则。</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p>
    <w:p>
      <w:pPr>
        <w:pStyle w:val="2"/>
        <w:widowControl/>
        <w:spacing w:beforeAutospacing="0" w:afterAutospacing="0"/>
        <w:jc w:val="both"/>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3 判定规则</w:t>
      </w:r>
    </w:p>
    <w:p>
      <w:pPr>
        <w:pStyle w:val="2"/>
        <w:widowControl/>
        <w:spacing w:beforeAutospacing="0" w:afterAutospacing="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3.1依据标准</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GB/T 35932-2018梳棉胎</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GB 1103.1-2012棉花 第1部分：锯齿加工细绒棉</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GB 18383-2007絮用纤维制品通用技术要求</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GB/T 22796-2009被、被套</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现行有效的企业标准、团体标准、地方标准及产品明示质量要求</w:t>
      </w:r>
    </w:p>
    <w:p>
      <w:pPr>
        <w:pStyle w:val="2"/>
        <w:widowControl/>
        <w:spacing w:beforeAutospacing="0" w:afterAutospacing="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3.2判定原则</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lang w:eastAsia="zh-CN"/>
        </w:rPr>
      </w:pPr>
      <w:r>
        <w:rPr>
          <w:rFonts w:hint="eastAsia" w:ascii="仿宋_GB2312" w:hAnsi="仿宋_GB2312" w:eastAsia="仿宋_GB2312" w:cs="仿宋_GB2312"/>
          <w:b w:val="0"/>
          <w:bCs w:val="0"/>
          <w:color w:val="333333"/>
          <w:sz w:val="32"/>
          <w:szCs w:val="32"/>
          <w:shd w:val="clear" w:color="auto" w:fill="FFFFFF"/>
          <w:lang w:eastAsia="zh-CN"/>
        </w:rPr>
        <w:t>根据</w:t>
      </w:r>
      <w:r>
        <w:rPr>
          <w:rFonts w:hint="eastAsia" w:ascii="仿宋_GB2312" w:hAnsi="仿宋_GB2312" w:eastAsia="仿宋_GB2312" w:cs="仿宋_GB2312"/>
          <w:b w:val="0"/>
          <w:bCs w:val="0"/>
          <w:color w:val="333333"/>
          <w:sz w:val="32"/>
          <w:szCs w:val="32"/>
          <w:shd w:val="clear" w:color="auto" w:fill="FFFFFF"/>
        </w:rPr>
        <w:t>GB/T 35932-2018</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GB 1103.1-2012</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GB 18383-2007</w:t>
      </w:r>
      <w:r>
        <w:rPr>
          <w:rFonts w:hint="eastAsia" w:ascii="仿宋_GB2312" w:hAnsi="仿宋_GB2312" w:eastAsia="仿宋_GB2312" w:cs="仿宋_GB2312"/>
          <w:b w:val="0"/>
          <w:bCs w:val="0"/>
          <w:color w:val="333333"/>
          <w:sz w:val="32"/>
          <w:szCs w:val="32"/>
          <w:shd w:val="clear" w:color="auto" w:fill="FFFFFF"/>
          <w:lang w:eastAsia="zh-CN"/>
        </w:rPr>
        <w:t>、</w:t>
      </w:r>
      <w:r>
        <w:rPr>
          <w:rFonts w:hint="eastAsia" w:ascii="仿宋_GB2312" w:hAnsi="仿宋_GB2312" w:eastAsia="仿宋_GB2312" w:cs="仿宋_GB2312"/>
          <w:b w:val="0"/>
          <w:bCs w:val="0"/>
          <w:color w:val="333333"/>
          <w:sz w:val="32"/>
          <w:szCs w:val="32"/>
          <w:shd w:val="clear" w:color="auto" w:fill="FFFFFF"/>
        </w:rPr>
        <w:t>GB/T 22796-2009</w:t>
      </w:r>
      <w:r>
        <w:rPr>
          <w:rFonts w:hint="eastAsia" w:ascii="仿宋_GB2312" w:hAnsi="仿宋_GB2312" w:eastAsia="仿宋_GB2312" w:cs="仿宋_GB2312"/>
          <w:b w:val="0"/>
          <w:bCs w:val="0"/>
          <w:color w:val="333333"/>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若被检产品明示的质量要求高于本细则中检验项目依据的标准要求时，应按被检产品明示的质量要求判定。</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若被检产品明示的质量要求低于本细则中检验项目依据的强制性标准要求时，应按照强制性标准要求判定。</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若被检产品明示的质量要求低于或包含本细则中检验项目依据的推荐性标准要求时，应以被检产品明示的质量要求判定。</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p>
      <w:pPr>
        <w:pStyle w:val="2"/>
        <w:widowControl/>
        <w:spacing w:beforeAutospacing="0" w:afterAutospacing="0"/>
        <w:ind w:firstLine="640" w:firstLineChars="200"/>
        <w:jc w:val="both"/>
        <w:rPr>
          <w:rFonts w:hint="eastAsia" w:ascii="仿宋_GB2312" w:hAnsi="仿宋_GB2312" w:eastAsia="仿宋_GB2312" w:cs="仿宋_GB2312"/>
          <w:b w:val="0"/>
          <w:bCs w:val="0"/>
          <w:color w:val="333333"/>
          <w:sz w:val="32"/>
          <w:szCs w:val="32"/>
          <w:shd w:val="clear" w:color="auto" w:fill="FFFFFF"/>
        </w:rPr>
      </w:pPr>
    </w:p>
    <w:p>
      <w:pPr>
        <w:adjustRightInd w:val="0"/>
        <w:snapToGrid w:val="0"/>
        <w:spacing w:line="440" w:lineRule="exact"/>
        <w:rPr>
          <w:rFonts w:ascii="Times New Roman" w:hAnsi="Times New Roman"/>
          <w:color w:val="FF0000"/>
          <w:szCs w:val="21"/>
        </w:rPr>
      </w:pPr>
    </w:p>
    <w:p>
      <w:pPr>
        <w:pStyle w:val="2"/>
        <w:widowControl/>
        <w:spacing w:beforeAutospacing="0" w:afterAutospacing="0"/>
        <w:ind w:firstLine="640" w:firstLineChars="200"/>
        <w:jc w:val="both"/>
        <w:rPr>
          <w:rFonts w:hint="eastAsia" w:ascii="仿宋_GB2312" w:hAnsi="仿宋_GB2312" w:eastAsia="仿宋_GB2312" w:cs="仿宋_GB2312"/>
          <w:sz w:val="32"/>
          <w:szCs w:val="32"/>
        </w:rPr>
      </w:pPr>
    </w:p>
    <w:p>
      <w:pPr>
        <w:pStyle w:val="2"/>
        <w:widowControl/>
        <w:spacing w:beforeAutospacing="0" w:afterAutospacing="0"/>
        <w:ind w:firstLine="640" w:firstLineChars="200"/>
        <w:jc w:val="both"/>
        <w:rPr>
          <w:rFonts w:hint="eastAsia" w:ascii="仿宋_GB2312" w:hAnsi="仿宋_GB2312" w:eastAsia="仿宋_GB2312" w:cs="仿宋_GB2312"/>
          <w:sz w:val="32"/>
          <w:szCs w:val="32"/>
        </w:rPr>
      </w:pPr>
    </w:p>
    <w:p>
      <w:pPr>
        <w:pStyle w:val="2"/>
        <w:widowControl/>
        <w:spacing w:beforeAutospacing="0" w:afterAutospacing="0"/>
        <w:ind w:firstLine="640" w:firstLineChars="200"/>
        <w:jc w:val="both"/>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B366C"/>
    <w:rsid w:val="0C522410"/>
    <w:rsid w:val="142A6619"/>
    <w:rsid w:val="14EB366C"/>
    <w:rsid w:val="1E011DB8"/>
    <w:rsid w:val="34A93B0C"/>
    <w:rsid w:val="4AD430B2"/>
    <w:rsid w:val="6EC7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2020-08-13T08:49:00Z</dcterms:created>
  <dc:creator>徐立君</dc:creator>
  <cp:lastModifiedBy>王鑫</cp:lastModifiedBy>
  <dcterms:modified xsi:type="dcterms:W3CDTF">2021-03-15T01:41:40Z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