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w w:val="90"/>
          <w:sz w:val="32"/>
          <w:szCs w:val="32"/>
          <w:lang w:val="en-US" w:eastAsia="zh-CN"/>
        </w:rPr>
        <w:t>黑龙江省</w:t>
      </w:r>
      <w:r>
        <w:rPr>
          <w:rFonts w:hint="eastAsia" w:ascii="黑体" w:hAnsi="黑体" w:eastAsia="黑体" w:cs="黑体"/>
          <w:b w:val="0"/>
          <w:bCs w:val="0"/>
          <w:color w:val="333333"/>
          <w:w w:val="90"/>
          <w:sz w:val="32"/>
          <w:szCs w:val="32"/>
          <w:shd w:val="clear" w:color="auto" w:fill="FFFFFF"/>
        </w:rPr>
        <w:t>儿童及婴幼儿服装产品质量</w:t>
      </w:r>
      <w:r>
        <w:rPr>
          <w:rFonts w:hint="eastAsia" w:ascii="黑体" w:hAnsi="黑体" w:eastAsia="黑体" w:cs="黑体"/>
          <w:b w:val="0"/>
          <w:bCs w:val="0"/>
          <w:color w:val="333333"/>
          <w:w w:val="90"/>
          <w:sz w:val="32"/>
          <w:szCs w:val="32"/>
          <w:shd w:val="clear" w:color="auto" w:fill="FFFFFF"/>
          <w:lang w:eastAsia="zh-CN"/>
        </w:rPr>
        <w:t>省级</w:t>
      </w:r>
      <w:r>
        <w:rPr>
          <w:rFonts w:hint="eastAsia" w:ascii="黑体" w:hAnsi="黑体" w:eastAsia="黑体" w:cs="黑体"/>
          <w:b w:val="0"/>
          <w:bCs w:val="0"/>
          <w:color w:val="333333"/>
          <w:w w:val="90"/>
          <w:sz w:val="32"/>
          <w:szCs w:val="32"/>
          <w:shd w:val="clear" w:color="auto" w:fill="FFFFFF"/>
        </w:rPr>
        <w:t>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pStyle w:val="2"/>
        <w:widowControl/>
        <w:spacing w:beforeAutospacing="0" w:afterAutospacing="0" w:line="660" w:lineRule="exact"/>
        <w:jc w:val="center"/>
        <w:rPr>
          <w:rFonts w:hint="eastAsia" w:ascii="黑体" w:hAnsi="黑体" w:eastAsia="黑体" w:cs="黑体"/>
          <w:b w:val="0"/>
          <w:bCs w:val="0"/>
          <w:color w:val="333333"/>
          <w:w w:val="90"/>
          <w:sz w:val="32"/>
          <w:szCs w:val="32"/>
          <w:shd w:val="clear" w:color="auto" w:fill="FFFFFF"/>
        </w:rPr>
      </w:pPr>
      <w:bookmarkStart w:id="0" w:name="_GoBack"/>
      <w:bookmarkEnd w:id="0"/>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rPr>
      </w:pP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1 抽样方法</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以随机抽样的方式在被抽样生产者、销售者的待销产品中抽取。</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随机数一般可使用随机数表等方法产生。</w:t>
      </w:r>
    </w:p>
    <w:p>
      <w:pPr>
        <w:pStyle w:val="2"/>
        <w:widowControl/>
        <w:spacing w:beforeAutospacing="0" w:afterAutospacing="0"/>
        <w:ind w:firstLine="640" w:firstLineChars="200"/>
        <w:jc w:val="cente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抽取样品数量表</w:t>
      </w:r>
    </w:p>
    <w:tbl>
      <w:tblPr>
        <w:tblStyle w:val="4"/>
        <w:tblW w:w="8513" w:type="dxa"/>
        <w:jc w:val="center"/>
        <w:tblInd w:w="377" w:type="dxa"/>
        <w:tblLayout w:type="fixed"/>
        <w:tblCellMar>
          <w:top w:w="0" w:type="dxa"/>
          <w:left w:w="45" w:type="dxa"/>
          <w:bottom w:w="0" w:type="dxa"/>
          <w:right w:w="45" w:type="dxa"/>
        </w:tblCellMar>
      </w:tblPr>
      <w:tblGrid>
        <w:gridCol w:w="911"/>
        <w:gridCol w:w="1827"/>
        <w:gridCol w:w="1725"/>
        <w:gridCol w:w="2143"/>
        <w:gridCol w:w="1907"/>
      </w:tblGrid>
      <w:tr>
        <w:tblPrEx>
          <w:tblLayout w:type="fixed"/>
          <w:tblCellMar>
            <w:top w:w="0" w:type="dxa"/>
            <w:left w:w="45" w:type="dxa"/>
            <w:bottom w:w="0" w:type="dxa"/>
            <w:right w:w="45" w:type="dxa"/>
          </w:tblCellMar>
        </w:tblPrEx>
        <w:trPr>
          <w:trHeight w:val="23" w:hRule="atLeast"/>
          <w:jc w:val="center"/>
        </w:trPr>
        <w:tc>
          <w:tcPr>
            <w:tcW w:w="911" w:type="dxa"/>
            <w:tcBorders>
              <w:top w:val="single" w:color="000000" w:sz="6" w:space="0"/>
              <w:left w:val="single" w:color="000000" w:sz="6" w:space="0"/>
              <w:bottom w:val="single" w:color="000000" w:sz="2" w:space="0"/>
              <w:right w:val="single" w:color="000000" w:sz="2" w:space="0"/>
            </w:tcBorders>
            <w:vAlign w:val="center"/>
          </w:tcPr>
          <w:p>
            <w:pPr>
              <w:adjustRightInd w:val="0"/>
              <w:snapToGrid w:val="0"/>
              <w:spacing w:line="4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序号</w:t>
            </w:r>
          </w:p>
        </w:tc>
        <w:tc>
          <w:tcPr>
            <w:tcW w:w="1827" w:type="dxa"/>
            <w:tcBorders>
              <w:top w:val="single" w:color="000000" w:sz="6" w:space="0"/>
              <w:left w:val="single" w:color="000000" w:sz="6" w:space="0"/>
              <w:bottom w:val="single" w:color="000000" w:sz="2" w:space="0"/>
              <w:right w:val="single" w:color="000000" w:sz="2" w:space="0"/>
            </w:tcBorders>
            <w:vAlign w:val="center"/>
          </w:tcPr>
          <w:p>
            <w:pPr>
              <w:adjustRightInd w:val="0"/>
              <w:snapToGrid w:val="0"/>
              <w:spacing w:line="4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产品种类</w:t>
            </w:r>
          </w:p>
        </w:tc>
        <w:tc>
          <w:tcPr>
            <w:tcW w:w="1725"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抽样数量</w:t>
            </w:r>
          </w:p>
          <w:p>
            <w:pPr>
              <w:adjustRightInd w:val="0"/>
              <w:snapToGrid w:val="0"/>
              <w:spacing w:line="4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color w:val="000000"/>
                <w:sz w:val="28"/>
                <w:szCs w:val="28"/>
              </w:rPr>
              <w:t>件/条/套）</w:t>
            </w:r>
          </w:p>
        </w:tc>
        <w:tc>
          <w:tcPr>
            <w:tcW w:w="2143"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检验样品数量</w:t>
            </w:r>
          </w:p>
          <w:p>
            <w:pPr>
              <w:adjustRightInd w:val="0"/>
              <w:snapToGrid w:val="0"/>
              <w:spacing w:line="4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（件/条/套）</w:t>
            </w:r>
          </w:p>
        </w:tc>
        <w:tc>
          <w:tcPr>
            <w:tcW w:w="1907"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备用样品数量（件/条/套）</w:t>
            </w:r>
          </w:p>
        </w:tc>
      </w:tr>
      <w:tr>
        <w:tblPrEx>
          <w:tblLayout w:type="fixed"/>
          <w:tblCellMar>
            <w:top w:w="0" w:type="dxa"/>
            <w:left w:w="45" w:type="dxa"/>
            <w:bottom w:w="0" w:type="dxa"/>
            <w:right w:w="45" w:type="dxa"/>
          </w:tblCellMar>
        </w:tblPrEx>
        <w:trPr>
          <w:trHeight w:val="23" w:hRule="atLeast"/>
          <w:jc w:val="center"/>
        </w:trPr>
        <w:tc>
          <w:tcPr>
            <w:tcW w:w="911"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827"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儿童服装</w:t>
            </w:r>
          </w:p>
        </w:tc>
        <w:tc>
          <w:tcPr>
            <w:tcW w:w="1725"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2143"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907"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tblPrEx>
          <w:tblLayout w:type="fixed"/>
          <w:tblCellMar>
            <w:top w:w="0" w:type="dxa"/>
            <w:left w:w="45" w:type="dxa"/>
            <w:bottom w:w="0" w:type="dxa"/>
            <w:right w:w="45" w:type="dxa"/>
          </w:tblCellMar>
        </w:tblPrEx>
        <w:trPr>
          <w:trHeight w:val="23" w:hRule="atLeast"/>
          <w:jc w:val="center"/>
        </w:trPr>
        <w:tc>
          <w:tcPr>
            <w:tcW w:w="911"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827"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婴幼儿服装</w:t>
            </w:r>
          </w:p>
        </w:tc>
        <w:tc>
          <w:tcPr>
            <w:tcW w:w="1725"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2143"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907"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tblPrEx>
          <w:tblLayout w:type="fixed"/>
          <w:tblCellMar>
            <w:top w:w="0" w:type="dxa"/>
            <w:left w:w="45" w:type="dxa"/>
            <w:bottom w:w="0" w:type="dxa"/>
            <w:right w:w="45" w:type="dxa"/>
          </w:tblCellMar>
        </w:tblPrEx>
        <w:trPr>
          <w:trHeight w:val="23" w:hRule="atLeast"/>
          <w:jc w:val="center"/>
        </w:trPr>
        <w:tc>
          <w:tcPr>
            <w:tcW w:w="8513" w:type="dxa"/>
            <w:gridSpan w:val="5"/>
            <w:tcBorders>
              <w:top w:val="single" w:color="000000" w:sz="2" w:space="0"/>
              <w:left w:val="single" w:color="000000" w:sz="6" w:space="0"/>
              <w:bottom w:val="single" w:color="000000" w:sz="6" w:space="0"/>
              <w:right w:val="single" w:color="000000" w:sz="6" w:space="0"/>
            </w:tcBorders>
            <w:vAlign w:val="center"/>
          </w:tcPr>
          <w:p>
            <w:pPr>
              <w:adjustRightInd w:val="0"/>
              <w:snapToGrid w:val="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 w:val="24"/>
                <w:szCs w:val="24"/>
              </w:rPr>
              <w:t>注：如样品面积过小，可适当增加抽样数量，不得超过检验、复检的合理需要。</w:t>
            </w:r>
          </w:p>
        </w:tc>
      </w:tr>
    </w:tbl>
    <w:p>
      <w:pPr>
        <w:adjustRightInd w:val="0"/>
        <w:snapToGrid w:val="0"/>
        <w:spacing w:line="440" w:lineRule="exact"/>
        <w:ind w:firstLine="420" w:firstLineChars="200"/>
        <w:rPr>
          <w:rFonts w:hint="eastAsia" w:ascii="仿宋_GB2312" w:hAnsi="仿宋_GB2312" w:eastAsia="仿宋_GB2312" w:cs="仿宋_GB2312"/>
          <w:color w:val="000000"/>
          <w:szCs w:val="21"/>
          <w:lang w:val="en-US" w:eastAsia="zh-CN"/>
        </w:rPr>
      </w:pPr>
    </w:p>
    <w:p>
      <w:pPr>
        <w:adjustRightInd w:val="0"/>
        <w:snapToGrid w:val="0"/>
        <w:spacing w:line="440" w:lineRule="exact"/>
        <w:rPr>
          <w:rFonts w:hint="eastAsia" w:ascii="Times New Roman" w:hAnsi="Times New Roman" w:eastAsia="黑体"/>
          <w:color w:val="000000"/>
          <w:sz w:val="32"/>
          <w:szCs w:val="32"/>
        </w:rPr>
      </w:pPr>
      <w:r>
        <w:rPr>
          <w:rFonts w:hint="eastAsia" w:ascii="Times New Roman" w:hAnsi="Times New Roman" w:eastAsia="黑体"/>
          <w:color w:val="000000"/>
          <w:sz w:val="32"/>
          <w:szCs w:val="32"/>
        </w:rPr>
        <w:t>2 检验依据</w:t>
      </w:r>
    </w:p>
    <w:p>
      <w:pPr>
        <w:adjustRightInd w:val="0"/>
        <w:snapToGrid w:val="0"/>
        <w:spacing w:line="440" w:lineRule="exact"/>
        <w:rPr>
          <w:rFonts w:hint="eastAsia" w:ascii="Times New Roman" w:hAnsi="Times New Roman" w:eastAsia="黑体"/>
          <w:color w:val="000000"/>
          <w:sz w:val="32"/>
          <w:szCs w:val="32"/>
        </w:rPr>
      </w:pPr>
    </w:p>
    <w:tbl>
      <w:tblPr>
        <w:tblStyle w:val="4"/>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2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9"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4120"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3436"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甲醛含量</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pH值</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可分解致癌芳香胺染料</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17592-2011</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耐水色牢度</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耐酸汗渍色牢度</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耐碱汗渍色牢度</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耐干摩擦色牢度</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耐湿摩擦色牢度</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耐唾液色牢度</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18886-2002</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18886-2019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纤维含量</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01057.1-2007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01057.2-2007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01057.3-2007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01057.4-2007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2910.3-2009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2910.4-2009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2910.6-2009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2910.7-2009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2910.8-2009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2910.18-2009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2910.20-2009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2910.22-2009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2910.101-2009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01101-2008</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01026-2017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01095-2002</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30003-2009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附件抗拉强力</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绳带要求</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附件锐利性</w:t>
            </w:r>
          </w:p>
        </w:tc>
        <w:tc>
          <w:tcPr>
            <w:tcW w:w="343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31702-2015</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凡是注日期的文件，其随后所有的修改单（不包括勘误的内容）或修订版不适用于本细则。凡是不注日期的文件，其最新版本适用于本细则。</w:t>
      </w:r>
    </w:p>
    <w:p>
      <w:pPr>
        <w:adjustRightInd w:val="0"/>
        <w:snapToGrid w:val="0"/>
        <w:spacing w:line="440" w:lineRule="exact"/>
        <w:ind w:firstLine="547" w:firstLineChars="171"/>
        <w:rPr>
          <w:rFonts w:hint="eastAsia" w:ascii="仿宋_GB2312" w:hAnsi="仿宋_GB2312" w:eastAsia="仿宋_GB2312" w:cs="仿宋_GB2312"/>
          <w:color w:val="000000"/>
          <w:sz w:val="32"/>
          <w:szCs w:val="32"/>
        </w:rPr>
      </w:pPr>
    </w:p>
    <w:p>
      <w:pPr>
        <w:pStyle w:val="2"/>
        <w:widowControl/>
        <w:shd w:val="clear" w:color="auto" w:fill="FFFFFF"/>
        <w:spacing w:beforeAutospacing="0" w:afterAutospacing="0"/>
        <w:ind w:right="45"/>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GB 31701-2015 婴幼儿及儿童纺织产品安全技术规范</w:t>
      </w:r>
    </w:p>
    <w:p>
      <w:pPr>
        <w:pStyle w:val="2"/>
        <w:widowControl/>
        <w:shd w:val="clear" w:color="auto" w:fill="FFFFFF"/>
        <w:spacing w:beforeAutospacing="0" w:afterAutospacing="0"/>
        <w:ind w:left="638" w:leftChars="304" w:right="45" w:firstLine="0" w:firstLineChars="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GB/T 29862-2013 纺织品 纤维含量的标识</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GB/T 33271-2016 机织婴幼儿服装</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rPr>
        <w:t>FZ/T 73025-2013 婴幼儿针织服饰</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FZ/T 81014-2008 婴幼儿服装</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pPr>
      <w:r>
        <w:rPr>
          <w:rFonts w:hint="eastAsia" w:ascii="仿宋_GB2312" w:hAnsi="仿宋_GB2312" w:eastAsia="仿宋_GB2312" w:cs="仿宋_GB2312"/>
          <w:color w:val="333333"/>
          <w:sz w:val="32"/>
          <w:szCs w:val="32"/>
          <w:shd w:val="clear" w:color="auto" w:fill="FFFFFF"/>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46841"/>
    <w:rsid w:val="11DB12F6"/>
    <w:rsid w:val="27B2172B"/>
    <w:rsid w:val="33346841"/>
    <w:rsid w:val="4E390019"/>
    <w:rsid w:val="560E2323"/>
    <w:rsid w:val="7E13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2020-08-13T08:53:00Z</dcterms:created>
  <dc:creator>徐立君</dc:creator>
  <cp:lastModifiedBy>王鑫</cp:lastModifiedBy>
  <dcterms:modified xsi:type="dcterms:W3CDTF">2021-03-15T01:42:08Z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