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pacing w:val="-6"/>
          <w:w w:val="90"/>
          <w:sz w:val="32"/>
          <w:szCs w:val="32"/>
          <w:lang w:eastAsia="zh-CN"/>
        </w:rPr>
        <w:t>黑龙江省食品接触用特定塑料容器产品质量省级监督抽查实施细则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sz w:val="32"/>
          <w:szCs w:val="32"/>
          <w:lang w:eastAsia="zh-CN"/>
        </w:rPr>
      </w:pPr>
      <w:bookmarkStart w:id="0" w:name="_GoBack"/>
      <w:bookmarkEnd w:id="0"/>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1.聚碳酸酯（PC）饮用水罐抽样基数不少于150个，每批不超过1万个，抽样数量V（容积）＜200 mL，120个（检样：60个、备样：60个）；V≥200 mL，80个（检样：40个、备样：40个）各配同样数量的盖。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2.塑料防盗瓶盖抽样基数不少于500个，每批不超过60万个，抽样数量100个（检样：50个、备样：50个），配同样规格的瓶64个。</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sz w:val="32"/>
          <w:szCs w:val="32"/>
        </w:rPr>
        <w:t>检验依据</w:t>
      </w:r>
    </w:p>
    <w:p>
      <w:pPr>
        <w:pStyle w:val="5"/>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表1聚碳酸酯（PC）饮用水罐检验项目</w:t>
      </w:r>
    </w:p>
    <w:tbl>
      <w:tblPr>
        <w:tblStyle w:val="4"/>
        <w:tblW w:w="8458" w:type="dxa"/>
        <w:jc w:val="center"/>
        <w:tblInd w:w="-2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515"/>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密封性能</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跌落性能</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2460-1999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感官指标</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4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脱色试验</w:t>
            </w:r>
          </w:p>
        </w:tc>
        <w:tc>
          <w:tcPr>
            <w:tcW w:w="3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31604.7-2016</w:t>
            </w:r>
          </w:p>
        </w:tc>
      </w:tr>
    </w:tbl>
    <w:p>
      <w:pPr>
        <w:pStyle w:val="5"/>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表2塑料防盗瓶盖检验项目</w:t>
      </w:r>
    </w:p>
    <w:tbl>
      <w:tblPr>
        <w:tblStyle w:val="4"/>
        <w:tblW w:w="8496" w:type="dxa"/>
        <w:jc w:val="center"/>
        <w:tblInd w:w="-2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02"/>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密封性能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热稳定性能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跌落性能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耐冲击性能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开启扭矩性能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防盗环物理性能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溢脂性能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安全开启性能</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17876-2010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感官指标</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脱色试验</w:t>
            </w:r>
          </w:p>
        </w:tc>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31604.7-2016</w:t>
            </w:r>
          </w:p>
        </w:tc>
      </w:tr>
    </w:tbl>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sz w:val="32"/>
          <w:szCs w:val="32"/>
        </w:rPr>
        <w:t>判定规则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2460-1999聚碳酸酯（PC）饮用水罐</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17876-2010塑料防盗瓶盖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QB/T 2460-1999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4806.7-2016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17876-2010</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15D2"/>
    <w:rsid w:val="121A00C4"/>
    <w:rsid w:val="19F9108C"/>
    <w:rsid w:val="1A6B668D"/>
    <w:rsid w:val="314F1696"/>
    <w:rsid w:val="38236A44"/>
    <w:rsid w:val="766515D2"/>
    <w:rsid w:val="78B8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肥料正文"/>
    <w:basedOn w:val="1"/>
    <w:qFormat/>
    <w:uiPriority w:val="0"/>
    <w:pPr>
      <w:adjustRightInd w:val="0"/>
      <w:snapToGrid w:val="0"/>
      <w:spacing w:line="317" w:lineRule="auto"/>
      <w:ind w:firstLine="200" w:firstLineChars="200"/>
    </w:pPr>
    <w:rPr>
      <w:rFonts w:ascii="Times New Roman" w:hAnsi="Times New Roman" w:eastAsia="汉鼎简书宋二" w:cs="Times New Roman"/>
      <w:snapToGrid w:val="0"/>
      <w:spacing w:val="2"/>
      <w:kern w:val="0"/>
      <w:sz w:val="2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2020-08-13T09:14:00Z</dcterms:created>
  <dc:creator>徐立君</dc:creator>
  <cp:lastModifiedBy>王鑫</cp:lastModifiedBy>
  <dcterms:modified xsi:type="dcterms:W3CDTF">2021-03-15T01:45:54Z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