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rPr>
          <w:rFonts w:hint="default" w:eastAsia="宋体"/>
          <w:lang w:val="en-US" w:eastAsia="zh-CN"/>
        </w:rPr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r>
        <w:rPr>
          <w:rFonts w:hint="eastAsia" w:eastAsia="宋体"/>
          <w:lang w:val="en-US" w:eastAsia="zh-CN"/>
        </w:rPr>
        <w:t>65.020</w:t>
      </w:r>
    </w:p>
    <w:p>
      <w:pPr>
        <w:pStyle w:val="119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B 05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19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2096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ri/s1QAA&#10;AAcBAAAPAAAAAAAAAAEAIAAAACIAAABkcnMvZG93bnJldi54bWxQSwECFAAUAAAACACHTuJAD3l+&#10;668BAABnAwAADgAAAAAAAAABACAAAAAk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>
      <w:pPr>
        <w:pStyle w:val="105"/>
      </w:pPr>
      <w:r>
        <w:t>DB</w:t>
      </w:r>
      <w:bookmarkStart w:id="1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1"/>
    </w:p>
    <w:p>
      <w:pPr>
        <w:pStyle w:val="106"/>
      </w:pPr>
      <w:bookmarkStart w:id="2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</w:t>
      </w:r>
      <w:r>
        <w:fldChar w:fldCharType="end"/>
      </w:r>
      <w:bookmarkEnd w:id="2"/>
      <w:r>
        <w:rPr>
          <w:rFonts w:hint="eastAsia"/>
        </w:rP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r>
        <w:rPr>
          <w:rFonts w:hint="eastAsia" w:hAnsi="黑体"/>
          <w:lang w:val="en-US" w:eastAsia="zh-CN"/>
        </w:rPr>
        <w:t>23</w:t>
      </w:r>
      <w:r>
        <w:rPr>
          <w:rFonts w:hAnsi="黑体"/>
        </w:rPr>
        <w:t>/</w:t>
      </w:r>
      <w:r>
        <w:rPr>
          <w:rFonts w:hint="eastAsia" w:hAnsi="黑体"/>
          <w:lang w:val="en-US" w:eastAsia="zh-CN"/>
        </w:rPr>
        <w:t>T</w:t>
      </w:r>
      <w:r>
        <w:rPr>
          <w:rFonts w:hAnsi="黑体"/>
        </w:rPr>
        <w:t xml:space="preserve"> </w:t>
      </w:r>
      <w:bookmarkStart w:id="3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bookmarkStart w:id="4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4"/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2"/>
            </w:pPr>
            <w:bookmarkStart w:id="5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3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g8svWAAAACAEA&#10;AA8AAAAAAAAAAQAgAAAAIgAAAGRycy9kb3ducmV2LnhtbFBLAQIUABQAAAAIAIdO4kBI1cct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bookmarkStart w:id="6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水稻钴60γ射线辐照诱变育种技术规程</w:t>
      </w:r>
      <w:r>
        <w:fldChar w:fldCharType="end"/>
      </w:r>
      <w:bookmarkEnd w:id="6"/>
    </w:p>
    <w:p>
      <w:pPr>
        <w:pStyle w:val="76"/>
      </w:pPr>
    </w:p>
    <w:p>
      <w:pPr>
        <w:pStyle w:val="76"/>
      </w:pP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7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YmuktUAAAAKAQAA&#10;DwAAAAAAAAABACAAAAAiAAAAZHJzL2Rvd25yZXYueG1sUEsBAhQAFAAAAAgAh07iQE+9w/2qAQAA&#10;ZwMAAA4AAAAAAAAAAQAgAAAAJA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Phi+XWAAAACQEA&#10;AA8AAAAAAAAAAQAgAAAAIgAAAGRycy9kb3ducmV2LnhtbFBLAQIUABQAAAAIAIdO4kDXAL7S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7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</w:pPr>
          </w:p>
          <w:p>
            <w:pPr>
              <w:pStyle w:val="76"/>
              <w:keepNext w:val="0"/>
              <w:keepLines w:val="0"/>
              <w:pageBreakBefore w:val="0"/>
              <w:framePr w:wrap="around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起草单位：黑龙江省农业科学院绥化分院</w:t>
            </w:r>
          </w:p>
          <w:p>
            <w:pPr>
              <w:pStyle w:val="76"/>
              <w:keepNext w:val="0"/>
              <w:keepLines w:val="0"/>
              <w:pageBreakBefore w:val="0"/>
              <w:framePr w:wrap="around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人：刘宝海</w:t>
            </w:r>
          </w:p>
          <w:p>
            <w:pPr>
              <w:pStyle w:val="76"/>
              <w:keepNext w:val="0"/>
              <w:keepLines w:val="0"/>
              <w:pageBreakBefore w:val="0"/>
              <w:framePr w:wrap="around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default" w:asci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电话：13846707772</w:t>
            </w:r>
          </w:p>
          <w:p>
            <w:pPr>
              <w:pStyle w:val="76"/>
              <w:keepNext w:val="0"/>
              <w:keepLines w:val="0"/>
              <w:pageBreakBefore w:val="0"/>
              <w:framePr w:wrap="around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电子邮箱：shslbh@163.com</w:t>
            </w:r>
          </w:p>
          <w:p>
            <w:pPr>
              <w:pStyle w:val="78"/>
            </w:pPr>
          </w:p>
          <w:p>
            <w:pPr>
              <w:pStyle w:val="78"/>
            </w:pPr>
          </w:p>
        </w:tc>
      </w:tr>
    </w:tbl>
    <w:p>
      <w:pPr>
        <w:pStyle w:val="126"/>
      </w:pPr>
      <w:bookmarkStart w:id="8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9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kUT4j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WkSOHNgqeFP3388/fzF&#10;6iLOGLChmHu3iSRV3mHYxMz00EWb/8SBHYqgx7Og6pCYoMPbmli9Ja3Fs6+6XAwR00flLctGy412&#10;mSs0sP+EiZJR6HNIPjaOjS1/f7O4ITigweuo4WTaQMWj68td9EbLB21MvoGx396byPaQm1++3G/C&#10;/SssJ1kDDlNccU1jMSiQH5xk6RhIFkevgecSrJKcGUWPJ1tlgBJoc00kpTaOKrjomK2tl0dqwi5E&#10;3Q+kRF2qzB5qeqn3NKB5qv7cF6T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CpFE+I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</w:pPr>
      <w:bookmarkStart w:id="10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1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2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2"/>
      <w:r>
        <w:rPr>
          <w:rFonts w:hint="eastAsia"/>
        </w:rPr>
        <w:t>实施</w:t>
      </w:r>
    </w:p>
    <w:p>
      <w:pPr>
        <w:pStyle w:val="107"/>
      </w:pPr>
      <w:bookmarkStart w:id="13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黑龙江省市场监督管理局</w:t>
      </w:r>
      <w:r>
        <w:fldChar w:fldCharType="end"/>
      </w:r>
      <w:bookmarkEnd w:id="13"/>
      <w:r>
        <w:rPr>
          <w:rFonts w:hint="eastAsia" w:ascii="MS Mincho" w:hAnsi="MS Mincho" w:eastAsia="MS Mincho" w:cs="MS Mincho"/>
        </w:rPr>
        <w:t>   </w:t>
      </w:r>
      <w:r>
        <w:rPr>
          <w:rStyle w:val="69"/>
          <w:rFonts w:hint="eastAsia"/>
        </w:rPr>
        <w:t>发布</w:t>
      </w:r>
    </w:p>
    <w:p>
      <w:pPr>
        <w:pStyle w:val="21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bookmarkStart w:id="19" w:name="_GoBack"/>
      <w:bookmarkEnd w:id="19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J+u&#10;Kxz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8"/>
        <w:rPr>
          <w:rFonts w:hint="eastAsia"/>
        </w:rPr>
      </w:pPr>
      <w:r>
        <w:rPr>
          <w:rFonts w:hint="eastAsia"/>
        </w:rPr>
        <w:t>前</w:t>
      </w:r>
      <w:bookmarkStart w:id="14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14"/>
    </w:p>
    <w:p>
      <w:pPr>
        <w:pStyle w:val="21"/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依据 GB/T 1.1-2020 的编写规则起草。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 w:hAnsi="宋体"/>
        </w:rPr>
        <w:t>由黑龙江省市场监督管理局提出。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 w:hAnsi="宋体"/>
        </w:rPr>
        <w:t>起草单位：黑龙江省农业科学院绥化分院。</w:t>
      </w:r>
    </w:p>
    <w:p>
      <w:pPr>
        <w:pStyle w:val="21"/>
        <w:rPr>
          <w:rFonts w:hint="eastAsia" w:hAnsi="宋体"/>
        </w:rPr>
      </w:pPr>
      <w:r>
        <w:rPr>
          <w:rFonts w:hint="eastAsia" w:hAnsi="宋体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 w:hAnsi="宋体"/>
        </w:rPr>
        <w:t>主要起草人：刘宝海、刘晴、聂守军、刘宝民、付立新、高世伟、刘宇强、王明泉、马成、常汇琳、谢树鹏、魏中华、刘立超、门龙楠、孙中华、宗天鹏、薛英会、唐铭、白瑞。</w:t>
      </w:r>
    </w:p>
    <w:p>
      <w:pPr>
        <w:pStyle w:val="21"/>
        <w:rPr>
          <w:rFonts w:hint="eastAsia"/>
        </w:rPr>
      </w:pPr>
    </w:p>
    <w:p>
      <w:pPr>
        <w:pStyle w:val="21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  <w:rPr>
          <w:rFonts w:hint="eastAsia"/>
        </w:rPr>
      </w:pPr>
      <w:r>
        <w:rPr>
          <w:rFonts w:hint="eastAsia"/>
        </w:rPr>
        <w:t>水</w:t>
      </w:r>
      <w:bookmarkStart w:id="15" w:name="StandardName"/>
      <w:r>
        <w:rPr>
          <w:rFonts w:hint="eastAsia"/>
        </w:rPr>
        <w:t>稻钴60γ射线辐照诱变育种技术规程</w:t>
      </w:r>
      <w:bookmarkEnd w:id="15"/>
    </w:p>
    <w:p>
      <w:pPr>
        <w:pStyle w:val="41"/>
        <w:rPr>
          <w:rFonts w:hint="eastAsia"/>
        </w:rPr>
      </w:pPr>
      <w:r>
        <w:rPr>
          <w:rFonts w:hint="eastAsia"/>
        </w:rPr>
        <w:t>范围</w:t>
      </w:r>
    </w:p>
    <w:p>
      <w:pPr>
        <w:pStyle w:val="21"/>
      </w:pPr>
      <w:r>
        <w:t>本规程规定了水稻钴</w:t>
      </w:r>
      <w:r>
        <w:rPr>
          <w:rFonts w:hint="eastAsia"/>
        </w:rPr>
        <w:t>60γ射线辐照</w:t>
      </w:r>
      <w:r>
        <w:t>诱变育种技术的术语和定义</w:t>
      </w:r>
      <w:r>
        <w:rPr>
          <w:rFonts w:hint="eastAsia"/>
        </w:rPr>
        <w:t>、</w:t>
      </w:r>
      <w:r>
        <w:t>品种选育目标、技术路线与要求</w:t>
      </w:r>
      <w:r>
        <w:rPr>
          <w:rFonts w:hint="eastAsia"/>
        </w:rPr>
        <w:t>、育种档案</w:t>
      </w:r>
      <w:r>
        <w:t>。</w:t>
      </w:r>
    </w:p>
    <w:p>
      <w:pPr>
        <w:pStyle w:val="21"/>
        <w:rPr>
          <w:rFonts w:hint="eastAsia"/>
        </w:rPr>
      </w:pPr>
      <w:r>
        <w:t>本规程适用于黑龙江省水稻利用钴60γ射线</w:t>
      </w:r>
      <w:r>
        <w:rPr>
          <w:rFonts w:hint="eastAsia"/>
        </w:rPr>
        <w:t>辐照</w:t>
      </w:r>
      <w:r>
        <w:t>选育新品种。其它自花授粉作物如大豆、小麦的钴</w:t>
      </w:r>
      <w:r>
        <w:rPr>
          <w:rFonts w:hint="eastAsia"/>
        </w:rPr>
        <w:t>60γ射线</w:t>
      </w:r>
      <w:r>
        <w:t>辐射诱变育种可参照使用。</w:t>
      </w:r>
    </w:p>
    <w:p>
      <w:pPr>
        <w:pStyle w:val="41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1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53"/>
        <w:rPr>
          <w:rFonts w:hint="eastAsia"/>
        </w:rPr>
      </w:pPr>
      <w:r>
        <w:rPr>
          <w:rFonts w:hint="eastAsia"/>
        </w:rPr>
        <w:t>GB 4401.1 粮食作物种子 第1部分 禾谷类</w:t>
      </w:r>
    </w:p>
    <w:p>
      <w:pPr>
        <w:pStyle w:val="21"/>
        <w:rPr>
          <w:rFonts w:hint="eastAsia"/>
        </w:rPr>
      </w:pPr>
      <w:r>
        <w:rPr>
          <w:rFonts w:hint="eastAsia"/>
        </w:rPr>
        <w:t>GB 10252 钴-60辐照装置的辐射防护与安全标准</w:t>
      </w:r>
    </w:p>
    <w:p>
      <w:pPr>
        <w:pStyle w:val="21"/>
        <w:rPr>
          <w:rFonts w:hint="eastAsia"/>
        </w:rPr>
      </w:pPr>
      <w:r>
        <w:rPr>
          <w:rFonts w:hint="eastAsia"/>
        </w:rPr>
        <w:t>GB 17568 γ辐射装置设计建造和使用规范 </w:t>
      </w:r>
    </w:p>
    <w:p>
      <w:pPr>
        <w:pStyle w:val="21"/>
        <w:rPr>
          <w:rFonts w:hint="eastAsia"/>
        </w:rPr>
      </w:pPr>
      <w:r>
        <w:rPr>
          <w:rFonts w:hint="eastAsia"/>
        </w:rPr>
        <w:t>GB/T 17891-2017 优质稻谷</w:t>
      </w:r>
    </w:p>
    <w:p>
      <w:pPr>
        <w:pStyle w:val="21"/>
        <w:rPr>
          <w:rFonts w:hint="eastAsia"/>
        </w:rPr>
      </w:pPr>
      <w:r>
        <w:rPr>
          <w:rFonts w:hint="eastAsia"/>
        </w:rPr>
        <w:t>DB23/T 020—2007 水稻生产技术规程</w:t>
      </w:r>
    </w:p>
    <w:p>
      <w:pPr>
        <w:pStyle w:val="41"/>
        <w:rPr>
          <w:rFonts w:hint="eastAsia"/>
        </w:rPr>
      </w:pPr>
      <w:bookmarkStart w:id="16" w:name="_Toc479632049"/>
      <w:bookmarkStart w:id="17" w:name="_Toc479632730"/>
      <w:bookmarkStart w:id="18" w:name="_Toc479632778"/>
      <w:r>
        <w:rPr>
          <w:rFonts w:hint="eastAsia"/>
        </w:rPr>
        <w:t>术语和定义</w:t>
      </w:r>
    </w:p>
    <w:p>
      <w:pPr>
        <w:pStyle w:val="21"/>
      </w:pPr>
      <w:r>
        <w:t>下列术语和定义适用于本文件。</w:t>
      </w:r>
    </w:p>
    <w:p>
      <w:pPr>
        <w:pStyle w:val="38"/>
        <w:rPr>
          <w:rFonts w:hint="eastAsia"/>
        </w:rPr>
      </w:pPr>
      <w:r>
        <w:rPr>
          <w:rFonts w:hint="eastAsia"/>
        </w:rPr>
        <w:t>水稻钴60γ射线辐射</w:t>
      </w:r>
    </w:p>
    <w:p>
      <w:pPr>
        <w:pStyle w:val="21"/>
        <w:rPr>
          <w:rFonts w:hint="eastAsia"/>
        </w:rPr>
      </w:pPr>
      <w:r>
        <w:rPr>
          <w:rFonts w:hint="eastAsia"/>
        </w:rPr>
        <w:t>利用钴60γ射线辐射水稻种子。</w:t>
      </w:r>
    </w:p>
    <w:p>
      <w:pPr>
        <w:pStyle w:val="41"/>
        <w:rPr>
          <w:rFonts w:hint="eastAsia"/>
        </w:rPr>
      </w:pPr>
      <w:r>
        <w:rPr>
          <w:rFonts w:hint="eastAsia"/>
        </w:rPr>
        <w:t>品种选育目标</w:t>
      </w:r>
    </w:p>
    <w:p>
      <w:pPr>
        <w:pStyle w:val="38"/>
        <w:rPr>
          <w:rFonts w:hint="eastAsia"/>
        </w:rPr>
      </w:pPr>
      <w:r>
        <w:rPr>
          <w:rFonts w:hint="eastAsia"/>
        </w:rPr>
        <w:t>生育期目标</w:t>
      </w:r>
    </w:p>
    <w:p>
      <w:pPr>
        <w:pStyle w:val="21"/>
        <w:rPr>
          <w:rFonts w:hint="eastAsia"/>
        </w:rPr>
      </w:pPr>
      <w:r>
        <w:rPr>
          <w:rFonts w:hint="eastAsia"/>
        </w:rPr>
        <w:t>生育期日数比当地主栽品种早或晚4天以内。</w:t>
      </w:r>
    </w:p>
    <w:p>
      <w:pPr>
        <w:pStyle w:val="38"/>
        <w:rPr>
          <w:rFonts w:hint="eastAsia"/>
        </w:rPr>
      </w:pPr>
      <w:r>
        <w:rPr>
          <w:rFonts w:hint="eastAsia"/>
        </w:rPr>
        <w:t>品质目标</w:t>
      </w:r>
    </w:p>
    <w:p>
      <w:pPr>
        <w:pStyle w:val="21"/>
        <w:rPr>
          <w:rFonts w:hint="eastAsia"/>
        </w:rPr>
      </w:pPr>
      <w:r>
        <w:rPr>
          <w:rFonts w:hint="eastAsia"/>
        </w:rPr>
        <w:t>品质达到GB/T 17891-2017二级以上标准。</w:t>
      </w:r>
    </w:p>
    <w:p>
      <w:pPr>
        <w:pStyle w:val="38"/>
        <w:rPr>
          <w:rFonts w:hint="eastAsia"/>
        </w:rPr>
      </w:pPr>
      <w:r>
        <w:rPr>
          <w:rFonts w:hint="eastAsia"/>
        </w:rPr>
        <w:t>产量目标</w:t>
      </w:r>
    </w:p>
    <w:p>
      <w:pPr>
        <w:pStyle w:val="21"/>
        <w:rPr>
          <w:rFonts w:hint="eastAsia"/>
        </w:rPr>
      </w:pPr>
      <w:r>
        <w:rPr>
          <w:rFonts w:hint="eastAsia"/>
        </w:rPr>
        <w:t>产量比当地主推品种增加5% 以上。</w:t>
      </w:r>
    </w:p>
    <w:p>
      <w:pPr>
        <w:pStyle w:val="38"/>
        <w:rPr>
          <w:rFonts w:hint="eastAsia"/>
        </w:rPr>
      </w:pPr>
      <w:r>
        <w:rPr>
          <w:rFonts w:hint="eastAsia"/>
        </w:rPr>
        <w:t>抗逆目标</w:t>
      </w:r>
    </w:p>
    <w:p>
      <w:pPr>
        <w:pStyle w:val="21"/>
        <w:rPr>
          <w:rFonts w:hint="eastAsia"/>
        </w:rPr>
      </w:pPr>
      <w:r>
        <w:rPr>
          <w:rFonts w:hint="eastAsia"/>
        </w:rPr>
        <w:t>倒伏面积＜30%且植株倾斜度＜30°。穗颈瘟发病率＜20%。空壳率≤20%。</w:t>
      </w:r>
    </w:p>
    <w:p>
      <w:pPr>
        <w:pStyle w:val="41"/>
        <w:rPr>
          <w:rFonts w:hint="eastAsia"/>
        </w:rPr>
      </w:pPr>
      <w:r>
        <w:rPr>
          <w:rFonts w:hint="eastAsia"/>
        </w:rPr>
        <w:t>技术路线与要求</w:t>
      </w:r>
    </w:p>
    <w:p>
      <w:pPr>
        <w:pStyle w:val="38"/>
        <w:rPr>
          <w:rFonts w:hint="eastAsia"/>
        </w:rPr>
      </w:pPr>
      <w:r>
        <w:rPr>
          <w:rFonts w:hint="eastAsia"/>
        </w:rPr>
        <w:t>供试材料选择</w:t>
      </w:r>
    </w:p>
    <w:p>
      <w:pPr>
        <w:pStyle w:val="21"/>
        <w:rPr>
          <w:rFonts w:hint="eastAsia"/>
        </w:rPr>
      </w:pPr>
      <w:r>
        <w:rPr>
          <w:rFonts w:hint="eastAsia"/>
        </w:rPr>
        <w:t xml:space="preserve">当地主推水稻品种种子。并符合 </w:t>
      </w:r>
      <w:r>
        <w:rPr>
          <w:rFonts w:hint="eastAsia"/>
          <w:szCs w:val="22"/>
        </w:rPr>
        <w:t>GB 4401.1 的规定。</w:t>
      </w:r>
    </w:p>
    <w:p>
      <w:pPr>
        <w:pStyle w:val="38"/>
        <w:rPr>
          <w:rFonts w:hint="eastAsia"/>
        </w:rPr>
      </w:pPr>
      <w:r>
        <w:rPr>
          <w:rFonts w:hint="eastAsia"/>
        </w:rPr>
        <w:t>供试材料辐射</w:t>
      </w:r>
    </w:p>
    <w:p>
      <w:pPr>
        <w:pStyle w:val="21"/>
      </w:pPr>
      <w:r>
        <w:rPr>
          <w:rFonts w:hint="eastAsia"/>
        </w:rPr>
        <w:t>播种前15d，钴60γ射线辐射供试材料，辐照剂量220Gy～300Gy，剂量率≤1.0Gy·min</w:t>
      </w:r>
      <w:r>
        <w:rPr>
          <w:rFonts w:hint="eastAsia"/>
          <w:vertAlign w:val="superscript"/>
        </w:rPr>
        <w:t>-1，</w:t>
      </w:r>
      <w:r>
        <w:rPr>
          <w:rFonts w:hint="eastAsia"/>
        </w:rPr>
        <w:t>辐射时间3.5h～5h。辐射水平同时符合GB 10252、GB 17568的规定。</w:t>
      </w:r>
    </w:p>
    <w:p>
      <w:pPr>
        <w:pStyle w:val="38"/>
        <w:rPr>
          <w:rFonts w:hint="eastAsia"/>
        </w:rPr>
      </w:pPr>
      <w:r>
        <w:rPr>
          <w:rFonts w:hint="eastAsia"/>
        </w:rPr>
        <w:t>辐射材料播种时期</w:t>
      </w:r>
    </w:p>
    <w:p>
      <w:pPr>
        <w:pStyle w:val="21"/>
        <w:rPr>
          <w:rFonts w:hint="eastAsia"/>
        </w:rPr>
      </w:pPr>
      <w:r>
        <w:rPr>
          <w:rFonts w:hint="eastAsia"/>
        </w:rPr>
        <w:t>供试材料辐射15d后进行苗床播种。</w:t>
      </w:r>
    </w:p>
    <w:p>
      <w:pPr>
        <w:pStyle w:val="38"/>
        <w:rPr>
          <w:rFonts w:hint="eastAsia"/>
        </w:rPr>
      </w:pPr>
      <w:r>
        <w:rPr>
          <w:rFonts w:hint="eastAsia"/>
        </w:rPr>
        <w:t>辐射后代种植与选择</w:t>
      </w:r>
    </w:p>
    <w:p>
      <w:pPr>
        <w:pStyle w:val="42"/>
        <w:spacing w:before="156" w:after="156"/>
        <w:rPr>
          <w:rFonts w:hint="eastAsia"/>
        </w:rPr>
      </w:pPr>
      <w:r>
        <w:rPr>
          <w:rFonts w:hint="eastAsia"/>
        </w:rPr>
        <w:t>M1代</w:t>
      </w:r>
    </w:p>
    <w:p>
      <w:pPr>
        <w:pStyle w:val="21"/>
        <w:rPr>
          <w:rFonts w:hint="eastAsia"/>
        </w:rPr>
      </w:pPr>
      <w:r>
        <w:rPr>
          <w:rFonts w:hint="eastAsia"/>
        </w:rPr>
        <w:t>当地室外温度稳定通过5℃进行苗床播种，秧龄30d～35d按辐射材料处理单株插秧，行株距30cm×13.3cm。田间管理应符合DB23/T 020—2007。按照生育期、抗逆目标品种选育目标要求淘汰不达选择标准单株。在剩余单株选取2个单穗，按辐射材料处理混合收获。</w:t>
      </w:r>
    </w:p>
    <w:p>
      <w:pPr>
        <w:pStyle w:val="42"/>
        <w:spacing w:before="156" w:after="156"/>
        <w:rPr>
          <w:rFonts w:hint="eastAsia"/>
        </w:rPr>
      </w:pPr>
      <w:r>
        <w:rPr>
          <w:rFonts w:hint="eastAsia"/>
        </w:rPr>
        <w:t>M2代</w:t>
      </w:r>
    </w:p>
    <w:p>
      <w:pPr>
        <w:pStyle w:val="21"/>
        <w:rPr>
          <w:rFonts w:hint="eastAsia"/>
        </w:rPr>
      </w:pPr>
      <w:r>
        <w:rPr>
          <w:rFonts w:hint="eastAsia"/>
        </w:rPr>
        <w:t>种植、选择、收获方法与M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代相同。</w:t>
      </w:r>
    </w:p>
    <w:p>
      <w:pPr>
        <w:pStyle w:val="42"/>
        <w:spacing w:before="156" w:after="156"/>
        <w:rPr>
          <w:rFonts w:hint="eastAsia"/>
        </w:rPr>
      </w:pPr>
      <w:r>
        <w:rPr>
          <w:rFonts w:hint="eastAsia"/>
        </w:rPr>
        <w:t>M3代</w:t>
      </w:r>
    </w:p>
    <w:p>
      <w:pPr>
        <w:pStyle w:val="21"/>
        <w:rPr>
          <w:rFonts w:hint="eastAsia"/>
        </w:rPr>
      </w:pPr>
      <w:r>
        <w:rPr>
          <w:rFonts w:hint="eastAsia"/>
        </w:rPr>
        <w:t>种植、收获方法与M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代相同。选择标准在M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代基础上增加垩白度、垩白米率、产量品种选育目标要求。</w:t>
      </w:r>
    </w:p>
    <w:p>
      <w:pPr>
        <w:pStyle w:val="42"/>
        <w:spacing w:before="156" w:after="156"/>
        <w:rPr>
          <w:rFonts w:hint="eastAsia"/>
        </w:rPr>
      </w:pPr>
      <w:r>
        <w:rPr>
          <w:rFonts w:hint="eastAsia"/>
        </w:rPr>
        <w:t>M4代及以后世代</w:t>
      </w:r>
    </w:p>
    <w:p>
      <w:pPr>
        <w:pStyle w:val="21"/>
        <w:rPr>
          <w:rFonts w:hint="eastAsia"/>
        </w:rPr>
      </w:pPr>
      <w:r>
        <w:rPr>
          <w:rFonts w:hint="eastAsia"/>
        </w:rPr>
        <w:t>当地室外温度稳定通过5℃进行苗床播种，秧龄30d～35d按辐射材料处理单株插秧，行株距30cm×13.3cm。M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至M</w:t>
      </w:r>
      <w:r>
        <w:rPr>
          <w:rFonts w:hint="eastAsia"/>
          <w:vertAlign w:val="subscript"/>
        </w:rPr>
        <w:t>n-1</w:t>
      </w:r>
      <w:r>
        <w:rPr>
          <w:rFonts w:hint="eastAsia"/>
        </w:rPr>
        <w:t>代选择标准在M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代基础上增加糙米率、整精米率品种选育目标要求。M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代选择标准为全部品种选育目标要求。M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开始第一次选择单株，下一代种成株系，直到选择出纯合个体数达98%以上全部达到品种选育目标要求的优良M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代株系。</w:t>
      </w:r>
    </w:p>
    <w:p>
      <w:pPr>
        <w:pStyle w:val="38"/>
        <w:rPr>
          <w:rFonts w:hint="eastAsia"/>
        </w:rPr>
      </w:pPr>
      <w:r>
        <w:rPr>
          <w:rFonts w:hint="eastAsia"/>
        </w:rPr>
        <w:t>优良株系鉴定</w:t>
      </w:r>
    </w:p>
    <w:p>
      <w:pPr>
        <w:pStyle w:val="21"/>
      </w:pPr>
      <w:r>
        <w:rPr>
          <w:rFonts w:hint="eastAsia"/>
        </w:rPr>
        <w:t>M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代优良株系鉴定、品比。每个株系种植150m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，3次重复。通过田间观察和室内考种评定，筛选出全部达到品种选育目标要求的苗头品系1～2个。</w:t>
      </w:r>
    </w:p>
    <w:p>
      <w:pPr>
        <w:pStyle w:val="38"/>
        <w:rPr>
          <w:rFonts w:hint="eastAsia"/>
        </w:rPr>
      </w:pPr>
      <w:r>
        <w:rPr>
          <w:rFonts w:hint="eastAsia"/>
        </w:rPr>
        <w:t>苗头品系审定</w:t>
      </w:r>
    </w:p>
    <w:p>
      <w:pPr>
        <w:pStyle w:val="21"/>
        <w:rPr>
          <w:rFonts w:hint="eastAsia"/>
        </w:rPr>
      </w:pPr>
      <w:r>
        <w:rPr>
          <w:rFonts w:hint="eastAsia"/>
        </w:rPr>
        <w:t>苗头品系参加黑龙江省水稻品种</w:t>
      </w:r>
      <w:bookmarkEnd w:id="16"/>
      <w:bookmarkEnd w:id="17"/>
      <w:bookmarkEnd w:id="18"/>
      <w:r>
        <w:rPr>
          <w:rFonts w:hint="eastAsia"/>
        </w:rPr>
        <w:t>试验，按照黑龙江省品种审定有关规定执行。</w:t>
      </w:r>
    </w:p>
    <w:p>
      <w:pPr>
        <w:pStyle w:val="41"/>
        <w:rPr>
          <w:rFonts w:hint="eastAsia"/>
        </w:rPr>
      </w:pPr>
      <w:r>
        <w:rPr>
          <w:rFonts w:hint="eastAsia"/>
        </w:rPr>
        <w:t>育种档案</w:t>
      </w:r>
    </w:p>
    <w:p>
      <w:pPr>
        <w:pStyle w:val="21"/>
        <w:rPr>
          <w:rFonts w:hint="eastAsia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659765</wp:posOffset>
                </wp:positionV>
                <wp:extent cx="1800225" cy="0"/>
                <wp:effectExtent l="0" t="0" r="0" b="0"/>
                <wp:wrapTight wrapText="bothSides">
                  <wp:wrapPolygon>
                    <wp:start x="0" y="0"/>
                    <wp:lineTo x="21600" y="0"/>
                    <wp:lineTo x="0" y="0"/>
                  </wp:wrapPolygon>
                </wp:wrapTight>
                <wp:docPr id="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36.9pt;margin-top:51.95pt;height:0pt;width:141.75pt;mso-wrap-distance-left:9pt;mso-wrap-distance-right:9pt;z-index:251665408;mso-width-relative:page;mso-height-relative:page;" filled="f" stroked="t" coordsize="21600,21600" wrapcoords="0 0 21600 0 0 0" o:gfxdata="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lx4&#10;f9kAAAALAQAADwAAAAAAAAABACAAAAAiAAAAZHJzL2Rvd25yZXYueG1sUEsBAhQAFAAAAAgAh07i&#10;QN3AdY7oAQAA3Q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黑体" w:hAnsi="黑体" w:eastAsia="黑体"/>
        </w:rPr>
        <w:t xml:space="preserve">    </w:t>
      </w:r>
      <w:r>
        <w:rPr>
          <w:rFonts w:hint="eastAsia"/>
        </w:rPr>
        <w:t>应建立育种档案，内容包括：品种选育目标、技术路线、辐射过程、品种选育过程及栽培管理等技术与要求。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DB</w:t>
    </w:r>
    <w:r>
      <w:rPr>
        <w:rFonts w:hint="eastAsia"/>
        <w:lang w:val="en-US" w:eastAsia="zh-CN"/>
      </w:rPr>
      <w:t>23</w:t>
    </w:r>
    <w:r>
      <w:t>/</w:t>
    </w:r>
    <w:r>
      <w:rPr>
        <w:rFonts w:hint="eastAsia"/>
        <w:lang w:val="en-US" w:eastAsia="zh-CN"/>
      </w:rPr>
      <w:t>T</w:t>
    </w:r>
    <w:r>
      <w:t xml:space="preserve">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4902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63D3C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01AC4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69F3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3E61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050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04714902"/>
    <w:rsid w:val="4B0C1AF7"/>
    <w:rsid w:val="5A1C2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endnote reference"/>
    <w:basedOn w:val="31"/>
    <w:semiHidden/>
    <w:qFormat/>
    <w:uiPriority w:val="0"/>
    <w:rPr>
      <w:vertAlign w:val="superscript"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Hyperlink"/>
    <w:basedOn w:val="31"/>
    <w:qFormat/>
    <w:uiPriority w:val="0"/>
    <w:rPr>
      <w:color w:val="0000FF"/>
      <w:spacing w:val="0"/>
      <w:w w:val="100"/>
      <w:szCs w:val="21"/>
      <w:u w:val="single"/>
    </w:rPr>
  </w:style>
  <w:style w:type="character" w:styleId="36">
    <w:name w:val="footnote reference"/>
    <w:basedOn w:val="31"/>
    <w:semiHidden/>
    <w:qFormat/>
    <w:uiPriority w:val="0"/>
    <w:rPr>
      <w:vertAlign w:val="superscript"/>
    </w:rPr>
  </w:style>
  <w:style w:type="character" w:customStyle="1" w:styleId="37">
    <w:name w:val="段 Char"/>
    <w:basedOn w:val="31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48">
    <w:name w:val="示例"/>
    <w:next w:val="49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uiPriority w:val="0"/>
    <w:pPr>
      <w:numPr>
        <w:ilvl w:val="4"/>
        <w:numId w:val="2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  <w:numId w:val="2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</w:style>
  <w:style w:type="paragraph" w:customStyle="1" w:styleId="61">
    <w:name w:val="注×：（正文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uiPriority w:val="0"/>
    <w:pPr>
      <w:jc w:val="left"/>
    </w:pPr>
    <w:rPr>
      <w:rFonts w:ascii="黑体" w:eastAsia="黑体"/>
    </w:rPr>
  </w:style>
  <w:style w:type="paragraph" w:customStyle="1" w:styleId="66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basedOn w:val="31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  <w:numId w:val="10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  <w:numId w:val="10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  <w:numId w:val="10"/>
      </w:numPr>
      <w:outlineLvl w:val="6"/>
    </w:pPr>
  </w:style>
  <w:style w:type="paragraph" w:customStyle="1" w:styleId="97">
    <w:name w:val="附录五级无"/>
    <w:basedOn w:val="96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0">
    <w:name w:val="实施日期"/>
    <w:basedOn w:val="71"/>
    <w:qFormat/>
    <w:uiPriority w:val="0"/>
    <w:pPr>
      <w:framePr w:vAnchor="page" w:hAnchor="page"/>
      <w:jc w:val="right"/>
    </w:p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basedOn w:val="31"/>
    <w:link w:val="112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4">
    <w:name w:val="四级无"/>
    <w:basedOn w:val="5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1"/>
    <w:qFormat/>
    <w:uiPriority w:val="0"/>
    <w:pPr>
      <w:framePr w:vAnchor="page" w:hAnchor="page" w:x="1419"/>
    </w:p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uiPriority w:val="0"/>
    <w:pPr>
      <w:framePr w:y="4469"/>
      <w:spacing w:before="630"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34">
    <w:name w:val="批注框文本 Char"/>
    <w:basedOn w:val="31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7700;&#31291;&#38068;60&#947;&#23556;&#32447;&#36752;&#29031;&#35825;&#21464;&#32946;&#31181;&#25216;&#26415;&#35268;&#3124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水稻钴60γ射线辐照诱变育种技术规程.dot</Template>
  <Pages>4</Pages>
  <Words>1304</Words>
  <Characters>1511</Characters>
  <Lines>13</Lines>
  <Paragraphs>3</Paragraphs>
  <TotalTime>0</TotalTime>
  <ScaleCrop>false</ScaleCrop>
  <LinksUpToDate>false</LinksUpToDate>
  <CharactersWithSpaces>1549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2021-04-26T01:36:00Z</dcterms:created>
  <dc:creator>Administrator</dc:creator>
  <cp:lastModifiedBy>Administrator</cp:lastModifiedBy>
  <dcterms:modified xsi:type="dcterms:W3CDTF">2021-04-26T06:10:00Z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09248240FA4248569C8AE8B6A906C1B4</vt:lpwstr>
  </property>
  <property fmtid="{D5CDD505-2E9C-101B-9397-08002B2CF9AE}" pid="3" name="KSOProductBuildVer">
    <vt:lpwstr>2052-11.1.0.10356</vt:lpwstr>
  </property>
</Properties>
</file>