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03.080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20</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23</w:t>
            </w:r>
            <w: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黑龙江省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framePr/>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23</w:t>
      </w:r>
      <w:r>
        <w:rPr>
          <w:lang w:val="fr-FR"/>
        </w:rPr>
        <w:t>/T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rPr>
        <w:t xml:space="preserve"> 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1026"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v:path arrowok="t"/>
            <v:fill focussize="0,0"/>
            <v:stroke/>
            <v:imagedata o:title=""/>
            <o:lock v:ext="edit"/>
          </v:line>
        </w:pic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家政服务行业信用评价规范</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单位：黑龙江鼎信合信用管理有限公司</w:t>
      </w:r>
    </w:p>
    <w:p>
      <w:pPr>
        <w:pStyle w:val="126"/>
        <w:framePr w:w="9639" w:h="6974" w:hRule="exact" w:wrap="around" w:vAnchor="page" w:hAnchor="page" w:x="1419" w:y="6408" w:anchorLock="1"/>
        <w:spacing w:before="180" w:line="240" w:lineRule="atLeast"/>
        <w:textAlignment w:val="bottom"/>
        <w:rPr>
          <w:sz w:val="21"/>
          <w:szCs w:val="28"/>
        </w:rPr>
      </w:pPr>
      <w:r>
        <w:rPr>
          <w:rFonts w:hint="eastAsia"/>
          <w:sz w:val="21"/>
          <w:szCs w:val="28"/>
        </w:rPr>
        <w:t>联系人：于海波</w:t>
      </w:r>
    </w:p>
    <w:p>
      <w:pPr>
        <w:pStyle w:val="126"/>
        <w:framePr w:w="9639" w:h="6974" w:hRule="exact" w:wrap="around" w:vAnchor="page" w:hAnchor="page" w:x="1419" w:y="6408" w:anchorLock="1"/>
        <w:spacing w:before="180" w:line="240" w:lineRule="atLeast"/>
        <w:textAlignment w:val="bottom"/>
        <w:rPr>
          <w:sz w:val="21"/>
          <w:szCs w:val="28"/>
        </w:rPr>
      </w:pPr>
      <w:r>
        <w:rPr>
          <w:rFonts w:hint="eastAsia"/>
          <w:sz w:val="21"/>
          <w:szCs w:val="28"/>
        </w:rPr>
        <w:t>联系方式：18645019677</w:t>
      </w:r>
    </w:p>
    <w:p>
      <w:pPr>
        <w:pStyle w:val="126"/>
        <w:framePr w:w="9639" w:h="6974" w:hRule="exact" w:wrap="around" w:vAnchor="page" w:hAnchor="page" w:x="1419" w:y="6408" w:anchorLock="1"/>
        <w:spacing w:before="180" w:line="240" w:lineRule="atLeast"/>
        <w:textAlignment w:val="bottom"/>
        <w:rPr>
          <w:sz w:val="21"/>
          <w:szCs w:val="28"/>
        </w:rPr>
      </w:pPr>
      <w:r>
        <w:rPr>
          <w:rFonts w:hint="eastAsia"/>
          <w:sz w:val="21"/>
          <w:szCs w:val="28"/>
        </w:rPr>
        <w:t>邮箱：hljcch777@163.com</w:t>
      </w:r>
      <w:r>
        <w:rPr>
          <w:sz w:val="21"/>
          <w:szCs w:val="28"/>
        </w:rPr>
        <w:fldChar w:fldCharType="end"/>
      </w:r>
      <w:bookmarkEnd w:id="12"/>
    </w:p>
    <w:p>
      <w:pPr>
        <w:pStyle w:val="126"/>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黑龙江省市场监督管理局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直接连接符 5" o:spid="_x0000_s1027"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v:path arrowok="t"/>
            <v:fill focussize="0,0"/>
            <v:stroke/>
            <v:imagedata o:title=""/>
            <o:lock v:ext="edit"/>
            <w10:anchorlock/>
          </v:line>
        </w:pict>
      </w:r>
    </w:p>
    <w:p>
      <w:pPr>
        <w:pStyle w:val="92"/>
        <w:spacing w:after="468"/>
      </w:pPr>
      <w:bookmarkStart w:id="21" w:name="BookMark1"/>
      <w:bookmarkStart w:id="22" w:name="_Toc70181003"/>
      <w:bookmarkStart w:id="23" w:name="_Toc70181388"/>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w:instrText>
      </w:r>
      <w:r>
        <w:rPr>
          <w:rFonts w:hint="eastAsia"/>
        </w:rPr>
        <w:instrText xml:space="preserve">TOC \o "1-1" \h \t "标准文件_一级条标题,2,标准文件_附录一级条标题,2,"</w:instrText>
      </w:r>
      <w:r>
        <w:instrText xml:space="preserve"> </w:instrText>
      </w:r>
      <w:r>
        <w:fldChar w:fldCharType="separate"/>
      </w:r>
      <w:r>
        <w:fldChar w:fldCharType="begin"/>
      </w:r>
      <w:r>
        <w:instrText xml:space="preserve"> HYPERLINK \l "_Toc70182258" </w:instrText>
      </w:r>
      <w:r>
        <w:fldChar w:fldCharType="separate"/>
      </w:r>
      <w:r>
        <w:rPr>
          <w:rStyle w:val="33"/>
          <w:rFonts w:hint="eastAsia"/>
        </w:rPr>
        <w:t>前言</w:t>
      </w:r>
      <w:r>
        <w:tab/>
      </w:r>
      <w:r>
        <w:fldChar w:fldCharType="begin"/>
      </w:r>
      <w:r>
        <w:instrText xml:space="preserve"> PAGEREF _Toc70182258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"_Toc70182259" </w:instrText>
      </w:r>
      <w:r>
        <w:fldChar w:fldCharType="separate"/>
      </w:r>
      <w:r>
        <w:rPr>
          <w:rStyle w:val="33"/>
        </w:rPr>
        <w:t xml:space="preserve">1 </w:t>
      </w:r>
      <w:r>
        <w:rPr>
          <w:rStyle w:val="33"/>
          <w:rFonts w:hint="eastAsia"/>
        </w:rPr>
        <w:t xml:space="preserve"> 范围</w:t>
      </w:r>
      <w:r>
        <w:tab/>
      </w:r>
      <w:r>
        <w:fldChar w:fldCharType="begin"/>
      </w:r>
      <w:r>
        <w:instrText xml:space="preserve"> PAGEREF _Toc70182259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"_Toc70182260" </w:instrText>
      </w:r>
      <w:r>
        <w:fldChar w:fldCharType="separate"/>
      </w:r>
      <w:r>
        <w:rPr>
          <w:rStyle w:val="33"/>
        </w:rPr>
        <w:t xml:space="preserve">2 </w:t>
      </w:r>
      <w:r>
        <w:rPr>
          <w:rStyle w:val="33"/>
          <w:rFonts w:hint="eastAsia"/>
        </w:rPr>
        <w:t xml:space="preserve"> 规范性引用文件</w:t>
      </w:r>
      <w:r>
        <w:tab/>
      </w:r>
      <w:r>
        <w:fldChar w:fldCharType="begin"/>
      </w:r>
      <w:r>
        <w:instrText xml:space="preserve"> PAGEREF _Toc70182260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"_Toc70182261" </w:instrText>
      </w:r>
      <w:r>
        <w:fldChar w:fldCharType="separate"/>
      </w:r>
      <w:r>
        <w:rPr>
          <w:rStyle w:val="33"/>
        </w:rPr>
        <w:t xml:space="preserve">3 </w:t>
      </w:r>
      <w:r>
        <w:rPr>
          <w:rStyle w:val="33"/>
          <w:rFonts w:hint="eastAsia"/>
        </w:rPr>
        <w:t xml:space="preserve"> 术语和定义</w:t>
      </w:r>
      <w:r>
        <w:tab/>
      </w:r>
      <w:r>
        <w:fldChar w:fldCharType="begin"/>
      </w:r>
      <w:r>
        <w:instrText xml:space="preserve"> PAGEREF _Toc70182261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"_Toc70182262" </w:instrText>
      </w:r>
      <w:r>
        <w:fldChar w:fldCharType="separate"/>
      </w:r>
      <w:r>
        <w:rPr>
          <w:rStyle w:val="33"/>
        </w:rPr>
        <w:t xml:space="preserve">4 </w:t>
      </w:r>
      <w:r>
        <w:rPr>
          <w:rStyle w:val="33"/>
          <w:rFonts w:hint="eastAsia"/>
        </w:rPr>
        <w:t xml:space="preserve"> 评价原则</w:t>
      </w:r>
      <w:r>
        <w:tab/>
      </w:r>
      <w:r>
        <w:fldChar w:fldCharType="begin"/>
      </w:r>
      <w:r>
        <w:instrText xml:space="preserve"> PAGEREF _Toc70182262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"_Toc70182263" </w:instrText>
      </w:r>
      <w:r>
        <w:fldChar w:fldCharType="separate"/>
      </w:r>
      <w:r>
        <w:rPr>
          <w:rStyle w:val="33"/>
        </w:rPr>
        <w:t xml:space="preserve">4.1 </w:t>
      </w:r>
      <w:r>
        <w:rPr>
          <w:rStyle w:val="33"/>
          <w:rFonts w:hint="eastAsia"/>
        </w:rPr>
        <w:t xml:space="preserve"> 合规性</w:t>
      </w:r>
      <w:r>
        <w:tab/>
      </w:r>
      <w:r>
        <w:fldChar w:fldCharType="begin"/>
      </w:r>
      <w:r>
        <w:instrText xml:space="preserve"> PAGEREF _Toc70182263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"_Toc70182264" </w:instrText>
      </w:r>
      <w:r>
        <w:fldChar w:fldCharType="separate"/>
      </w:r>
      <w:r>
        <w:rPr>
          <w:rStyle w:val="33"/>
        </w:rPr>
        <w:t xml:space="preserve">4.2 </w:t>
      </w:r>
      <w:r>
        <w:rPr>
          <w:rStyle w:val="33"/>
          <w:rFonts w:hint="eastAsia"/>
        </w:rPr>
        <w:t xml:space="preserve"> 客观性</w:t>
      </w:r>
      <w:r>
        <w:tab/>
      </w:r>
      <w:r>
        <w:fldChar w:fldCharType="begin"/>
      </w:r>
      <w:r>
        <w:instrText xml:space="preserve"> PAGEREF _Toc70182264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"_Toc70182265" </w:instrText>
      </w:r>
      <w:r>
        <w:fldChar w:fldCharType="separate"/>
      </w:r>
      <w:r>
        <w:rPr>
          <w:rStyle w:val="33"/>
        </w:rPr>
        <w:t xml:space="preserve">4.3 </w:t>
      </w:r>
      <w:r>
        <w:rPr>
          <w:rStyle w:val="33"/>
          <w:rFonts w:hint="eastAsia"/>
        </w:rPr>
        <w:t xml:space="preserve"> 公正性</w:t>
      </w:r>
      <w:r>
        <w:tab/>
      </w:r>
      <w:r>
        <w:fldChar w:fldCharType="begin"/>
      </w:r>
      <w:r>
        <w:instrText xml:space="preserve"> PAGEREF _Toc70182265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"_Toc70182266" </w:instrText>
      </w:r>
      <w:r>
        <w:fldChar w:fldCharType="separate"/>
      </w:r>
      <w:r>
        <w:rPr>
          <w:rStyle w:val="33"/>
        </w:rPr>
        <w:t xml:space="preserve">4.4 </w:t>
      </w:r>
      <w:r>
        <w:rPr>
          <w:rStyle w:val="33"/>
          <w:rFonts w:hint="eastAsia"/>
        </w:rPr>
        <w:t xml:space="preserve"> 科学性</w:t>
      </w:r>
      <w:r>
        <w:tab/>
      </w:r>
      <w:r>
        <w:fldChar w:fldCharType="begin"/>
      </w:r>
      <w:r>
        <w:instrText xml:space="preserve"> PAGEREF _Toc70182266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"_Toc70182267" </w:instrText>
      </w:r>
      <w:r>
        <w:fldChar w:fldCharType="separate"/>
      </w:r>
      <w:r>
        <w:rPr>
          <w:rStyle w:val="33"/>
        </w:rPr>
        <w:t xml:space="preserve">4.5 </w:t>
      </w:r>
      <w:r>
        <w:rPr>
          <w:rStyle w:val="33"/>
          <w:rFonts w:hint="eastAsia"/>
        </w:rPr>
        <w:t xml:space="preserve"> 适用性</w:t>
      </w:r>
      <w:r>
        <w:tab/>
      </w:r>
      <w:r>
        <w:fldChar w:fldCharType="begin"/>
      </w:r>
      <w:r>
        <w:instrText xml:space="preserve"> PAGEREF _Toc70182267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"_Toc70182268" </w:instrText>
      </w:r>
      <w:r>
        <w:fldChar w:fldCharType="separate"/>
      </w:r>
      <w:r>
        <w:rPr>
          <w:rStyle w:val="33"/>
        </w:rPr>
        <w:t xml:space="preserve">4.6 </w:t>
      </w:r>
      <w:r>
        <w:rPr>
          <w:rStyle w:val="33"/>
          <w:rFonts w:hint="eastAsia"/>
        </w:rPr>
        <w:t xml:space="preserve"> 安全性</w:t>
      </w:r>
      <w:r>
        <w:tab/>
      </w:r>
      <w:r>
        <w:fldChar w:fldCharType="begin"/>
      </w:r>
      <w:r>
        <w:instrText xml:space="preserve"> PAGEREF _Toc70182268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"_Toc70182269" </w:instrText>
      </w:r>
      <w:r>
        <w:fldChar w:fldCharType="separate"/>
      </w:r>
      <w:r>
        <w:rPr>
          <w:rStyle w:val="33"/>
        </w:rPr>
        <w:t xml:space="preserve">5 </w:t>
      </w:r>
      <w:r>
        <w:rPr>
          <w:rStyle w:val="33"/>
          <w:rFonts w:hint="eastAsia"/>
        </w:rPr>
        <w:t xml:space="preserve"> 评价方法</w:t>
      </w:r>
      <w:r>
        <w:tab/>
      </w:r>
      <w:r>
        <w:fldChar w:fldCharType="begin"/>
      </w:r>
      <w:r>
        <w:instrText xml:space="preserve"> PAGEREF _Toc70182269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"_Toc70182270" </w:instrText>
      </w:r>
      <w:r>
        <w:fldChar w:fldCharType="separate"/>
      </w:r>
      <w:r>
        <w:rPr>
          <w:rStyle w:val="33"/>
        </w:rPr>
        <w:t xml:space="preserve">5.1 </w:t>
      </w:r>
      <w:r>
        <w:rPr>
          <w:rStyle w:val="33"/>
          <w:rFonts w:hint="eastAsia"/>
        </w:rPr>
        <w:t xml:space="preserve"> 指标设置</w:t>
      </w:r>
      <w:r>
        <w:tab/>
      </w:r>
      <w:r>
        <w:fldChar w:fldCharType="begin"/>
      </w:r>
      <w:r>
        <w:instrText xml:space="preserve"> PAGEREF _Toc70182270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"_Toc70182271" </w:instrText>
      </w:r>
      <w:r>
        <w:fldChar w:fldCharType="separate"/>
      </w:r>
      <w:r>
        <w:rPr>
          <w:rStyle w:val="33"/>
        </w:rPr>
        <w:t xml:space="preserve">5.2 </w:t>
      </w:r>
      <w:r>
        <w:rPr>
          <w:rStyle w:val="33"/>
          <w:rFonts w:hint="eastAsia"/>
        </w:rPr>
        <w:t xml:space="preserve"> 评价方式</w:t>
      </w:r>
      <w:r>
        <w:tab/>
      </w:r>
      <w:r>
        <w:fldChar w:fldCharType="begin"/>
      </w:r>
      <w:r>
        <w:instrText xml:space="preserve"> PAGEREF _Toc70182271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"_Toc70182272" </w:instrText>
      </w:r>
      <w:r>
        <w:fldChar w:fldCharType="separate"/>
      </w:r>
      <w:r>
        <w:rPr>
          <w:rStyle w:val="33"/>
        </w:rPr>
        <w:t xml:space="preserve">5.3 </w:t>
      </w:r>
      <w:r>
        <w:rPr>
          <w:rStyle w:val="33"/>
          <w:rFonts w:hint="eastAsia"/>
        </w:rPr>
        <w:t xml:space="preserve"> 评分方法</w:t>
      </w:r>
      <w:r>
        <w:tab/>
      </w:r>
      <w:r>
        <w:fldChar w:fldCharType="begin"/>
      </w:r>
      <w:r>
        <w:instrText xml:space="preserve"> PAGEREF _Toc70182272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"_Toc70182273" </w:instrText>
      </w:r>
      <w:r>
        <w:fldChar w:fldCharType="separate"/>
      </w:r>
      <w:r>
        <w:rPr>
          <w:rStyle w:val="33"/>
        </w:rPr>
        <w:t xml:space="preserve">6 </w:t>
      </w:r>
      <w:r>
        <w:rPr>
          <w:rStyle w:val="33"/>
          <w:rFonts w:hint="eastAsia"/>
        </w:rPr>
        <w:t xml:space="preserve"> 评价与要求</w:t>
      </w:r>
      <w:r>
        <w:tab/>
      </w:r>
      <w:r>
        <w:fldChar w:fldCharType="begin"/>
      </w:r>
      <w:r>
        <w:instrText xml:space="preserve"> PAGEREF _Toc70182273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"_Toc70182274" </w:instrText>
      </w:r>
      <w:r>
        <w:fldChar w:fldCharType="separate"/>
      </w:r>
      <w:r>
        <w:rPr>
          <w:rStyle w:val="33"/>
        </w:rPr>
        <w:t xml:space="preserve">6.1 </w:t>
      </w:r>
      <w:r>
        <w:rPr>
          <w:rStyle w:val="33"/>
          <w:rFonts w:hint="eastAsia"/>
        </w:rPr>
        <w:t xml:space="preserve"> 信用主体</w:t>
      </w:r>
      <w:r>
        <w:tab/>
      </w:r>
      <w:r>
        <w:fldChar w:fldCharType="begin"/>
      </w:r>
      <w:r>
        <w:instrText xml:space="preserve"> PAGEREF _Toc70182274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"_Toc70182275" </w:instrText>
      </w:r>
      <w:r>
        <w:fldChar w:fldCharType="separate"/>
      </w:r>
      <w:r>
        <w:rPr>
          <w:rStyle w:val="33"/>
        </w:rPr>
        <w:t xml:space="preserve">6.2 </w:t>
      </w:r>
      <w:r>
        <w:rPr>
          <w:rStyle w:val="33"/>
          <w:rFonts w:hint="eastAsia"/>
        </w:rPr>
        <w:t xml:space="preserve"> 评价主体</w:t>
      </w:r>
      <w:r>
        <w:tab/>
      </w:r>
      <w:r>
        <w:fldChar w:fldCharType="begin"/>
      </w:r>
      <w:r>
        <w:instrText xml:space="preserve"> PAGEREF _Toc70182275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"_Toc70182276" </w:instrText>
      </w:r>
      <w:r>
        <w:fldChar w:fldCharType="separate"/>
      </w:r>
      <w:r>
        <w:rPr>
          <w:rStyle w:val="33"/>
        </w:rPr>
        <w:t xml:space="preserve">6.3 </w:t>
      </w:r>
      <w:r>
        <w:rPr>
          <w:rStyle w:val="33"/>
          <w:rFonts w:hint="eastAsia"/>
        </w:rPr>
        <w:t xml:space="preserve"> 受理申请</w:t>
      </w:r>
      <w:r>
        <w:tab/>
      </w:r>
      <w:r>
        <w:fldChar w:fldCharType="begin"/>
      </w:r>
      <w:r>
        <w:instrText xml:space="preserve"> PAGEREF _Toc70182276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"_Toc70182277" </w:instrText>
      </w:r>
      <w:r>
        <w:fldChar w:fldCharType="separate"/>
      </w:r>
      <w:r>
        <w:rPr>
          <w:rStyle w:val="33"/>
        </w:rPr>
        <w:t xml:space="preserve">6.4 </w:t>
      </w:r>
      <w:r>
        <w:rPr>
          <w:rStyle w:val="33"/>
          <w:rFonts w:hint="eastAsia"/>
        </w:rPr>
        <w:t xml:space="preserve"> 信息核实</w:t>
      </w:r>
      <w:r>
        <w:tab/>
      </w:r>
      <w:r>
        <w:fldChar w:fldCharType="begin"/>
      </w:r>
      <w:r>
        <w:instrText xml:space="preserve"> PAGEREF _Toc70182277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"_Toc70182278" </w:instrText>
      </w:r>
      <w:r>
        <w:fldChar w:fldCharType="separate"/>
      </w:r>
      <w:r>
        <w:rPr>
          <w:rStyle w:val="33"/>
        </w:rPr>
        <w:t xml:space="preserve">6.5 </w:t>
      </w:r>
      <w:r>
        <w:rPr>
          <w:rStyle w:val="33"/>
          <w:rFonts w:hint="eastAsia"/>
        </w:rPr>
        <w:t xml:space="preserve"> 等级评定</w:t>
      </w:r>
      <w:r>
        <w:tab/>
      </w:r>
      <w:r>
        <w:fldChar w:fldCharType="begin"/>
      </w:r>
      <w:r>
        <w:instrText xml:space="preserve"> PAGEREF _Toc70182278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"_Toc70182279" </w:instrText>
      </w:r>
      <w:r>
        <w:fldChar w:fldCharType="separate"/>
      </w:r>
      <w:r>
        <w:rPr>
          <w:rStyle w:val="33"/>
        </w:rPr>
        <w:t xml:space="preserve">6.6 </w:t>
      </w:r>
      <w:r>
        <w:rPr>
          <w:rStyle w:val="33"/>
          <w:rFonts w:hint="eastAsia"/>
        </w:rPr>
        <w:t xml:space="preserve"> 异议处理</w:t>
      </w:r>
      <w:r>
        <w:tab/>
      </w:r>
      <w:r>
        <w:fldChar w:fldCharType="begin"/>
      </w:r>
      <w:r>
        <w:instrText xml:space="preserve"> PAGEREF _Toc70182279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"_Toc70182280" </w:instrText>
      </w:r>
      <w:r>
        <w:fldChar w:fldCharType="separate"/>
      </w:r>
      <w:r>
        <w:rPr>
          <w:rStyle w:val="33"/>
        </w:rPr>
        <w:t xml:space="preserve">6.7 </w:t>
      </w:r>
      <w:r>
        <w:rPr>
          <w:rStyle w:val="33"/>
          <w:rFonts w:hint="eastAsia"/>
        </w:rPr>
        <w:t xml:space="preserve"> 结果公示</w:t>
      </w:r>
      <w:r>
        <w:tab/>
      </w:r>
      <w:r>
        <w:fldChar w:fldCharType="begin"/>
      </w:r>
      <w:r>
        <w:instrText xml:space="preserve"> PAGEREF _Toc70182280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"_Toc70182281" </w:instrText>
      </w:r>
      <w:r>
        <w:fldChar w:fldCharType="separate"/>
      </w:r>
      <w:r>
        <w:rPr>
          <w:rStyle w:val="33"/>
        </w:rPr>
        <w:t xml:space="preserve">6.8 </w:t>
      </w:r>
      <w:r>
        <w:rPr>
          <w:rStyle w:val="33"/>
          <w:rFonts w:hint="eastAsia"/>
        </w:rPr>
        <w:t xml:space="preserve"> 信用报告</w:t>
      </w:r>
      <w:r>
        <w:tab/>
      </w:r>
      <w:r>
        <w:fldChar w:fldCharType="begin"/>
      </w:r>
      <w:r>
        <w:instrText xml:space="preserve"> PAGEREF _Toc70182281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"_Toc70182282" </w:instrText>
      </w:r>
      <w:r>
        <w:fldChar w:fldCharType="separate"/>
      </w:r>
      <w:r>
        <w:rPr>
          <w:rStyle w:val="33"/>
        </w:rPr>
        <w:t xml:space="preserve">6.9 </w:t>
      </w:r>
      <w:r>
        <w:rPr>
          <w:rStyle w:val="33"/>
          <w:rFonts w:hint="eastAsia"/>
        </w:rPr>
        <w:t xml:space="preserve"> 跟踪复评</w:t>
      </w:r>
      <w:r>
        <w:tab/>
      </w:r>
      <w:r>
        <w:fldChar w:fldCharType="begin"/>
      </w:r>
      <w:r>
        <w:instrText xml:space="preserve"> PAGEREF _Toc70182282 \h </w:instrText>
      </w:r>
      <w:r>
        <w:fldChar w:fldCharType="separate"/>
      </w:r>
      <w:r>
        <w:t>5</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"_Toc70182283" </w:instrText>
      </w:r>
      <w:r>
        <w:fldChar w:fldCharType="separate"/>
      </w:r>
      <w:r>
        <w:rPr>
          <w:rStyle w:val="33"/>
        </w:rPr>
        <w:t xml:space="preserve">7 </w:t>
      </w:r>
      <w:r>
        <w:rPr>
          <w:rStyle w:val="33"/>
          <w:rFonts w:hint="eastAsia"/>
        </w:rPr>
        <w:t xml:space="preserve"> 信息采集与管理</w:t>
      </w:r>
      <w:r>
        <w:tab/>
      </w:r>
      <w:r>
        <w:fldChar w:fldCharType="begin"/>
      </w:r>
      <w:r>
        <w:instrText xml:space="preserve"> PAGEREF _Toc70182283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"_Toc70182284" </w:instrText>
      </w:r>
      <w:r>
        <w:fldChar w:fldCharType="separate"/>
      </w:r>
      <w:r>
        <w:rPr>
          <w:rStyle w:val="33"/>
        </w:rPr>
        <w:t xml:space="preserve">7.1 </w:t>
      </w:r>
      <w:r>
        <w:rPr>
          <w:rStyle w:val="33"/>
          <w:rFonts w:hint="eastAsia"/>
        </w:rPr>
        <w:t xml:space="preserve"> 信息采集</w:t>
      </w:r>
      <w:r>
        <w:tab/>
      </w:r>
      <w:r>
        <w:fldChar w:fldCharType="begin"/>
      </w:r>
      <w:r>
        <w:instrText xml:space="preserve"> PAGEREF _Toc70182284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"_Toc70182285" </w:instrText>
      </w:r>
      <w:r>
        <w:fldChar w:fldCharType="separate"/>
      </w:r>
      <w:r>
        <w:rPr>
          <w:rStyle w:val="33"/>
        </w:rPr>
        <w:t xml:space="preserve">7.2 </w:t>
      </w:r>
      <w:r>
        <w:rPr>
          <w:rStyle w:val="33"/>
          <w:rFonts w:hint="eastAsia"/>
        </w:rPr>
        <w:t xml:space="preserve"> 信息管理</w:t>
      </w:r>
      <w:r>
        <w:tab/>
      </w:r>
      <w:r>
        <w:fldChar w:fldCharType="begin"/>
      </w:r>
      <w:r>
        <w:instrText xml:space="preserve"> PAGEREF _Toc70182285 \h </w:instrText>
      </w:r>
      <w:r>
        <w:fldChar w:fldCharType="separate"/>
      </w:r>
      <w:r>
        <w:t>5</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"_Toc70182286" </w:instrText>
      </w:r>
      <w:r>
        <w:fldChar w:fldCharType="separate"/>
      </w:r>
      <w:r>
        <w:rPr>
          <w:rStyle w:val="33"/>
          <w:rFonts w:hint="eastAsia"/>
        </w:rPr>
        <w:t>附录A（规范性）</w:t>
      </w:r>
      <w:r>
        <w:rPr>
          <w:rStyle w:val="33"/>
        </w:rPr>
        <w:t xml:space="preserve">  </w:t>
      </w:r>
      <w:r>
        <w:rPr>
          <w:rStyle w:val="33"/>
          <w:rFonts w:hint="eastAsia"/>
        </w:rPr>
        <w:t>家政服务行业信用评价指标项名称及赋分</w:t>
      </w:r>
      <w:r>
        <w:tab/>
      </w:r>
      <w:r>
        <w:fldChar w:fldCharType="begin"/>
      </w:r>
      <w:r>
        <w:instrText xml:space="preserve"> PAGEREF _Toc70182286 \h </w:instrText>
      </w:r>
      <w:r>
        <w:fldChar w:fldCharType="separate"/>
      </w:r>
      <w:r>
        <w:t>6</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"_Toc70182290" </w:instrText>
      </w:r>
      <w:r>
        <w:fldChar w:fldCharType="separate"/>
      </w:r>
      <w:r>
        <w:rPr>
          <w:rStyle w:val="33"/>
          <w:rFonts w:hint="eastAsia"/>
        </w:rPr>
        <w:t>参考文献</w:t>
      </w:r>
      <w:r>
        <w:tab/>
      </w:r>
      <w:r>
        <w:fldChar w:fldCharType="begin"/>
      </w:r>
      <w:r>
        <w:instrText xml:space="preserve"> PAGEREF _Toc70182290 \h </w:instrText>
      </w:r>
      <w:r>
        <w:fldChar w:fldCharType="separate"/>
      </w:r>
      <w:r>
        <w:t>8</w:t>
      </w:r>
      <w:r>
        <w:fldChar w:fldCharType="end"/>
      </w:r>
      <w:r>
        <w:fldChar w:fldCharType="end"/>
      </w:r>
    </w:p>
    <w:p>
      <w:pPr>
        <w:pStyle w:val="92"/>
        <w:spacing w:after="468"/>
        <w:sectPr>
          <w:headerReference r:id="rId11" w:type="default"/>
          <w:footerReference r:id="rId13" w:type="default"/>
          <w:headerReference r:id="rId12" w:type="even"/>
          <w:pgSz w:w="11906" w:h="16838"/>
          <w:pgMar w:top="567" w:right="1134" w:bottom="1134" w:left="1134" w:header="1418" w:footer="1134" w:gutter="284"/>
          <w:pgNumType w:fmt="upperRoman" w:start="1"/>
          <w:cols w:space="425" w:num="1"/>
          <w:formProt w:val="0"/>
          <w:docGrid w:type="lines" w:linePitch="312" w:charSpace="0"/>
        </w:sectPr>
      </w:pPr>
      <w:r>
        <w:fldChar w:fldCharType="end"/>
      </w:r>
    </w:p>
    <w:bookmarkEnd w:id="21"/>
    <w:p>
      <w:pPr>
        <w:pStyle w:val="90"/>
        <w:spacing w:after="468"/>
      </w:pPr>
      <w:bookmarkStart w:id="24" w:name="_Toc70182258"/>
      <w:bookmarkStart w:id="25" w:name="BookMark2"/>
      <w:r>
        <w:rPr>
          <w:spacing w:val="320"/>
        </w:rPr>
        <w:t>前</w:t>
      </w:r>
      <w:r>
        <w:t>言</w:t>
      </w:r>
      <w:bookmarkEnd w:id="22"/>
      <w:bookmarkEnd w:id="23"/>
      <w:bookmarkEnd w:id="24"/>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请注意本文件的某些部分可能涉及专利。本文件的发布机构不承担识别专利的责任。</w:t>
      </w:r>
    </w:p>
    <w:p>
      <w:pPr>
        <w:pStyle w:val="57"/>
        <w:ind w:firstLine="420"/>
      </w:pPr>
      <w:r>
        <w:rPr>
          <w:rFonts w:hint="eastAsia"/>
        </w:rPr>
        <w:t>本文件由黑龙江省商务厅提出并归口。</w:t>
      </w:r>
    </w:p>
    <w:p>
      <w:pPr>
        <w:pStyle w:val="57"/>
        <w:ind w:firstLine="420"/>
      </w:pPr>
      <w:r>
        <w:rPr>
          <w:rFonts w:hint="eastAsia"/>
        </w:rPr>
        <w:t>本文件起草单位：黑龙江鼎信合信用管理有限公司、七台河市宏伟家政服务有限责任公司、黑龙江省诚信建设促进会、黑龙江行行富易质量提升管理评审认证服务有限公司、黑龙江鼎信诚科技有限公司。</w:t>
      </w:r>
    </w:p>
    <w:p>
      <w:pPr>
        <w:pStyle w:val="57"/>
        <w:ind w:firstLine="420"/>
      </w:pPr>
      <w:r>
        <w:rPr>
          <w:rFonts w:hint="eastAsia"/>
        </w:rPr>
        <w:t>本文件主要起草人：</w:t>
      </w:r>
      <w:r>
        <w:rPr>
          <w:rFonts w:hint="eastAsia"/>
          <w:lang w:eastAsia="zh-CN"/>
        </w:rPr>
        <w:t>于海波、李莉芬、张波、刘建东、朱丽颖</w:t>
      </w:r>
      <w:bookmarkStart w:id="128" w:name="_GoBack"/>
      <w:bookmarkEnd w:id="128"/>
      <w:r>
        <w:rPr>
          <w:rFonts w:hint="eastAsia"/>
        </w:rPr>
        <w:t xml:space="preserve"> 。</w:t>
      </w:r>
    </w:p>
    <w:p>
      <w:pPr>
        <w:pStyle w:val="57"/>
        <w:ind w:firstLine="420"/>
      </w:pPr>
    </w:p>
    <w:p>
      <w:pPr>
        <w:pStyle w:val="57"/>
        <w:ind w:firstLine="420"/>
      </w:pPr>
    </w:p>
    <w:p>
      <w:pPr>
        <w:pStyle w:val="57"/>
        <w:ind w:firstLine="420"/>
        <w:sectPr>
          <w:pgSz w:w="11906" w:h="16838"/>
          <w:pgMar w:top="567" w:right="1134" w:bottom="1134" w:left="1134" w:header="1418" w:footer="1134" w:gutter="284"/>
          <w:pgNumType w:fmt="upperRoman"/>
          <w:cols w:space="425" w:num="1"/>
          <w:formProt w:val="0"/>
          <w:docGrid w:type="lines" w:linePitch="312" w:charSpace="0"/>
        </w:sectPr>
      </w:pP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B1E27F1E47D6419AA32D1C55A7E1617E"/>
        </w:placeholder>
      </w:sdtPr>
      <w:sdtContent>
        <w:p>
          <w:pPr>
            <w:pStyle w:val="178"/>
            <w:spacing w:beforeLines="182" w:afterLines="220"/>
          </w:pPr>
          <w:bookmarkStart w:id="27" w:name="NEW_STAND_NAME"/>
          <w:r>
            <w:rPr>
              <w:rFonts w:hint="eastAsia"/>
            </w:rPr>
            <w:t>家政服务行业信用评价规范</w:t>
          </w:r>
        </w:p>
      </w:sdtContent>
    </w:sdt>
    <w:bookmarkEnd w:id="27"/>
    <w:p>
      <w:pPr>
        <w:pStyle w:val="105"/>
        <w:spacing w:before="312" w:after="312"/>
      </w:pPr>
      <w:bookmarkStart w:id="28" w:name="_Toc70182259"/>
      <w:bookmarkStart w:id="29" w:name="_Toc70181389"/>
      <w:bookmarkStart w:id="30" w:name="_Toc70181004"/>
      <w:r>
        <w:rPr>
          <w:rFonts w:hint="eastAsia"/>
        </w:rPr>
        <w:t>范围</w:t>
      </w:r>
      <w:bookmarkEnd w:id="28"/>
      <w:bookmarkEnd w:id="29"/>
      <w:bookmarkEnd w:id="30"/>
    </w:p>
    <w:p>
      <w:pPr>
        <w:pStyle w:val="57"/>
        <w:ind w:firstLine="420"/>
      </w:pPr>
      <w:r>
        <w:rPr>
          <w:rFonts w:hint="eastAsia"/>
        </w:rPr>
        <w:t>本文件规定了家政服务行业信用评价的术语和定义、评价原则、评价方法、评价与要求及信息采集与管理。</w:t>
      </w:r>
    </w:p>
    <w:p>
      <w:pPr>
        <w:pStyle w:val="57"/>
        <w:ind w:firstLine="420"/>
      </w:pPr>
      <w:r>
        <w:rPr>
          <w:rFonts w:hint="eastAsia"/>
        </w:rPr>
        <w:t>本文件适用于家政服务组织外部（包括第三方机构）的信用评价活动，内部评价也可参照执行。</w:t>
      </w:r>
    </w:p>
    <w:p>
      <w:pPr>
        <w:pStyle w:val="105"/>
        <w:spacing w:before="312" w:after="312"/>
      </w:pPr>
      <w:bookmarkStart w:id="31" w:name="_Toc70181005"/>
      <w:bookmarkStart w:id="32" w:name="_Toc70181390"/>
      <w:bookmarkStart w:id="33" w:name="_Toc70182260"/>
      <w:r>
        <w:rPr>
          <w:rFonts w:hint="eastAsia"/>
        </w:rPr>
        <w:t>规范性引用文件</w:t>
      </w:r>
      <w:bookmarkEnd w:id="31"/>
      <w:bookmarkEnd w:id="32"/>
      <w:bookmarkEnd w:id="33"/>
    </w:p>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7"/>
        <w:ind w:firstLine="420"/>
      </w:pPr>
      <w:r>
        <w:rPr>
          <w:rFonts w:hint="eastAsia"/>
        </w:rPr>
        <w:t>GB/T 22116  企业信用等级表示方法</w:t>
      </w:r>
    </w:p>
    <w:p>
      <w:pPr>
        <w:pStyle w:val="57"/>
        <w:ind w:firstLine="420"/>
      </w:pPr>
      <w:r>
        <w:rPr>
          <w:rFonts w:hint="eastAsia"/>
        </w:rPr>
        <w:t>GB/T 22117  信用  基本术语</w:t>
      </w:r>
    </w:p>
    <w:p>
      <w:pPr>
        <w:pStyle w:val="57"/>
        <w:ind w:firstLine="420"/>
      </w:pPr>
      <w:r>
        <w:rPr>
          <w:rFonts w:hint="eastAsia"/>
        </w:rPr>
        <w:t>GB/T 22119  信用服务机构诚信评价业务规范</w:t>
      </w:r>
    </w:p>
    <w:p>
      <w:pPr>
        <w:pStyle w:val="57"/>
        <w:ind w:firstLine="420"/>
      </w:pPr>
      <w:r>
        <w:rPr>
          <w:rFonts w:hint="eastAsia"/>
        </w:rPr>
        <w:t>GB/T 31953  企业信用评估报告编制指南</w:t>
      </w:r>
    </w:p>
    <w:p>
      <w:pPr>
        <w:pStyle w:val="57"/>
        <w:ind w:firstLine="420"/>
      </w:pPr>
      <w:r>
        <w:rPr>
          <w:rFonts w:hint="eastAsia"/>
        </w:rPr>
        <w:t>GB/T 34830.1—2017  信用信息征集规范  第1部分：总则</w:t>
      </w:r>
    </w:p>
    <w:p>
      <w:pPr>
        <w:pStyle w:val="57"/>
        <w:ind w:firstLine="420"/>
      </w:pPr>
      <w:r>
        <w:rPr>
          <w:rFonts w:hint="eastAsia"/>
        </w:rPr>
        <w:t>SB/T 10847—2012  家政服务业通用术语</w:t>
      </w:r>
    </w:p>
    <w:p>
      <w:pPr>
        <w:pStyle w:val="105"/>
        <w:spacing w:before="312" w:after="312"/>
      </w:pPr>
      <w:bookmarkStart w:id="34" w:name="_Toc70181006"/>
      <w:bookmarkStart w:id="35" w:name="_Toc70181391"/>
      <w:bookmarkStart w:id="36" w:name="_Toc70182261"/>
      <w:r>
        <w:rPr>
          <w:rFonts w:hint="eastAsia"/>
        </w:rPr>
        <w:t>术语和定义</w:t>
      </w:r>
      <w:bookmarkEnd w:id="34"/>
      <w:bookmarkEnd w:id="35"/>
      <w:bookmarkEnd w:id="36"/>
    </w:p>
    <w:p>
      <w:pPr>
        <w:pStyle w:val="57"/>
        <w:ind w:firstLine="420"/>
      </w:pPr>
      <w:r>
        <w:rPr>
          <w:rFonts w:hint="eastAsia"/>
        </w:rPr>
        <w:t>GB/T 22117—2018、SB/T 10847—2012所确定的及下列术语和定义适用于本文件。为了便于使用，以下重复列出了GB/T 22117—2018、SB/T 10847—2012中的一些术语和定义。</w:t>
      </w:r>
    </w:p>
    <w:p>
      <w:pPr>
        <w:pStyle w:val="224"/>
        <w:ind w:left="420" w:hanging="420" w:hangingChars="200"/>
        <w:rPr>
          <w:rFonts w:hint="eastAsia" w:ascii="黑体" w:hAnsi="黑体" w:eastAsia="黑体"/>
        </w:rPr>
      </w:pPr>
    </w:p>
    <w:p>
      <w:pPr>
        <w:pStyle w:val="224"/>
        <w:numPr>
          <w:ilvl w:val="0"/>
          <w:numId w:val="0"/>
        </w:numPr>
        <w:ind w:left="420"/>
        <w:rPr>
          <w:rFonts w:ascii="黑体" w:hAnsi="黑体" w:eastAsia="黑体"/>
        </w:rPr>
      </w:pPr>
      <w:r>
        <w:rPr>
          <w:rFonts w:hint="eastAsia" w:ascii="黑体" w:hAnsi="黑体" w:eastAsia="黑体"/>
        </w:rPr>
        <w:t>家政服务  homemaking service</w:t>
      </w:r>
    </w:p>
    <w:p>
      <w:pPr>
        <w:pStyle w:val="57"/>
        <w:ind w:firstLine="420"/>
      </w:pPr>
      <w:r>
        <w:rPr>
          <w:rFonts w:hint="eastAsia"/>
        </w:rPr>
        <w:t>以家庭为服务对象，按照与顾客约定的服务事项，满足顾客服务需求的行为过程。</w:t>
      </w:r>
    </w:p>
    <w:p>
      <w:pPr>
        <w:pStyle w:val="57"/>
        <w:ind w:firstLine="420"/>
      </w:pPr>
      <w:r>
        <w:rPr>
          <w:rFonts w:hint="eastAsia"/>
        </w:rPr>
        <w:t>[来源：SB/T 10847—2012, 2.2]</w:t>
      </w:r>
      <w:r>
        <w:rPr>
          <w:rFonts w:hint="eastAsia" w:ascii="黑体" w:hAnsi="黑体" w:eastAsia="黑体"/>
        </w:rPr>
        <w:t>　</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家政服务组织  homemaking service organization</w:t>
      </w:r>
    </w:p>
    <w:p>
      <w:pPr>
        <w:pStyle w:val="57"/>
        <w:ind w:firstLine="420"/>
      </w:pPr>
      <w:r>
        <w:rPr>
          <w:rFonts w:hint="eastAsia"/>
        </w:rPr>
        <w:t>依法设立的从事家政服务经营活动的企业、事业、民办非企业单位和个体经济组织等。</w:t>
      </w:r>
    </w:p>
    <w:p>
      <w:pPr>
        <w:pStyle w:val="57"/>
        <w:ind w:firstLine="420"/>
      </w:pPr>
      <w:r>
        <w:rPr>
          <w:rFonts w:hint="eastAsia"/>
        </w:rPr>
        <w:t>[来源：SB/T 10847—2012, 6.1]</w:t>
      </w:r>
    </w:p>
    <w:p>
      <w:pPr>
        <w:pStyle w:val="224"/>
        <w:ind w:left="420" w:hanging="420" w:hangingChars="200"/>
        <w:rPr>
          <w:rFonts w:ascii="黑体" w:hAnsi="黑体" w:eastAsia="黑体"/>
        </w:rPr>
      </w:pPr>
    </w:p>
    <w:p>
      <w:pPr>
        <w:pStyle w:val="224"/>
        <w:numPr>
          <w:ilvl w:val="0"/>
          <w:numId w:val="0"/>
        </w:numPr>
        <w:ind w:left="420"/>
        <w:rPr>
          <w:rFonts w:ascii="黑体" w:hAnsi="黑体" w:eastAsia="黑体"/>
        </w:rPr>
      </w:pPr>
      <w:r>
        <w:rPr>
          <w:rFonts w:hint="eastAsia" w:ascii="黑体" w:hAnsi="黑体" w:eastAsia="黑体"/>
        </w:rPr>
        <w:t>家政服务人员  homemaker</w:t>
      </w:r>
    </w:p>
    <w:p>
      <w:pPr>
        <w:pStyle w:val="57"/>
        <w:ind w:firstLine="420"/>
      </w:pPr>
      <w:r>
        <w:rPr>
          <w:rFonts w:hint="eastAsia"/>
        </w:rPr>
        <w:t>在家政服务组织中，有相关服务技能可按服务合同或协议为顾客提供相关服务的管理与操作等人员的通称。</w:t>
      </w:r>
    </w:p>
    <w:p>
      <w:pPr>
        <w:pStyle w:val="57"/>
        <w:ind w:firstLine="420"/>
      </w:pPr>
      <w:r>
        <w:rPr>
          <w:rFonts w:hint="eastAsia"/>
        </w:rPr>
        <w:t>[来源：DB23/T 2627—2020, 3.3]</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家政服务消费者  customer</w:t>
      </w:r>
      <w:r>
        <w:rPr>
          <w:rFonts w:ascii="黑体" w:hAnsi="黑体" w:eastAsia="黑体"/>
        </w:rPr>
        <w:br w:type="textWrapping"/>
      </w:r>
      <w:r>
        <w:rPr>
          <w:rFonts w:hint="eastAsia"/>
        </w:rPr>
        <w:t>顾客</w:t>
      </w:r>
    </w:p>
    <w:p>
      <w:pPr>
        <w:pStyle w:val="57"/>
        <w:ind w:firstLine="420"/>
      </w:pPr>
      <w:r>
        <w:rPr>
          <w:rFonts w:hint="eastAsia"/>
        </w:rPr>
        <w:t>接受家政服务的对象，通常指雇主、客户。</w:t>
      </w:r>
    </w:p>
    <w:p>
      <w:pPr>
        <w:pStyle w:val="57"/>
        <w:ind w:firstLine="420"/>
      </w:pPr>
      <w:r>
        <w:rPr>
          <w:rFonts w:hint="eastAsia"/>
        </w:rPr>
        <w:t>[来源：SB/T 10848—2012，2.5，有修改]</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评价主体  assessment subject</w:t>
      </w:r>
    </w:p>
    <w:p>
      <w:pPr>
        <w:pStyle w:val="57"/>
        <w:ind w:firstLine="420"/>
      </w:pPr>
      <w:r>
        <w:rPr>
          <w:rFonts w:hint="eastAsia"/>
        </w:rPr>
        <w:t>符合相关要求，从事信用评价的信用服务机构或其它组织。</w:t>
      </w:r>
    </w:p>
    <w:p>
      <w:pPr>
        <w:pStyle w:val="57"/>
        <w:ind w:firstLine="420"/>
      </w:pPr>
      <w:r>
        <w:rPr>
          <w:rFonts w:hint="eastAsia"/>
        </w:rPr>
        <w:t>[来源：GB/T 23793—2017，3.3]</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信用主体  subject of credit</w:t>
      </w:r>
    </w:p>
    <w:p>
      <w:pPr>
        <w:pStyle w:val="57"/>
        <w:ind w:firstLine="420"/>
      </w:pPr>
      <w:r>
        <w:rPr>
          <w:rFonts w:hint="eastAsia"/>
        </w:rPr>
        <w:t>参与信用活动的组织。</w:t>
      </w:r>
    </w:p>
    <w:p>
      <w:pPr>
        <w:pStyle w:val="57"/>
        <w:ind w:firstLine="420"/>
      </w:pPr>
      <w:r>
        <w:rPr>
          <w:rFonts w:hint="eastAsia"/>
        </w:rPr>
        <w:t>[来源：GB/T 22117—2018，2.4，有修改]</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信用评价  trustworthiness assessment</w:t>
      </w:r>
    </w:p>
    <w:p>
      <w:pPr>
        <w:pStyle w:val="57"/>
        <w:ind w:firstLine="420"/>
      </w:pPr>
      <w:r>
        <w:rPr>
          <w:rFonts w:hint="eastAsia"/>
        </w:rPr>
        <w:t>对信用主体在某一时期的信用状况进行记录、分析和评估，并用特定符号标明其信用状况的活动。</w:t>
      </w:r>
    </w:p>
    <w:p>
      <w:pPr>
        <w:pStyle w:val="57"/>
        <w:ind w:firstLine="420"/>
      </w:pPr>
      <w:r>
        <w:rPr>
          <w:rFonts w:hint="eastAsia"/>
        </w:rPr>
        <w:t>[来源：GB/T 23793—2017，3.2，有修改]</w:t>
      </w:r>
    </w:p>
    <w:p>
      <w:pPr>
        <w:pStyle w:val="105"/>
        <w:spacing w:before="312" w:after="312"/>
      </w:pPr>
      <w:bookmarkStart w:id="37" w:name="_Toc70181007"/>
      <w:bookmarkStart w:id="38" w:name="_Toc70181392"/>
      <w:bookmarkStart w:id="39" w:name="_Toc70182262"/>
      <w:r>
        <w:rPr>
          <w:rFonts w:hint="eastAsia"/>
        </w:rPr>
        <w:t>评价原则</w:t>
      </w:r>
      <w:bookmarkEnd w:id="37"/>
      <w:bookmarkEnd w:id="38"/>
      <w:bookmarkEnd w:id="39"/>
      <w:r>
        <w:rPr>
          <w:rFonts w:hint="eastAsia"/>
        </w:rPr>
        <w:t xml:space="preserve"> </w:t>
      </w:r>
    </w:p>
    <w:p>
      <w:pPr>
        <w:pStyle w:val="106"/>
        <w:spacing w:before="156" w:after="156"/>
      </w:pPr>
      <w:bookmarkStart w:id="40" w:name="_Toc70181008"/>
      <w:bookmarkStart w:id="41" w:name="_Toc70182263"/>
      <w:bookmarkStart w:id="42" w:name="_Toc70181393"/>
      <w:r>
        <w:rPr>
          <w:rFonts w:hint="eastAsia"/>
        </w:rPr>
        <w:t>合规性</w:t>
      </w:r>
      <w:bookmarkEnd w:id="40"/>
      <w:bookmarkEnd w:id="41"/>
      <w:bookmarkEnd w:id="42"/>
    </w:p>
    <w:p>
      <w:pPr>
        <w:pStyle w:val="57"/>
        <w:ind w:firstLine="420"/>
      </w:pPr>
      <w:r>
        <w:rPr>
          <w:rFonts w:hint="eastAsia"/>
        </w:rPr>
        <w:t>应通过符合国家的法律、法规的正规途径采集信息，不应采集法律法规禁止的信用信息。</w:t>
      </w:r>
    </w:p>
    <w:p>
      <w:pPr>
        <w:pStyle w:val="106"/>
        <w:spacing w:before="156" w:after="156"/>
      </w:pPr>
      <w:bookmarkStart w:id="43" w:name="_Toc70181009"/>
      <w:bookmarkStart w:id="44" w:name="_Toc70181394"/>
      <w:bookmarkStart w:id="45" w:name="_Toc70182264"/>
      <w:r>
        <w:rPr>
          <w:rFonts w:hint="eastAsia"/>
        </w:rPr>
        <w:t>客观性</w:t>
      </w:r>
      <w:bookmarkEnd w:id="43"/>
      <w:bookmarkEnd w:id="44"/>
      <w:bookmarkEnd w:id="45"/>
    </w:p>
    <w:p>
      <w:pPr>
        <w:pStyle w:val="57"/>
        <w:ind w:firstLine="420"/>
      </w:pPr>
      <w:r>
        <w:rPr>
          <w:rFonts w:hint="eastAsia"/>
        </w:rPr>
        <w:t>评价数据客观、真实、可靠，有可验证性、可追朔性，不应选择性地对信息进行取舍、分割、篡改或删除等。</w:t>
      </w:r>
    </w:p>
    <w:p>
      <w:pPr>
        <w:pStyle w:val="106"/>
        <w:spacing w:before="156" w:after="156"/>
      </w:pPr>
      <w:bookmarkStart w:id="46" w:name="_Toc70181395"/>
      <w:bookmarkStart w:id="47" w:name="_Toc70181010"/>
      <w:bookmarkStart w:id="48" w:name="_Toc70182265"/>
      <w:r>
        <w:rPr>
          <w:rFonts w:hint="eastAsia"/>
        </w:rPr>
        <w:t>公正性</w:t>
      </w:r>
      <w:bookmarkEnd w:id="46"/>
      <w:bookmarkEnd w:id="47"/>
      <w:bookmarkEnd w:id="48"/>
    </w:p>
    <w:p>
      <w:pPr>
        <w:pStyle w:val="57"/>
        <w:ind w:firstLine="420"/>
      </w:pPr>
      <w:r>
        <w:rPr>
          <w:rFonts w:hint="eastAsia"/>
        </w:rPr>
        <w:t>评价主体遵循回避利益冲突、独立、公平等原则，评价方法、过程等公开，评价结果公示。</w:t>
      </w:r>
    </w:p>
    <w:p>
      <w:pPr>
        <w:pStyle w:val="106"/>
        <w:spacing w:before="156" w:after="156"/>
      </w:pPr>
      <w:bookmarkStart w:id="49" w:name="_Toc70181396"/>
      <w:bookmarkStart w:id="50" w:name="_Toc70181011"/>
      <w:bookmarkStart w:id="51" w:name="_Toc70182266"/>
      <w:r>
        <w:rPr>
          <w:rFonts w:hint="eastAsia"/>
        </w:rPr>
        <w:t>科学性</w:t>
      </w:r>
      <w:bookmarkEnd w:id="49"/>
      <w:bookmarkEnd w:id="50"/>
      <w:bookmarkEnd w:id="51"/>
    </w:p>
    <w:p>
      <w:pPr>
        <w:pStyle w:val="57"/>
        <w:ind w:firstLine="420"/>
      </w:pPr>
      <w:r>
        <w:rPr>
          <w:rFonts w:hint="eastAsia"/>
        </w:rPr>
        <w:t>评价指标设置科学、合理，能够全面、系统有效的反映家政服务组织的整体信用状况，评价过程规范。</w:t>
      </w:r>
    </w:p>
    <w:p>
      <w:pPr>
        <w:pStyle w:val="106"/>
        <w:spacing w:before="156" w:after="156"/>
      </w:pPr>
      <w:bookmarkStart w:id="52" w:name="_Toc70181012"/>
      <w:bookmarkStart w:id="53" w:name="_Toc70181397"/>
      <w:bookmarkStart w:id="54" w:name="_Toc70182267"/>
      <w:r>
        <w:rPr>
          <w:rFonts w:hint="eastAsia"/>
        </w:rPr>
        <w:t>适用性</w:t>
      </w:r>
      <w:bookmarkEnd w:id="52"/>
      <w:bookmarkEnd w:id="53"/>
      <w:bookmarkEnd w:id="54"/>
    </w:p>
    <w:p>
      <w:pPr>
        <w:pStyle w:val="57"/>
        <w:ind w:firstLine="420"/>
      </w:pPr>
      <w:r>
        <w:rPr>
          <w:rFonts w:hint="eastAsia"/>
        </w:rPr>
        <w:t>评价指标通用、简单易懂，信用信息易于采集，信用信息使用便捷。</w:t>
      </w:r>
    </w:p>
    <w:p>
      <w:pPr>
        <w:pStyle w:val="106"/>
        <w:spacing w:before="156" w:after="156"/>
      </w:pPr>
      <w:bookmarkStart w:id="55" w:name="_Toc70181013"/>
      <w:bookmarkStart w:id="56" w:name="_Toc70181398"/>
      <w:bookmarkStart w:id="57" w:name="_Toc70182268"/>
      <w:r>
        <w:rPr>
          <w:rFonts w:hint="eastAsia"/>
        </w:rPr>
        <w:t>安全性</w:t>
      </w:r>
      <w:bookmarkEnd w:id="55"/>
      <w:bookmarkEnd w:id="56"/>
      <w:bookmarkEnd w:id="57"/>
    </w:p>
    <w:p>
      <w:pPr>
        <w:pStyle w:val="57"/>
        <w:ind w:firstLine="420"/>
      </w:pPr>
      <w:r>
        <w:rPr>
          <w:rFonts w:hint="eastAsia"/>
        </w:rPr>
        <w:t>评价工作遵循保密相关要求，防止信用主体信息的丢失、篡改，防止隐私、商业机密泄漏。</w:t>
      </w:r>
    </w:p>
    <w:p>
      <w:pPr>
        <w:pStyle w:val="105"/>
        <w:spacing w:before="312" w:after="312"/>
      </w:pPr>
      <w:bookmarkStart w:id="58" w:name="_Toc70182269"/>
      <w:bookmarkStart w:id="59" w:name="_Toc70181014"/>
      <w:bookmarkStart w:id="60" w:name="_Toc70181399"/>
      <w:r>
        <w:rPr>
          <w:rFonts w:hint="eastAsia"/>
        </w:rPr>
        <w:t>评价方法</w:t>
      </w:r>
      <w:bookmarkEnd w:id="58"/>
      <w:bookmarkEnd w:id="59"/>
      <w:bookmarkEnd w:id="60"/>
    </w:p>
    <w:p>
      <w:pPr>
        <w:pStyle w:val="106"/>
        <w:spacing w:before="156" w:after="156"/>
      </w:pPr>
      <w:bookmarkStart w:id="61" w:name="_Toc70181015"/>
      <w:bookmarkStart w:id="62" w:name="_Toc70181400"/>
      <w:bookmarkStart w:id="63" w:name="_Toc70182270"/>
      <w:r>
        <w:rPr>
          <w:rFonts w:hint="eastAsia"/>
        </w:rPr>
        <w:t>指标设置</w:t>
      </w:r>
      <w:bookmarkEnd w:id="61"/>
      <w:bookmarkEnd w:id="62"/>
      <w:bookmarkEnd w:id="63"/>
    </w:p>
    <w:p>
      <w:pPr>
        <w:pStyle w:val="166"/>
      </w:pPr>
      <w:r>
        <w:rPr>
          <w:rFonts w:hint="eastAsia"/>
        </w:rPr>
        <w:t>评价指标分为基本信息、管理信息、交易信息、评价信息、公共信用信息，共五个一级指标。</w:t>
      </w:r>
    </w:p>
    <w:p>
      <w:pPr>
        <w:pStyle w:val="166"/>
      </w:pPr>
      <w:r>
        <w:rPr>
          <w:rFonts w:hint="eastAsia"/>
        </w:rPr>
        <w:t>基本信息分为注册信息、经营信息、变更信息，共三个二级指标。</w:t>
      </w:r>
    </w:p>
    <w:p>
      <w:pPr>
        <w:pStyle w:val="166"/>
      </w:pPr>
      <w:r>
        <w:rPr>
          <w:rFonts w:hint="eastAsia"/>
        </w:rPr>
        <w:t>管理信息分为人力资源、服务质量、信息管理、无形资产，共四个二级指标。</w:t>
      </w:r>
    </w:p>
    <w:p>
      <w:pPr>
        <w:pStyle w:val="166"/>
      </w:pPr>
      <w:r>
        <w:rPr>
          <w:rFonts w:hint="eastAsia"/>
        </w:rPr>
        <w:t>交易信息分为服务项目、履约能力、财务，共三个二级指标。</w:t>
      </w:r>
    </w:p>
    <w:p>
      <w:pPr>
        <w:pStyle w:val="166"/>
      </w:pPr>
      <w:r>
        <w:rPr>
          <w:rFonts w:hint="eastAsia"/>
        </w:rPr>
        <w:t>评价信息分为相关方评价、其它评价、信用等级、投诉与改进，共四个二级指标。</w:t>
      </w:r>
    </w:p>
    <w:p>
      <w:pPr>
        <w:pStyle w:val="166"/>
      </w:pPr>
      <w:r>
        <w:rPr>
          <w:rFonts w:hint="eastAsia"/>
        </w:rPr>
        <w:t>公共信用信息分为缴费信息、荣誉信息、行政监管、社会责任，共四个二级指标。</w:t>
      </w:r>
    </w:p>
    <w:p>
      <w:pPr>
        <w:pStyle w:val="166"/>
      </w:pPr>
      <w:r>
        <w:rPr>
          <w:rFonts w:hint="eastAsia"/>
        </w:rPr>
        <w:t>每个二级指标又细分为三级指标，各级指标项名称及赋分应符合附录A的要求。</w:t>
      </w:r>
    </w:p>
    <w:p>
      <w:pPr>
        <w:pStyle w:val="166"/>
      </w:pPr>
      <w:r>
        <w:rPr>
          <w:rFonts w:hint="eastAsia"/>
        </w:rPr>
        <w:t>根据信用主体特征以及所掌握信息情况，可合理设置、调整或细化指标项。</w:t>
      </w:r>
    </w:p>
    <w:p>
      <w:pPr>
        <w:pStyle w:val="106"/>
        <w:spacing w:before="156" w:after="156"/>
      </w:pPr>
      <w:bookmarkStart w:id="64" w:name="_Toc70182271"/>
      <w:bookmarkStart w:id="65" w:name="_Toc70181401"/>
      <w:bookmarkStart w:id="66" w:name="_Toc70181016"/>
      <w:r>
        <w:rPr>
          <w:rFonts w:hint="eastAsia"/>
        </w:rPr>
        <w:t>评价方式</w:t>
      </w:r>
      <w:bookmarkEnd w:id="64"/>
      <w:bookmarkEnd w:id="65"/>
      <w:bookmarkEnd w:id="66"/>
    </w:p>
    <w:p>
      <w:pPr>
        <w:pStyle w:val="166"/>
      </w:pPr>
      <w:r>
        <w:rPr>
          <w:rFonts w:hint="eastAsia"/>
        </w:rPr>
        <w:t>信用评价由评审员组成专门的评价小组执行具体工作。机构内部的评价可由内审员进行。</w:t>
      </w:r>
    </w:p>
    <w:p>
      <w:pPr>
        <w:pStyle w:val="166"/>
      </w:pPr>
      <w:r>
        <w:rPr>
          <w:rFonts w:hint="eastAsia"/>
        </w:rPr>
        <w:t>评价应有计划，计划中应包括对指标不同级别的调查，得出综合性的评价结果。</w:t>
      </w:r>
    </w:p>
    <w:p>
      <w:pPr>
        <w:pStyle w:val="166"/>
      </w:pPr>
      <w:r>
        <w:rPr>
          <w:rFonts w:hint="eastAsia"/>
        </w:rPr>
        <w:t>评价时采用文件调查和现场调查的方式，包括查阅文件和记录、询问相关方、观察现场等。</w:t>
      </w:r>
    </w:p>
    <w:p>
      <w:pPr>
        <w:pStyle w:val="106"/>
        <w:spacing w:before="156" w:after="156"/>
      </w:pPr>
      <w:bookmarkStart w:id="67" w:name="_Toc70081629"/>
      <w:bookmarkStart w:id="68" w:name="_Toc70081833"/>
      <w:bookmarkStart w:id="69" w:name="_Toc70097486"/>
      <w:bookmarkStart w:id="70" w:name="_Toc70172136"/>
      <w:bookmarkStart w:id="71" w:name="_Toc70181017"/>
      <w:bookmarkStart w:id="72" w:name="_Toc70172034"/>
      <w:bookmarkStart w:id="73" w:name="_Toc70182272"/>
      <w:bookmarkStart w:id="74" w:name="_Toc70181402"/>
      <w:r>
        <w:rPr>
          <w:rFonts w:hint="eastAsia"/>
        </w:rPr>
        <w:t>评分</w:t>
      </w:r>
      <w:bookmarkEnd w:id="67"/>
      <w:bookmarkEnd w:id="68"/>
      <w:bookmarkEnd w:id="69"/>
      <w:r>
        <w:rPr>
          <w:rFonts w:hint="eastAsia"/>
        </w:rPr>
        <w:t>方法</w:t>
      </w:r>
      <w:bookmarkEnd w:id="70"/>
      <w:bookmarkEnd w:id="71"/>
      <w:bookmarkEnd w:id="72"/>
      <w:bookmarkEnd w:id="73"/>
      <w:bookmarkEnd w:id="74"/>
    </w:p>
    <w:p>
      <w:pPr>
        <w:pStyle w:val="166"/>
      </w:pPr>
      <w:r>
        <w:rPr>
          <w:rFonts w:hint="eastAsia"/>
        </w:rPr>
        <w:t>依据本标准进行评价时，对各项指标采取评分的方法，满分为100分。</w:t>
      </w:r>
    </w:p>
    <w:p>
      <w:pPr>
        <w:pStyle w:val="166"/>
      </w:pPr>
      <w:r>
        <w:rPr>
          <w:rFonts w:hint="eastAsia"/>
        </w:rPr>
        <w:t>评</w:t>
      </w:r>
      <w:r>
        <w:rPr>
          <w:rFonts w:hint="eastAsia" w:hAnsi="宋体" w:cs="宋体"/>
        </w:rPr>
        <w:t>分依据是比照相应的评价内容，对信用主体的满足程度进行打分。</w:t>
      </w:r>
    </w:p>
    <w:p>
      <w:pPr>
        <w:pStyle w:val="166"/>
      </w:pPr>
      <w:r>
        <w:rPr>
          <w:rFonts w:hint="eastAsia"/>
        </w:rPr>
        <w:t>附录中的“评价分值”为该级指标的最高得分，满足得满分，否则扣分。</w:t>
      </w:r>
    </w:p>
    <w:p>
      <w:pPr>
        <w:pStyle w:val="166"/>
        <w:rPr>
          <w:szCs w:val="21"/>
        </w:rPr>
      </w:pPr>
      <w:r>
        <w:rPr>
          <w:rFonts w:hint="eastAsia"/>
        </w:rPr>
        <w:t>评分时</w:t>
      </w:r>
      <w:r>
        <w:rPr>
          <w:rFonts w:hint="eastAsia"/>
          <w:szCs w:val="21"/>
        </w:rPr>
        <w:t>应符合下列要求：</w:t>
      </w:r>
    </w:p>
    <w:p>
      <w:pPr>
        <w:pStyle w:val="175"/>
      </w:pPr>
      <w:r>
        <w:rPr>
          <w:rFonts w:hint="eastAsia"/>
        </w:rPr>
        <w:t>评分应包含评价指标中的所有方面，评价过程中发现不符合评价指标的情况为扣分依据，</w:t>
      </w:r>
      <w:r>
        <w:rPr>
          <w:rFonts w:hint="eastAsia" w:hAnsi="宋体"/>
        </w:rPr>
        <w:t>如为定性指标，不符合则扣除全部分值。</w:t>
      </w:r>
    </w:p>
    <w:p>
      <w:pPr>
        <w:pStyle w:val="175"/>
      </w:pPr>
      <w:r>
        <w:rPr>
          <w:rFonts w:hint="eastAsia"/>
        </w:rPr>
        <w:t>给一个评分项评分时，首先判定哪个分数范围总体上“最适合”信用主体在本评分项达到的水平。并不要求与评分范围内的每一句话完全一致，允许在个别要素上有所差距。</w:t>
      </w:r>
    </w:p>
    <w:p>
      <w:pPr>
        <w:pStyle w:val="175"/>
      </w:pPr>
      <w:r>
        <w:rPr>
          <w:rFonts w:hint="eastAsia"/>
        </w:rPr>
        <w:t>如需要抽取多个同类型样本验证评分指标时，按符合比例得分。评分比例及要求如表1所示。</w:t>
      </w:r>
    </w:p>
    <w:p>
      <w:pPr>
        <w:pStyle w:val="113"/>
        <w:spacing w:before="156" w:after="156"/>
      </w:pPr>
      <w:r>
        <w:rPr>
          <w:rFonts w:hint="eastAsia"/>
        </w:rPr>
        <w:t>评分比例及要求</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16"/>
        <w:gridCol w:w="77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16" w:type="dxa"/>
            <w:tcBorders>
              <w:top w:val="single" w:color="auto" w:sz="8" w:space="0"/>
              <w:bottom w:val="single" w:color="auto" w:sz="8" w:space="0"/>
            </w:tcBorders>
            <w:shd w:val="clear" w:color="auto" w:fill="auto"/>
            <w:vAlign w:val="center"/>
          </w:tcPr>
          <w:p>
            <w:pPr>
              <w:widowControl/>
              <w:snapToGrid w:val="0"/>
              <w:spacing w:line="240" w:lineRule="atLeast"/>
              <w:jc w:val="center"/>
              <w:rPr>
                <w:rFonts w:ascii="宋体" w:hAnsi="宋体"/>
                <w:bCs/>
                <w:sz w:val="18"/>
                <w:szCs w:val="18"/>
              </w:rPr>
            </w:pPr>
            <w:r>
              <w:rPr>
                <w:rFonts w:hint="eastAsia" w:ascii="宋体" w:hAnsi="宋体"/>
                <w:bCs/>
                <w:sz w:val="18"/>
                <w:szCs w:val="18"/>
              </w:rPr>
              <w:t>评分比例</w:t>
            </w:r>
          </w:p>
        </w:tc>
        <w:tc>
          <w:tcPr>
            <w:tcW w:w="7733" w:type="dxa"/>
            <w:tcBorders>
              <w:top w:val="single" w:color="auto" w:sz="8" w:space="0"/>
              <w:bottom w:val="single" w:color="auto" w:sz="8" w:space="0"/>
            </w:tcBorders>
            <w:shd w:val="clear" w:color="auto" w:fill="auto"/>
            <w:vAlign w:val="center"/>
          </w:tcPr>
          <w:p>
            <w:pPr>
              <w:widowControl/>
              <w:snapToGrid w:val="0"/>
              <w:spacing w:line="240" w:lineRule="atLeast"/>
              <w:jc w:val="center"/>
              <w:rPr>
                <w:rFonts w:ascii="宋体" w:hAnsi="宋体"/>
                <w:bCs/>
                <w:sz w:val="18"/>
                <w:szCs w:val="18"/>
              </w:rPr>
            </w:pPr>
            <w:r>
              <w:rPr>
                <w:rFonts w:hint="eastAsia" w:ascii="宋体" w:hAnsi="宋体"/>
                <w:bCs/>
                <w:sz w:val="18"/>
                <w:szCs w:val="18"/>
              </w:rPr>
              <w:t>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16" w:type="dxa"/>
            <w:tcBorders>
              <w:top w:val="single" w:color="auto" w:sz="8" w:space="0"/>
            </w:tcBorders>
            <w:shd w:val="clear" w:color="auto" w:fill="auto"/>
            <w:vAlign w:val="center"/>
          </w:tcPr>
          <w:p>
            <w:pPr>
              <w:tabs>
                <w:tab w:val="left" w:pos="720"/>
              </w:tabs>
              <w:spacing w:line="300" w:lineRule="auto"/>
              <w:jc w:val="center"/>
              <w:rPr>
                <w:rFonts w:ascii="宋体" w:hAnsi="宋体"/>
                <w:bCs/>
                <w:sz w:val="18"/>
                <w:szCs w:val="18"/>
              </w:rPr>
            </w:pPr>
            <w:r>
              <w:rPr>
                <w:rFonts w:hint="eastAsia" w:ascii="宋体" w:hAnsi="宋体"/>
                <w:bCs/>
                <w:sz w:val="18"/>
                <w:szCs w:val="18"/>
              </w:rPr>
              <w:t>0％～20％</w:t>
            </w:r>
          </w:p>
        </w:tc>
        <w:tc>
          <w:tcPr>
            <w:tcW w:w="7733" w:type="dxa"/>
            <w:tcBorders>
              <w:top w:val="single" w:color="auto" w:sz="8" w:space="0"/>
            </w:tcBorders>
            <w:shd w:val="clear" w:color="auto" w:fill="auto"/>
            <w:vAlign w:val="center"/>
          </w:tcPr>
          <w:p>
            <w:pPr>
              <w:tabs>
                <w:tab w:val="left" w:pos="720"/>
              </w:tabs>
              <w:spacing w:line="300" w:lineRule="auto"/>
              <w:rPr>
                <w:rFonts w:ascii="宋体" w:hAnsi="宋体"/>
                <w:sz w:val="18"/>
                <w:szCs w:val="18"/>
              </w:rPr>
            </w:pPr>
            <w:r>
              <w:rPr>
                <w:rFonts w:hint="eastAsia" w:ascii="宋体" w:hAnsi="宋体"/>
                <w:sz w:val="18"/>
                <w:szCs w:val="18"/>
              </w:rPr>
              <w:t>■ 在该评分项要求中水平很差，或没有描述结果，或结果很差</w:t>
            </w:r>
          </w:p>
          <w:p>
            <w:pPr>
              <w:tabs>
                <w:tab w:val="left" w:pos="720"/>
              </w:tabs>
              <w:spacing w:line="300" w:lineRule="auto"/>
              <w:rPr>
                <w:rFonts w:ascii="宋体" w:hAnsi="宋体"/>
                <w:sz w:val="18"/>
                <w:szCs w:val="18"/>
              </w:rPr>
            </w:pPr>
            <w:r>
              <w:rPr>
                <w:rFonts w:hint="eastAsia" w:ascii="宋体" w:hAnsi="宋体"/>
                <w:sz w:val="18"/>
                <w:szCs w:val="18"/>
              </w:rPr>
              <w:t>■ 在该评分项要求中没有或极少显示趋势的数据，或显示了总体不良的趋势</w:t>
            </w:r>
          </w:p>
          <w:p>
            <w:pPr>
              <w:tabs>
                <w:tab w:val="left" w:pos="720"/>
              </w:tabs>
              <w:spacing w:line="300" w:lineRule="auto"/>
              <w:rPr>
                <w:rFonts w:ascii="宋体" w:hAnsi="宋体"/>
                <w:sz w:val="18"/>
                <w:szCs w:val="18"/>
              </w:rPr>
            </w:pPr>
            <w:r>
              <w:rPr>
                <w:rFonts w:hint="eastAsia" w:ascii="宋体" w:hAnsi="宋体"/>
                <w:sz w:val="18"/>
                <w:szCs w:val="18"/>
              </w:rPr>
              <w:t>■ 在该评分项要求中没有或极少的相关数据信息，或对比性信息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16" w:type="dxa"/>
            <w:shd w:val="clear" w:color="auto" w:fill="auto"/>
            <w:vAlign w:val="center"/>
          </w:tcPr>
          <w:p>
            <w:pPr>
              <w:tabs>
                <w:tab w:val="left" w:pos="720"/>
              </w:tabs>
              <w:spacing w:line="300" w:lineRule="auto"/>
              <w:jc w:val="center"/>
              <w:rPr>
                <w:rFonts w:ascii="宋体" w:hAnsi="宋体"/>
                <w:bCs/>
                <w:sz w:val="18"/>
                <w:szCs w:val="18"/>
              </w:rPr>
            </w:pPr>
            <w:r>
              <w:rPr>
                <w:rFonts w:hint="eastAsia" w:ascii="宋体" w:hAnsi="宋体"/>
                <w:bCs/>
                <w:sz w:val="18"/>
                <w:szCs w:val="18"/>
              </w:rPr>
              <w:t>20％～40％</w:t>
            </w:r>
          </w:p>
        </w:tc>
        <w:tc>
          <w:tcPr>
            <w:tcW w:w="7733" w:type="dxa"/>
            <w:shd w:val="clear" w:color="auto" w:fill="auto"/>
            <w:vAlign w:val="center"/>
          </w:tcPr>
          <w:p>
            <w:pPr>
              <w:tabs>
                <w:tab w:val="left" w:pos="720"/>
              </w:tabs>
              <w:spacing w:line="300" w:lineRule="auto"/>
              <w:rPr>
                <w:rFonts w:ascii="宋体" w:hAnsi="宋体"/>
                <w:sz w:val="18"/>
                <w:szCs w:val="18"/>
              </w:rPr>
            </w:pPr>
            <w:r>
              <w:rPr>
                <w:rFonts w:hint="eastAsia" w:ascii="宋体" w:hAnsi="宋体"/>
                <w:sz w:val="18"/>
                <w:szCs w:val="18"/>
              </w:rPr>
              <w:t>■ 在该评分项要求中结果很少，或在少数方面有一些改进</w:t>
            </w:r>
          </w:p>
          <w:p>
            <w:pPr>
              <w:tabs>
                <w:tab w:val="left" w:pos="720"/>
              </w:tabs>
              <w:spacing w:line="300" w:lineRule="auto"/>
              <w:rPr>
                <w:rFonts w:ascii="宋体" w:hAnsi="宋体"/>
                <w:sz w:val="18"/>
                <w:szCs w:val="18"/>
              </w:rPr>
            </w:pPr>
            <w:r>
              <w:rPr>
                <w:rFonts w:hint="eastAsia" w:ascii="宋体" w:hAnsi="宋体"/>
                <w:sz w:val="18"/>
                <w:szCs w:val="18"/>
              </w:rPr>
              <w:t>■ 在该评分项要求中有少量显示趋势的数据，或处于较低水平</w:t>
            </w:r>
          </w:p>
          <w:p>
            <w:pPr>
              <w:tabs>
                <w:tab w:val="left" w:pos="720"/>
              </w:tabs>
              <w:spacing w:line="300" w:lineRule="auto"/>
              <w:rPr>
                <w:rFonts w:ascii="宋体" w:hAnsi="宋体"/>
                <w:sz w:val="18"/>
                <w:szCs w:val="18"/>
              </w:rPr>
            </w:pPr>
            <w:r>
              <w:rPr>
                <w:rFonts w:hint="eastAsia" w:ascii="宋体" w:hAnsi="宋体"/>
                <w:sz w:val="18"/>
                <w:szCs w:val="18"/>
              </w:rPr>
              <w:t>■ 在该评分项要求中有少量相关数据信息，或对比性信息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16" w:type="dxa"/>
            <w:shd w:val="clear" w:color="auto" w:fill="auto"/>
            <w:vAlign w:val="center"/>
          </w:tcPr>
          <w:p>
            <w:pPr>
              <w:tabs>
                <w:tab w:val="left" w:pos="720"/>
              </w:tabs>
              <w:spacing w:line="300" w:lineRule="auto"/>
              <w:jc w:val="center"/>
              <w:rPr>
                <w:rFonts w:ascii="宋体" w:hAnsi="宋体"/>
                <w:bCs/>
                <w:sz w:val="18"/>
                <w:szCs w:val="18"/>
              </w:rPr>
            </w:pPr>
            <w:r>
              <w:rPr>
                <w:rFonts w:hint="eastAsia" w:ascii="宋体" w:hAnsi="宋体"/>
                <w:bCs/>
                <w:sz w:val="18"/>
                <w:szCs w:val="18"/>
              </w:rPr>
              <w:t>40％～60％</w:t>
            </w:r>
          </w:p>
        </w:tc>
        <w:tc>
          <w:tcPr>
            <w:tcW w:w="7733" w:type="dxa"/>
            <w:shd w:val="clear" w:color="auto" w:fill="auto"/>
            <w:vAlign w:val="center"/>
          </w:tcPr>
          <w:p>
            <w:pPr>
              <w:tabs>
                <w:tab w:val="left" w:pos="720"/>
              </w:tabs>
              <w:spacing w:line="300" w:lineRule="auto"/>
              <w:rPr>
                <w:rFonts w:ascii="宋体" w:hAnsi="宋体"/>
                <w:sz w:val="18"/>
                <w:szCs w:val="18"/>
              </w:rPr>
            </w:pPr>
            <w:r>
              <w:rPr>
                <w:rFonts w:hint="eastAsia" w:ascii="宋体" w:hAnsi="宋体"/>
                <w:sz w:val="18"/>
                <w:szCs w:val="18"/>
              </w:rPr>
              <w:t>■ 在该评分项要求的多数方面有改进和（或）良好水平</w:t>
            </w:r>
          </w:p>
          <w:p>
            <w:pPr>
              <w:tabs>
                <w:tab w:val="left" w:pos="720"/>
              </w:tabs>
              <w:spacing w:line="300" w:lineRule="auto"/>
              <w:rPr>
                <w:rFonts w:ascii="宋体" w:hAnsi="宋体"/>
                <w:sz w:val="18"/>
                <w:szCs w:val="18"/>
              </w:rPr>
            </w:pPr>
            <w:r>
              <w:rPr>
                <w:rFonts w:hint="eastAsia" w:ascii="宋体" w:hAnsi="宋体"/>
                <w:sz w:val="18"/>
                <w:szCs w:val="18"/>
              </w:rPr>
              <w:t>■ 在该评分项要求的多数方面处于取得良好趋势的初期阶段，或处于一般水平</w:t>
            </w:r>
          </w:p>
          <w:p>
            <w:pPr>
              <w:tabs>
                <w:tab w:val="left" w:pos="720"/>
              </w:tabs>
              <w:spacing w:line="300" w:lineRule="auto"/>
              <w:rPr>
                <w:rFonts w:ascii="宋体" w:hAnsi="宋体"/>
                <w:sz w:val="18"/>
                <w:szCs w:val="18"/>
              </w:rPr>
            </w:pPr>
            <w:r>
              <w:rPr>
                <w:rFonts w:hint="eastAsia" w:ascii="宋体" w:hAnsi="宋体"/>
                <w:sz w:val="18"/>
                <w:szCs w:val="18"/>
              </w:rPr>
              <w:t>■ 在该评分项要求中能够获得相关数据，或对比性信息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16" w:type="dxa"/>
            <w:shd w:val="clear" w:color="auto" w:fill="auto"/>
            <w:vAlign w:val="center"/>
          </w:tcPr>
          <w:p>
            <w:pPr>
              <w:tabs>
                <w:tab w:val="left" w:pos="720"/>
              </w:tabs>
              <w:spacing w:line="300" w:lineRule="auto"/>
              <w:jc w:val="center"/>
              <w:rPr>
                <w:rFonts w:ascii="宋体" w:hAnsi="宋体"/>
                <w:bCs/>
                <w:sz w:val="18"/>
                <w:szCs w:val="18"/>
              </w:rPr>
            </w:pPr>
            <w:r>
              <w:rPr>
                <w:rFonts w:hint="eastAsia" w:ascii="宋体" w:hAnsi="宋体"/>
                <w:bCs/>
                <w:sz w:val="18"/>
                <w:szCs w:val="18"/>
              </w:rPr>
              <w:t>60％～80％</w:t>
            </w:r>
          </w:p>
        </w:tc>
        <w:tc>
          <w:tcPr>
            <w:tcW w:w="7733" w:type="dxa"/>
            <w:shd w:val="clear" w:color="auto" w:fill="auto"/>
            <w:vAlign w:val="center"/>
          </w:tcPr>
          <w:p>
            <w:pPr>
              <w:tabs>
                <w:tab w:val="left" w:pos="720"/>
              </w:tabs>
              <w:spacing w:line="300" w:lineRule="auto"/>
              <w:rPr>
                <w:rFonts w:ascii="宋体" w:hAnsi="宋体"/>
                <w:sz w:val="18"/>
                <w:szCs w:val="18"/>
              </w:rPr>
            </w:pPr>
            <w:r>
              <w:rPr>
                <w:rFonts w:hint="eastAsia" w:ascii="宋体" w:hAnsi="宋体"/>
                <w:sz w:val="18"/>
                <w:szCs w:val="18"/>
              </w:rPr>
              <w:t>■ 在该评分项要求的大多数方面有改进趋势和（或）良好水平</w:t>
            </w:r>
          </w:p>
          <w:p>
            <w:pPr>
              <w:tabs>
                <w:tab w:val="left" w:pos="720"/>
              </w:tabs>
              <w:spacing w:line="300" w:lineRule="auto"/>
              <w:rPr>
                <w:rFonts w:ascii="宋体" w:hAnsi="宋体"/>
                <w:sz w:val="18"/>
                <w:szCs w:val="18"/>
              </w:rPr>
            </w:pPr>
            <w:r>
              <w:rPr>
                <w:rFonts w:hint="eastAsia" w:ascii="宋体" w:hAnsi="宋体"/>
                <w:sz w:val="18"/>
                <w:szCs w:val="18"/>
              </w:rPr>
              <w:t>■ 与该评分项要求中一些趋势和（或）当前显示了良好到优秀的水平</w:t>
            </w:r>
          </w:p>
          <w:p>
            <w:pPr>
              <w:tabs>
                <w:tab w:val="left" w:pos="720"/>
              </w:tabs>
              <w:spacing w:line="300" w:lineRule="auto"/>
              <w:rPr>
                <w:rFonts w:ascii="宋体" w:hAnsi="宋体"/>
                <w:sz w:val="18"/>
                <w:szCs w:val="18"/>
              </w:rPr>
            </w:pPr>
            <w:r>
              <w:rPr>
                <w:rFonts w:hint="eastAsia" w:ascii="宋体" w:hAnsi="宋体"/>
                <w:sz w:val="18"/>
                <w:szCs w:val="18"/>
              </w:rPr>
              <w:t>■ 在该评分项要求中处于获得大量相关数据，或对比性信息。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16" w:type="dxa"/>
            <w:shd w:val="clear" w:color="auto" w:fill="auto"/>
            <w:vAlign w:val="center"/>
          </w:tcPr>
          <w:p>
            <w:pPr>
              <w:tabs>
                <w:tab w:val="left" w:pos="720"/>
              </w:tabs>
              <w:spacing w:line="300" w:lineRule="auto"/>
              <w:jc w:val="center"/>
              <w:rPr>
                <w:rFonts w:ascii="宋体" w:hAnsi="宋体"/>
                <w:bCs/>
                <w:sz w:val="18"/>
                <w:szCs w:val="18"/>
              </w:rPr>
            </w:pPr>
            <w:r>
              <w:rPr>
                <w:rFonts w:hint="eastAsia" w:ascii="宋体" w:hAnsi="宋体"/>
                <w:bCs/>
                <w:sz w:val="18"/>
                <w:szCs w:val="18"/>
              </w:rPr>
              <w:t>80％～100％</w:t>
            </w:r>
          </w:p>
        </w:tc>
        <w:tc>
          <w:tcPr>
            <w:tcW w:w="7733" w:type="dxa"/>
            <w:shd w:val="clear" w:color="auto" w:fill="auto"/>
            <w:vAlign w:val="center"/>
          </w:tcPr>
          <w:p>
            <w:pPr>
              <w:tabs>
                <w:tab w:val="left" w:pos="720"/>
              </w:tabs>
              <w:spacing w:line="300" w:lineRule="auto"/>
              <w:rPr>
                <w:rFonts w:ascii="宋体" w:hAnsi="宋体"/>
                <w:sz w:val="18"/>
                <w:szCs w:val="18"/>
              </w:rPr>
            </w:pPr>
            <w:r>
              <w:rPr>
                <w:rFonts w:hint="eastAsia" w:ascii="宋体" w:hAnsi="宋体"/>
                <w:sz w:val="18"/>
                <w:szCs w:val="18"/>
              </w:rPr>
              <w:t>■ 在该评分项要求重要的大多数方面，当前结果/水平/绩效达到优良水平</w:t>
            </w:r>
          </w:p>
          <w:p>
            <w:pPr>
              <w:tabs>
                <w:tab w:val="left" w:pos="720"/>
              </w:tabs>
              <w:spacing w:line="300" w:lineRule="auto"/>
              <w:rPr>
                <w:rFonts w:ascii="宋体" w:hAnsi="宋体"/>
                <w:sz w:val="18"/>
                <w:szCs w:val="18"/>
              </w:rPr>
            </w:pPr>
            <w:r>
              <w:rPr>
                <w:rFonts w:hint="eastAsia" w:ascii="宋体" w:hAnsi="宋体"/>
                <w:sz w:val="18"/>
                <w:szCs w:val="18"/>
              </w:rPr>
              <w:t>■ 与该评分项要求中大多数的趋势显示了领先和优秀的水平</w:t>
            </w:r>
          </w:p>
          <w:p>
            <w:pPr>
              <w:tabs>
                <w:tab w:val="left" w:pos="720"/>
              </w:tabs>
              <w:spacing w:line="300" w:lineRule="auto"/>
              <w:rPr>
                <w:rFonts w:ascii="宋体" w:hAnsi="宋体"/>
                <w:sz w:val="18"/>
                <w:szCs w:val="18"/>
              </w:rPr>
            </w:pPr>
            <w:r>
              <w:rPr>
                <w:rFonts w:hint="eastAsia" w:ascii="宋体" w:hAnsi="宋体"/>
                <w:sz w:val="18"/>
                <w:szCs w:val="18"/>
              </w:rPr>
              <w:t>■ 在该评分项要求中能够获得充分相关数据，或对比性信息</w:t>
            </w:r>
          </w:p>
        </w:tc>
      </w:tr>
    </w:tbl>
    <w:p>
      <w:pPr>
        <w:pStyle w:val="166"/>
        <w:rPr>
          <w:rFonts w:hint="eastAsia"/>
        </w:rPr>
      </w:pPr>
      <w:r>
        <w:rPr>
          <w:rFonts w:hint="eastAsia"/>
        </w:rPr>
        <w:t>在实际评价中宜根据附录A、附录B中规定的要求制定有关细则。</w:t>
      </w:r>
    </w:p>
    <w:p>
      <w:pPr>
        <w:pStyle w:val="106"/>
        <w:spacing w:before="156" w:after="156"/>
      </w:pPr>
      <w:r>
        <w:rPr>
          <w:rFonts w:hint="eastAsia"/>
        </w:rPr>
        <w:t>等级划分</w:t>
      </w:r>
    </w:p>
    <w:p>
      <w:pPr>
        <w:pStyle w:val="166"/>
      </w:pPr>
      <w:r>
        <w:rPr>
          <w:rFonts w:hint="eastAsia"/>
        </w:rPr>
        <w:t>按5.3得分，将信用等级由高到低分为AAA、AA、A、B、C三等五个级别。</w:t>
      </w:r>
    </w:p>
    <w:p>
      <w:pPr>
        <w:pStyle w:val="166"/>
      </w:pPr>
      <w:r>
        <w:rPr>
          <w:rFonts w:hint="eastAsia"/>
        </w:rPr>
        <w:t>信用主体的信用等级应根据表2进行划分。</w:t>
      </w:r>
    </w:p>
    <w:p>
      <w:pPr>
        <w:pStyle w:val="166"/>
      </w:pPr>
      <w:r>
        <w:rPr>
          <w:rFonts w:hint="eastAsia"/>
        </w:rPr>
        <w:t>信用等级与表示方法应符合GB/T 22116的规定，各等级的标志、含义见表2。</w:t>
      </w:r>
    </w:p>
    <w:p>
      <w:pPr>
        <w:pStyle w:val="113"/>
        <w:spacing w:before="156" w:after="156"/>
      </w:pPr>
      <w:r>
        <w:rPr>
          <w:rFonts w:hint="eastAsia"/>
        </w:rPr>
        <w:t xml:space="preserve">  信用等级划分表</w:t>
      </w:r>
    </w:p>
    <w:tbl>
      <w:tblPr>
        <w:tblStyle w:val="27"/>
        <w:tblpPr w:leftFromText="180" w:rightFromText="180" w:vertAnchor="text" w:horzAnchor="page" w:tblpXSpec="center" w:tblpY="16"/>
        <w:tblOverlap w:val="never"/>
        <w:tblW w:w="86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5888"/>
        <w:gridCol w:w="14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0" w:type="dxa"/>
            <w:tcBorders>
              <w:bottom w:val="single" w:color="auto" w:sz="12" w:space="0"/>
            </w:tcBorders>
            <w:noWrap/>
            <w:vAlign w:val="center"/>
          </w:tcPr>
          <w:p>
            <w:pPr>
              <w:spacing w:line="240" w:lineRule="auto"/>
              <w:jc w:val="center"/>
              <w:rPr>
                <w:rFonts w:ascii="宋体" w:hAnsi="宋体" w:cs="宋体"/>
                <w:bCs/>
                <w:color w:val="252525"/>
                <w:sz w:val="18"/>
                <w:szCs w:val="18"/>
              </w:rPr>
            </w:pPr>
            <w:r>
              <w:rPr>
                <w:rFonts w:hint="eastAsia" w:ascii="宋体" w:hAnsi="宋体" w:cs="宋体"/>
                <w:bCs/>
                <w:color w:val="252525"/>
                <w:sz w:val="18"/>
                <w:szCs w:val="18"/>
              </w:rPr>
              <w:t>信用等级标志</w:t>
            </w:r>
          </w:p>
        </w:tc>
        <w:tc>
          <w:tcPr>
            <w:tcW w:w="5888" w:type="dxa"/>
            <w:tcBorders>
              <w:bottom w:val="single" w:color="auto" w:sz="12" w:space="0"/>
            </w:tcBorders>
            <w:noWrap/>
            <w:vAlign w:val="center"/>
          </w:tcPr>
          <w:p>
            <w:pPr>
              <w:spacing w:line="240" w:lineRule="auto"/>
              <w:jc w:val="center"/>
              <w:rPr>
                <w:rFonts w:ascii="宋体" w:hAnsi="宋体" w:cs="宋体"/>
                <w:bCs/>
                <w:color w:val="252525"/>
                <w:sz w:val="18"/>
                <w:szCs w:val="18"/>
              </w:rPr>
            </w:pPr>
            <w:r>
              <w:rPr>
                <w:rFonts w:hint="eastAsia" w:ascii="宋体" w:hAnsi="宋体" w:cs="宋体"/>
                <w:bCs/>
                <w:color w:val="252525"/>
                <w:sz w:val="18"/>
                <w:szCs w:val="18"/>
              </w:rPr>
              <w:t>释   义</w:t>
            </w:r>
          </w:p>
        </w:tc>
        <w:tc>
          <w:tcPr>
            <w:tcW w:w="1480" w:type="dxa"/>
            <w:tcBorders>
              <w:bottom w:val="single" w:color="auto" w:sz="12" w:space="0"/>
            </w:tcBorders>
            <w:noWrap/>
            <w:vAlign w:val="center"/>
          </w:tcPr>
          <w:p>
            <w:pPr>
              <w:spacing w:line="240" w:lineRule="auto"/>
              <w:jc w:val="center"/>
              <w:rPr>
                <w:rFonts w:ascii="宋体" w:hAnsi="宋体" w:cs="宋体"/>
                <w:bCs/>
                <w:color w:val="252525"/>
                <w:sz w:val="18"/>
                <w:szCs w:val="18"/>
              </w:rPr>
            </w:pPr>
            <w:r>
              <w:rPr>
                <w:rFonts w:hint="eastAsia" w:ascii="宋体" w:hAnsi="宋体" w:cs="宋体"/>
                <w:bCs/>
                <w:color w:val="252525"/>
                <w:sz w:val="18"/>
                <w:szCs w:val="18"/>
              </w:rPr>
              <w:t>计分区间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10" w:type="dxa"/>
            <w:tcBorders>
              <w:top w:val="single" w:color="auto" w:sz="12" w:space="0"/>
            </w:tcBorders>
            <w:noWrap/>
            <w:vAlign w:val="center"/>
          </w:tcPr>
          <w:p>
            <w:pPr>
              <w:ind w:hanging="9"/>
              <w:jc w:val="center"/>
              <w:rPr>
                <w:rFonts w:ascii="宋体" w:hAnsi="宋体"/>
                <w:color w:val="252525"/>
                <w:sz w:val="18"/>
                <w:szCs w:val="18"/>
              </w:rPr>
            </w:pPr>
            <w:r>
              <w:rPr>
                <w:rFonts w:hint="eastAsia" w:ascii="宋体" w:hAnsi="宋体"/>
                <w:color w:val="252525"/>
                <w:sz w:val="18"/>
                <w:szCs w:val="18"/>
              </w:rPr>
              <w:t>AAA</w:t>
            </w:r>
          </w:p>
        </w:tc>
        <w:tc>
          <w:tcPr>
            <w:tcW w:w="5888" w:type="dxa"/>
            <w:tcBorders>
              <w:top w:val="single" w:color="auto" w:sz="12" w:space="0"/>
            </w:tcBorders>
            <w:noWrap/>
            <w:vAlign w:val="center"/>
          </w:tcPr>
          <w:p>
            <w:pPr>
              <w:rPr>
                <w:rFonts w:ascii="宋体" w:hAnsi="宋体"/>
                <w:color w:val="252525"/>
                <w:sz w:val="18"/>
                <w:szCs w:val="18"/>
              </w:rPr>
            </w:pPr>
            <w:r>
              <w:rPr>
                <w:rFonts w:hint="eastAsia" w:ascii="宋体" w:hAnsi="宋体"/>
                <w:color w:val="252525"/>
                <w:sz w:val="18"/>
                <w:szCs w:val="18"/>
              </w:rPr>
              <w:t>企业诚信度很高，各项指标优秀，企业管理很规范、诚信意识很强、经营状况很好、在合同履行过程中履约能力很强、社会信誉很好。</w:t>
            </w:r>
          </w:p>
        </w:tc>
        <w:tc>
          <w:tcPr>
            <w:tcW w:w="1480" w:type="dxa"/>
            <w:tcBorders>
              <w:top w:val="single" w:color="auto" w:sz="12" w:space="0"/>
            </w:tcBorders>
            <w:noWrap/>
            <w:vAlign w:val="center"/>
          </w:tcPr>
          <w:p>
            <w:pPr>
              <w:jc w:val="center"/>
              <w:rPr>
                <w:rFonts w:ascii="宋体" w:hAnsi="宋体"/>
                <w:color w:val="252525"/>
                <w:sz w:val="18"/>
                <w:szCs w:val="18"/>
              </w:rPr>
            </w:pPr>
            <w:r>
              <w:rPr>
                <w:rFonts w:hint="eastAsia" w:ascii="宋体" w:hAnsi="宋体"/>
                <w:color w:val="252525"/>
                <w:sz w:val="18"/>
                <w:szCs w:val="18"/>
              </w:rPr>
              <w:t>90</w:t>
            </w:r>
            <w:r>
              <w:rPr>
                <w:rFonts w:ascii="宋体" w:hAnsi="宋体"/>
                <w:color w:val="252525"/>
                <w:sz w:val="18"/>
                <w:szCs w:val="18"/>
              </w:rPr>
              <w:t>≤</w:t>
            </w:r>
            <w:r>
              <w:rPr>
                <w:rFonts w:hint="eastAsia" w:ascii="宋体" w:hAnsi="宋体"/>
                <w:color w:val="252525"/>
                <w:sz w:val="18"/>
                <w:szCs w:val="18"/>
              </w:rPr>
              <w:t>分数</w:t>
            </w:r>
            <w:r>
              <w:rPr>
                <w:rFonts w:ascii="宋体" w:hAnsi="宋体"/>
                <w:color w:val="252525"/>
                <w:sz w:val="18"/>
                <w:szCs w:val="18"/>
              </w:rPr>
              <w:t>≤</w:t>
            </w:r>
            <w:r>
              <w:rPr>
                <w:rFonts w:hint="eastAsia" w:ascii="宋体" w:hAnsi="宋体"/>
                <w:color w:val="252525"/>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10" w:type="dxa"/>
            <w:noWrap/>
            <w:vAlign w:val="center"/>
          </w:tcPr>
          <w:p>
            <w:pPr>
              <w:ind w:hanging="9"/>
              <w:jc w:val="center"/>
              <w:rPr>
                <w:rFonts w:ascii="宋体" w:hAnsi="宋体"/>
                <w:color w:val="252525"/>
                <w:sz w:val="18"/>
                <w:szCs w:val="18"/>
              </w:rPr>
            </w:pPr>
            <w:r>
              <w:rPr>
                <w:rFonts w:hint="eastAsia" w:ascii="宋体" w:hAnsi="宋体"/>
                <w:color w:val="252525"/>
                <w:sz w:val="18"/>
                <w:szCs w:val="18"/>
              </w:rPr>
              <w:t>AA</w:t>
            </w:r>
          </w:p>
        </w:tc>
        <w:tc>
          <w:tcPr>
            <w:tcW w:w="5888" w:type="dxa"/>
            <w:noWrap/>
            <w:vAlign w:val="center"/>
          </w:tcPr>
          <w:p>
            <w:pPr>
              <w:rPr>
                <w:rFonts w:ascii="宋体" w:hAnsi="宋体"/>
                <w:color w:val="252525"/>
                <w:sz w:val="18"/>
                <w:szCs w:val="18"/>
              </w:rPr>
            </w:pPr>
            <w:r>
              <w:rPr>
                <w:rFonts w:hint="eastAsia" w:ascii="宋体" w:hAnsi="宋体"/>
                <w:color w:val="252525"/>
                <w:sz w:val="18"/>
                <w:szCs w:val="18"/>
              </w:rPr>
              <w:t>企业诚信度高，各项指标先进，企业管理规范、诚信意识强、经营状况好、在合同履行过程中履约能力强、社会信誉好。</w:t>
            </w:r>
          </w:p>
        </w:tc>
        <w:tc>
          <w:tcPr>
            <w:tcW w:w="1480" w:type="dxa"/>
            <w:noWrap/>
            <w:vAlign w:val="center"/>
          </w:tcPr>
          <w:p>
            <w:pPr>
              <w:jc w:val="center"/>
              <w:rPr>
                <w:rFonts w:ascii="宋体" w:hAnsi="宋体"/>
                <w:color w:val="252525"/>
                <w:sz w:val="18"/>
                <w:szCs w:val="18"/>
              </w:rPr>
            </w:pPr>
            <w:r>
              <w:rPr>
                <w:rFonts w:hint="eastAsia" w:ascii="宋体" w:hAnsi="宋体"/>
                <w:color w:val="252525"/>
                <w:sz w:val="18"/>
                <w:szCs w:val="18"/>
              </w:rPr>
              <w:t>80</w:t>
            </w:r>
            <w:r>
              <w:rPr>
                <w:rFonts w:ascii="宋体" w:hAnsi="宋体"/>
                <w:color w:val="252525"/>
                <w:sz w:val="18"/>
                <w:szCs w:val="18"/>
              </w:rPr>
              <w:t>≤</w:t>
            </w:r>
            <w:r>
              <w:rPr>
                <w:rFonts w:hint="eastAsia" w:ascii="宋体" w:hAnsi="宋体"/>
                <w:color w:val="252525"/>
                <w:sz w:val="18"/>
                <w:szCs w:val="18"/>
              </w:rPr>
              <w:t>分数&lt;90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10" w:type="dxa"/>
            <w:noWrap/>
            <w:vAlign w:val="center"/>
          </w:tcPr>
          <w:p>
            <w:pPr>
              <w:ind w:hanging="9"/>
              <w:jc w:val="center"/>
              <w:rPr>
                <w:rFonts w:ascii="宋体" w:hAnsi="宋体"/>
                <w:color w:val="252525"/>
                <w:sz w:val="18"/>
                <w:szCs w:val="18"/>
              </w:rPr>
            </w:pPr>
            <w:r>
              <w:rPr>
                <w:rFonts w:hint="eastAsia" w:ascii="宋体" w:hAnsi="宋体"/>
                <w:color w:val="252525"/>
                <w:sz w:val="18"/>
                <w:szCs w:val="18"/>
              </w:rPr>
              <w:t>A</w:t>
            </w:r>
          </w:p>
        </w:tc>
        <w:tc>
          <w:tcPr>
            <w:tcW w:w="5888" w:type="dxa"/>
            <w:noWrap/>
            <w:vAlign w:val="center"/>
          </w:tcPr>
          <w:p>
            <w:pPr>
              <w:rPr>
                <w:rFonts w:ascii="宋体" w:hAnsi="宋体"/>
                <w:color w:val="252525"/>
                <w:sz w:val="18"/>
                <w:szCs w:val="18"/>
              </w:rPr>
            </w:pPr>
            <w:r>
              <w:rPr>
                <w:rFonts w:hint="eastAsia" w:ascii="宋体" w:hAnsi="宋体"/>
                <w:color w:val="252525"/>
                <w:sz w:val="18"/>
                <w:szCs w:val="18"/>
              </w:rPr>
              <w:t>企业诚信度较高，各项指标较先进，企业管理较规范、诚信意识较强、经营状况较好、在合同履行过程中履约能力较强、社会信誉较好。</w:t>
            </w:r>
          </w:p>
        </w:tc>
        <w:tc>
          <w:tcPr>
            <w:tcW w:w="1480" w:type="dxa"/>
            <w:noWrap/>
            <w:vAlign w:val="center"/>
          </w:tcPr>
          <w:p>
            <w:pPr>
              <w:jc w:val="center"/>
              <w:rPr>
                <w:rFonts w:ascii="宋体" w:hAnsi="宋体"/>
                <w:color w:val="252525"/>
                <w:sz w:val="18"/>
                <w:szCs w:val="18"/>
              </w:rPr>
            </w:pPr>
            <w:r>
              <w:rPr>
                <w:rFonts w:hint="eastAsia" w:ascii="宋体" w:hAnsi="宋体"/>
                <w:color w:val="252525"/>
                <w:sz w:val="18"/>
                <w:szCs w:val="18"/>
              </w:rPr>
              <w:t>70≤分数&lt;80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10" w:type="dxa"/>
            <w:noWrap/>
            <w:vAlign w:val="center"/>
          </w:tcPr>
          <w:p>
            <w:pPr>
              <w:ind w:hanging="9"/>
              <w:jc w:val="center"/>
              <w:rPr>
                <w:rFonts w:ascii="宋体" w:hAnsi="宋体"/>
                <w:color w:val="252525"/>
                <w:sz w:val="18"/>
                <w:szCs w:val="18"/>
              </w:rPr>
            </w:pPr>
            <w:r>
              <w:rPr>
                <w:rFonts w:hint="eastAsia" w:ascii="宋体" w:hAnsi="宋体"/>
                <w:color w:val="252525"/>
                <w:sz w:val="18"/>
                <w:szCs w:val="18"/>
              </w:rPr>
              <w:t>B</w:t>
            </w:r>
          </w:p>
        </w:tc>
        <w:tc>
          <w:tcPr>
            <w:tcW w:w="5888" w:type="dxa"/>
            <w:noWrap/>
            <w:vAlign w:val="center"/>
          </w:tcPr>
          <w:p>
            <w:pPr>
              <w:rPr>
                <w:rFonts w:ascii="宋体" w:hAnsi="宋体"/>
                <w:color w:val="252525"/>
                <w:sz w:val="18"/>
                <w:szCs w:val="18"/>
              </w:rPr>
            </w:pPr>
            <w:r>
              <w:rPr>
                <w:rFonts w:hint="eastAsia" w:ascii="宋体" w:hAnsi="宋体"/>
                <w:color w:val="252525"/>
                <w:sz w:val="18"/>
                <w:szCs w:val="18"/>
              </w:rPr>
              <w:t>企业诚信度一般，各项指标一般，企业管理、诚信意识、经营状况、在合同履行过程中履约能力、社会信誉均一般；或在某些方面存在较大缺陷。</w:t>
            </w:r>
          </w:p>
        </w:tc>
        <w:tc>
          <w:tcPr>
            <w:tcW w:w="1480" w:type="dxa"/>
            <w:noWrap/>
            <w:vAlign w:val="center"/>
          </w:tcPr>
          <w:p>
            <w:pPr>
              <w:jc w:val="center"/>
              <w:rPr>
                <w:rFonts w:ascii="宋体" w:hAnsi="宋体"/>
                <w:color w:val="252525"/>
                <w:sz w:val="18"/>
                <w:szCs w:val="18"/>
              </w:rPr>
            </w:pPr>
            <w:r>
              <w:rPr>
                <w:rFonts w:hint="eastAsia" w:ascii="宋体" w:hAnsi="宋体"/>
                <w:color w:val="252525"/>
                <w:sz w:val="18"/>
                <w:szCs w:val="18"/>
              </w:rPr>
              <w:t>60≤分数&lt;70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10" w:type="dxa"/>
            <w:noWrap/>
            <w:vAlign w:val="center"/>
          </w:tcPr>
          <w:p>
            <w:pPr>
              <w:ind w:hanging="9"/>
              <w:jc w:val="center"/>
              <w:rPr>
                <w:rFonts w:ascii="宋体" w:hAnsi="宋体"/>
                <w:color w:val="252525"/>
                <w:sz w:val="18"/>
                <w:szCs w:val="18"/>
              </w:rPr>
            </w:pPr>
            <w:r>
              <w:rPr>
                <w:rFonts w:hint="eastAsia" w:ascii="宋体" w:hAnsi="宋体"/>
                <w:color w:val="252525"/>
                <w:sz w:val="18"/>
                <w:szCs w:val="18"/>
              </w:rPr>
              <w:t>C</w:t>
            </w:r>
          </w:p>
        </w:tc>
        <w:tc>
          <w:tcPr>
            <w:tcW w:w="5888" w:type="dxa"/>
            <w:noWrap/>
            <w:vAlign w:val="center"/>
          </w:tcPr>
          <w:p>
            <w:pPr>
              <w:rPr>
                <w:rFonts w:ascii="宋体" w:hAnsi="宋体"/>
                <w:color w:val="252525"/>
                <w:sz w:val="18"/>
                <w:szCs w:val="18"/>
              </w:rPr>
            </w:pPr>
            <w:r>
              <w:rPr>
                <w:rFonts w:hint="eastAsia" w:ascii="宋体" w:hAnsi="宋体"/>
                <w:color w:val="252525"/>
                <w:sz w:val="18"/>
                <w:szCs w:val="18"/>
              </w:rPr>
              <w:t>企业诚信度差，各项指标落后，企业管理差、企业诚信意识淡薄、经营状况不良、在合同履行过程中履约能力弱、社会信誉差；或在某些方面存在严重缺陷。</w:t>
            </w:r>
          </w:p>
        </w:tc>
        <w:tc>
          <w:tcPr>
            <w:tcW w:w="1480" w:type="dxa"/>
            <w:noWrap/>
            <w:vAlign w:val="center"/>
          </w:tcPr>
          <w:p>
            <w:pPr>
              <w:jc w:val="center"/>
              <w:rPr>
                <w:rFonts w:ascii="宋体" w:hAnsi="宋体"/>
                <w:color w:val="252525"/>
                <w:sz w:val="18"/>
                <w:szCs w:val="18"/>
              </w:rPr>
            </w:pPr>
            <w:r>
              <w:rPr>
                <w:rFonts w:hint="eastAsia" w:ascii="宋体" w:hAnsi="宋体"/>
                <w:color w:val="252525"/>
                <w:sz w:val="18"/>
                <w:szCs w:val="18"/>
              </w:rPr>
              <w:t>分数&lt;60</w:t>
            </w:r>
          </w:p>
        </w:tc>
      </w:tr>
    </w:tbl>
    <w:p>
      <w:pPr>
        <w:pStyle w:val="105"/>
        <w:spacing w:before="312" w:after="312"/>
      </w:pPr>
      <w:bookmarkStart w:id="75" w:name="_Toc70182273"/>
      <w:bookmarkStart w:id="76" w:name="_Toc70181018"/>
      <w:bookmarkStart w:id="77" w:name="_Toc70181403"/>
      <w:r>
        <w:rPr>
          <w:rFonts w:hint="eastAsia"/>
        </w:rPr>
        <w:t>评价与要求</w:t>
      </w:r>
      <w:bookmarkEnd w:id="75"/>
      <w:bookmarkEnd w:id="76"/>
      <w:bookmarkEnd w:id="77"/>
    </w:p>
    <w:p>
      <w:pPr>
        <w:pStyle w:val="106"/>
        <w:spacing w:before="156" w:after="156"/>
      </w:pPr>
      <w:bookmarkStart w:id="78" w:name="_Toc70181404"/>
      <w:bookmarkStart w:id="79" w:name="_Toc70181019"/>
      <w:bookmarkStart w:id="80" w:name="_Toc70182274"/>
      <w:r>
        <w:rPr>
          <w:rFonts w:hint="eastAsia"/>
        </w:rPr>
        <w:t>信用主体</w:t>
      </w:r>
      <w:bookmarkEnd w:id="78"/>
      <w:bookmarkEnd w:id="79"/>
      <w:bookmarkEnd w:id="80"/>
    </w:p>
    <w:p>
      <w:pPr>
        <w:pStyle w:val="166"/>
      </w:pPr>
      <w:r>
        <w:rPr>
          <w:rFonts w:hint="eastAsia"/>
        </w:rPr>
        <w:t>具有合法的经营资质，证照齐全。</w:t>
      </w:r>
    </w:p>
    <w:p>
      <w:pPr>
        <w:pStyle w:val="166"/>
      </w:pPr>
      <w:r>
        <w:rPr>
          <w:rFonts w:hint="eastAsia"/>
        </w:rPr>
        <w:t>具有与服务相适应的经营场地、服务设施、环境。</w:t>
      </w:r>
    </w:p>
    <w:p>
      <w:pPr>
        <w:pStyle w:val="166"/>
      </w:pPr>
      <w:r>
        <w:rPr>
          <w:rFonts w:hint="eastAsia"/>
        </w:rPr>
        <w:t>近3年无严重的违法失信黑点。</w:t>
      </w:r>
    </w:p>
    <w:p>
      <w:pPr>
        <w:pStyle w:val="166"/>
      </w:pPr>
      <w:r>
        <w:rPr>
          <w:rFonts w:hint="eastAsia"/>
        </w:rPr>
        <w:t>对提供信息的客观、真实、有效性等负责。</w:t>
      </w:r>
    </w:p>
    <w:p>
      <w:pPr>
        <w:pStyle w:val="106"/>
        <w:spacing w:before="156" w:after="156"/>
      </w:pPr>
      <w:bookmarkStart w:id="81" w:name="_Toc70181405"/>
      <w:bookmarkStart w:id="82" w:name="_Toc70181020"/>
      <w:bookmarkStart w:id="83" w:name="_Toc70182275"/>
      <w:r>
        <w:rPr>
          <w:rFonts w:hint="eastAsia"/>
        </w:rPr>
        <w:t>评价主体</w:t>
      </w:r>
      <w:bookmarkEnd w:id="81"/>
      <w:bookmarkEnd w:id="82"/>
      <w:bookmarkEnd w:id="83"/>
    </w:p>
    <w:p>
      <w:pPr>
        <w:pStyle w:val="166"/>
      </w:pPr>
      <w:r>
        <w:rPr>
          <w:rFonts w:hint="eastAsia"/>
        </w:rPr>
        <w:t>具有与评价服务所需的资格和人员。</w:t>
      </w:r>
    </w:p>
    <w:p>
      <w:pPr>
        <w:pStyle w:val="166"/>
      </w:pPr>
      <w:r>
        <w:rPr>
          <w:rFonts w:hint="eastAsia"/>
        </w:rPr>
        <w:t>评价人员应与信用主体无利益相关。</w:t>
      </w:r>
    </w:p>
    <w:p>
      <w:pPr>
        <w:pStyle w:val="166"/>
      </w:pPr>
      <w:r>
        <w:rPr>
          <w:rFonts w:hint="eastAsia"/>
        </w:rPr>
        <w:t>遵守职业道德，公正开展评价。</w:t>
      </w:r>
    </w:p>
    <w:p>
      <w:pPr>
        <w:pStyle w:val="166"/>
      </w:pPr>
      <w:r>
        <w:rPr>
          <w:rFonts w:hint="eastAsia"/>
        </w:rPr>
        <w:t>评价业务规范，应符合GB/T 22119的相关要求。</w:t>
      </w:r>
    </w:p>
    <w:p>
      <w:pPr>
        <w:pStyle w:val="106"/>
        <w:spacing w:before="156" w:after="156"/>
      </w:pPr>
      <w:bookmarkStart w:id="84" w:name="_Toc70181021"/>
      <w:bookmarkStart w:id="85" w:name="_Toc70182276"/>
      <w:bookmarkStart w:id="86" w:name="_Toc70181406"/>
      <w:r>
        <w:rPr>
          <w:rFonts w:hint="eastAsia"/>
        </w:rPr>
        <w:t>受理申请</w:t>
      </w:r>
      <w:bookmarkEnd w:id="84"/>
      <w:bookmarkEnd w:id="85"/>
      <w:bookmarkEnd w:id="86"/>
    </w:p>
    <w:p>
      <w:pPr>
        <w:pStyle w:val="166"/>
      </w:pPr>
      <w:r>
        <w:rPr>
          <w:rFonts w:hint="eastAsia"/>
        </w:rPr>
        <w:t>评价主体在接收到信用主体申请后，应初步审核信用主体提交材料的完整性，确定是否接受信用评价申请。</w:t>
      </w:r>
    </w:p>
    <w:p>
      <w:pPr>
        <w:pStyle w:val="166"/>
      </w:pPr>
      <w:r>
        <w:rPr>
          <w:rFonts w:hint="eastAsia"/>
        </w:rPr>
        <w:t>信用主体有下列情形之一，将一票否决，不予受理：</w:t>
      </w:r>
    </w:p>
    <w:p>
      <w:pPr>
        <w:pStyle w:val="175"/>
        <w:numPr>
          <w:ilvl w:val="0"/>
          <w:numId w:val="32"/>
        </w:numPr>
      </w:pPr>
      <w:r>
        <w:rPr>
          <w:rFonts w:hint="eastAsia"/>
        </w:rPr>
        <w:t xml:space="preserve">非依法设立，证照不全； </w:t>
      </w:r>
    </w:p>
    <w:p>
      <w:pPr>
        <w:pStyle w:val="175"/>
      </w:pPr>
      <w:r>
        <w:rPr>
          <w:rFonts w:hint="eastAsia"/>
        </w:rPr>
        <w:t>人员配备严重不足、诚信意识普遍较低；</w:t>
      </w:r>
    </w:p>
    <w:p>
      <w:pPr>
        <w:pStyle w:val="175"/>
      </w:pPr>
      <w:r>
        <w:rPr>
          <w:rFonts w:hint="eastAsia"/>
        </w:rPr>
        <w:t>明显存在提供虚假合同、编造或销毁原始记录；</w:t>
      </w:r>
    </w:p>
    <w:p>
      <w:pPr>
        <w:pStyle w:val="175"/>
      </w:pPr>
      <w:r>
        <w:rPr>
          <w:rFonts w:hint="eastAsia"/>
        </w:rPr>
        <w:t>存在较大社会影响的服务质量问题或有重大质量投诉、质量曝光事件；</w:t>
      </w:r>
    </w:p>
    <w:p>
      <w:pPr>
        <w:pStyle w:val="175"/>
      </w:pPr>
      <w:r>
        <w:rPr>
          <w:rFonts w:hint="eastAsia"/>
        </w:rPr>
        <w:t>存在重大安全、环保事故和知识产权侵权行为；</w:t>
      </w:r>
    </w:p>
    <w:p>
      <w:pPr>
        <w:pStyle w:val="175"/>
      </w:pPr>
      <w:r>
        <w:rPr>
          <w:rFonts w:hint="eastAsia"/>
        </w:rPr>
        <w:t>政府诚信监管体系中存在严重违法失信记录。</w:t>
      </w:r>
    </w:p>
    <w:p>
      <w:pPr>
        <w:pStyle w:val="57"/>
        <w:ind w:firstLine="420"/>
      </w:pPr>
      <w:r>
        <w:rPr>
          <w:rFonts w:hint="eastAsia" w:ascii="黑体" w:hAnsi="黑体" w:eastAsia="黑体"/>
        </w:rPr>
        <w:t>注：</w:t>
      </w:r>
      <w:r>
        <w:rPr>
          <w:rFonts w:hint="eastAsia"/>
        </w:rPr>
        <w:t>严重违法失信记录参考《严重违法失信企业名单管理暂行办法》进行界定或查询信用中国网。</w:t>
      </w:r>
    </w:p>
    <w:p>
      <w:pPr>
        <w:pStyle w:val="106"/>
        <w:spacing w:before="156" w:after="156"/>
      </w:pPr>
      <w:bookmarkStart w:id="87" w:name="_Toc70181022"/>
      <w:bookmarkStart w:id="88" w:name="_Toc70181407"/>
      <w:bookmarkStart w:id="89" w:name="_Toc70182277"/>
      <w:r>
        <w:rPr>
          <w:rFonts w:hint="eastAsia"/>
        </w:rPr>
        <w:t>信息核实</w:t>
      </w:r>
      <w:bookmarkEnd w:id="87"/>
      <w:bookmarkEnd w:id="88"/>
      <w:bookmarkEnd w:id="89"/>
    </w:p>
    <w:p>
      <w:pPr>
        <w:pStyle w:val="166"/>
      </w:pPr>
      <w:r>
        <w:rPr>
          <w:rFonts w:hint="eastAsia"/>
        </w:rPr>
        <w:t>评价主体应对可受理的信用主体提供的各类信息进行甄别和核实，对信息真实性进行分析。</w:t>
      </w:r>
    </w:p>
    <w:p>
      <w:pPr>
        <w:pStyle w:val="166"/>
      </w:pPr>
      <w:r>
        <w:rPr>
          <w:rFonts w:hint="eastAsia"/>
        </w:rPr>
        <w:t>甄别和核实方式包括：</w:t>
      </w:r>
    </w:p>
    <w:p>
      <w:pPr>
        <w:pStyle w:val="175"/>
        <w:numPr>
          <w:ilvl w:val="0"/>
          <w:numId w:val="33"/>
        </w:numPr>
      </w:pPr>
      <w:r>
        <w:rPr>
          <w:rFonts w:hint="eastAsia"/>
        </w:rPr>
        <w:t>函电确认；</w:t>
      </w:r>
    </w:p>
    <w:p>
      <w:pPr>
        <w:pStyle w:val="175"/>
      </w:pPr>
      <w:r>
        <w:rPr>
          <w:rFonts w:hint="eastAsia"/>
        </w:rPr>
        <w:t>数据分析；</w:t>
      </w:r>
    </w:p>
    <w:p>
      <w:pPr>
        <w:pStyle w:val="175"/>
      </w:pPr>
      <w:r>
        <w:rPr>
          <w:rFonts w:hint="eastAsia"/>
        </w:rPr>
        <w:t>实地考察；</w:t>
      </w:r>
    </w:p>
    <w:p>
      <w:pPr>
        <w:pStyle w:val="175"/>
      </w:pPr>
      <w:r>
        <w:rPr>
          <w:rFonts w:hint="eastAsia"/>
        </w:rPr>
        <w:t>其他。</w:t>
      </w:r>
    </w:p>
    <w:p>
      <w:pPr>
        <w:pStyle w:val="106"/>
        <w:spacing w:before="156" w:after="156"/>
      </w:pPr>
      <w:bookmarkStart w:id="90" w:name="_Toc70181408"/>
      <w:bookmarkStart w:id="91" w:name="_Toc70181023"/>
      <w:bookmarkStart w:id="92" w:name="_Toc70182278"/>
      <w:r>
        <w:rPr>
          <w:rFonts w:hint="eastAsia"/>
        </w:rPr>
        <w:t>等级评定</w:t>
      </w:r>
      <w:bookmarkEnd w:id="90"/>
      <w:bookmarkEnd w:id="91"/>
      <w:bookmarkEnd w:id="92"/>
    </w:p>
    <w:p>
      <w:pPr>
        <w:pStyle w:val="166"/>
      </w:pPr>
      <w:r>
        <w:rPr>
          <w:rFonts w:hint="eastAsia"/>
        </w:rPr>
        <w:t>评价主体应根据行业分工和专业背景成立信用评价小组，信用评价小组不少于两人。</w:t>
      </w:r>
    </w:p>
    <w:p>
      <w:pPr>
        <w:pStyle w:val="166"/>
      </w:pPr>
      <w:r>
        <w:rPr>
          <w:rFonts w:hint="eastAsia"/>
        </w:rPr>
        <w:t>信用评价小组应根据附录A，对信用主体的信用体系建设情况进行评分，并根据得分情况，提出信用等级的初评结果。出具评价报告，确定信用主体信用等级。</w:t>
      </w:r>
    </w:p>
    <w:p>
      <w:pPr>
        <w:pStyle w:val="166"/>
      </w:pPr>
      <w:r>
        <w:rPr>
          <w:rFonts w:hint="eastAsia"/>
        </w:rPr>
        <w:t>评价主体应对初评结果进行公示，公示期不少于10个工作日。</w:t>
      </w:r>
    </w:p>
    <w:p>
      <w:pPr>
        <w:pStyle w:val="166"/>
      </w:pPr>
      <w:r>
        <w:rPr>
          <w:rFonts w:hint="eastAsia"/>
        </w:rPr>
        <w:t>在公示期内信用主体对评价结果没有异议则初评结果为最终信用等级；如有异议，可申请复评，复评仅限一次，复评结果为最终信用等级。</w:t>
      </w:r>
    </w:p>
    <w:p>
      <w:pPr>
        <w:pStyle w:val="106"/>
        <w:spacing w:before="156" w:after="156"/>
      </w:pPr>
      <w:bookmarkStart w:id="93" w:name="_Toc70181409"/>
      <w:bookmarkStart w:id="94" w:name="_Toc70181024"/>
      <w:bookmarkStart w:id="95" w:name="_Toc70182279"/>
      <w:r>
        <w:rPr>
          <w:rFonts w:hint="eastAsia"/>
        </w:rPr>
        <w:t>异议</w:t>
      </w:r>
      <w:bookmarkEnd w:id="93"/>
      <w:bookmarkEnd w:id="94"/>
      <w:r>
        <w:rPr>
          <w:rFonts w:hint="eastAsia"/>
        </w:rPr>
        <w:t>处理</w:t>
      </w:r>
      <w:bookmarkEnd w:id="95"/>
    </w:p>
    <w:p>
      <w:pPr>
        <w:pStyle w:val="166"/>
      </w:pPr>
      <w:r>
        <w:rPr>
          <w:rFonts w:hint="eastAsia"/>
        </w:rPr>
        <w:t>应按照GB/T 34830.1—2017之9的规定对异议信息进行核查、处理，并保留异议信息处理各环节的原始资料。</w:t>
      </w:r>
    </w:p>
    <w:p>
      <w:pPr>
        <w:pStyle w:val="166"/>
      </w:pPr>
      <w:r>
        <w:rPr>
          <w:rFonts w:hint="eastAsia"/>
        </w:rPr>
        <w:t>核查信息有误，应相应更改评价结果。</w:t>
      </w:r>
    </w:p>
    <w:p>
      <w:pPr>
        <w:pStyle w:val="106"/>
        <w:spacing w:before="156" w:after="156"/>
      </w:pPr>
      <w:bookmarkStart w:id="96" w:name="_Toc70181025"/>
      <w:bookmarkStart w:id="97" w:name="_Toc70182280"/>
      <w:bookmarkStart w:id="98" w:name="_Toc70181410"/>
      <w:r>
        <w:rPr>
          <w:rFonts w:hint="eastAsia"/>
        </w:rPr>
        <w:t>结果公示</w:t>
      </w:r>
      <w:bookmarkEnd w:id="96"/>
      <w:bookmarkEnd w:id="97"/>
      <w:bookmarkEnd w:id="98"/>
    </w:p>
    <w:p>
      <w:pPr>
        <w:pStyle w:val="57"/>
        <w:ind w:firstLine="420"/>
      </w:pPr>
      <w:r>
        <w:rPr>
          <w:rFonts w:hint="eastAsia"/>
        </w:rPr>
        <w:t>评价主体应通过网站等信息平台对外发布信用评价结果及相关内容。</w:t>
      </w:r>
    </w:p>
    <w:p>
      <w:pPr>
        <w:pStyle w:val="106"/>
        <w:spacing w:before="156" w:after="156"/>
      </w:pPr>
      <w:bookmarkStart w:id="99" w:name="_Toc70182281"/>
      <w:bookmarkStart w:id="100" w:name="_Toc70181026"/>
      <w:bookmarkStart w:id="101" w:name="_Toc70181411"/>
      <w:r>
        <w:rPr>
          <w:rFonts w:hint="eastAsia"/>
        </w:rPr>
        <w:t>信用报告</w:t>
      </w:r>
      <w:bookmarkEnd w:id="99"/>
      <w:bookmarkEnd w:id="100"/>
      <w:bookmarkEnd w:id="101"/>
    </w:p>
    <w:p>
      <w:pPr>
        <w:pStyle w:val="57"/>
        <w:ind w:firstLine="420"/>
      </w:pPr>
      <w:r>
        <w:rPr>
          <w:rFonts w:hint="eastAsia"/>
        </w:rPr>
        <w:t>应符合GB/T 31953的要求。</w:t>
      </w:r>
    </w:p>
    <w:p>
      <w:pPr>
        <w:pStyle w:val="106"/>
        <w:spacing w:before="156" w:after="156"/>
      </w:pPr>
      <w:bookmarkStart w:id="102" w:name="_Toc70181027"/>
      <w:bookmarkStart w:id="103" w:name="_Toc70181412"/>
      <w:bookmarkStart w:id="104" w:name="_Toc70182282"/>
      <w:r>
        <w:rPr>
          <w:rFonts w:hint="eastAsia"/>
        </w:rPr>
        <w:t>跟踪复评</w:t>
      </w:r>
      <w:bookmarkEnd w:id="102"/>
      <w:bookmarkEnd w:id="103"/>
      <w:bookmarkEnd w:id="104"/>
    </w:p>
    <w:p>
      <w:pPr>
        <w:pStyle w:val="57"/>
        <w:ind w:firstLine="420"/>
      </w:pPr>
      <w:r>
        <w:rPr>
          <w:rFonts w:hint="eastAsia"/>
        </w:rPr>
        <w:t>信用评价结果有效期为三年。评价主体应在信用评价结果有效期内对信用主体每年进行一次监审，对相关信息进行及时更新。</w:t>
      </w:r>
    </w:p>
    <w:p>
      <w:pPr>
        <w:pStyle w:val="105"/>
        <w:spacing w:before="312" w:after="312"/>
      </w:pPr>
      <w:bookmarkStart w:id="105" w:name="_Toc70181028"/>
      <w:bookmarkStart w:id="106" w:name="_Toc70181413"/>
      <w:bookmarkStart w:id="107" w:name="_Toc70182283"/>
      <w:r>
        <w:rPr>
          <w:rFonts w:hint="eastAsia"/>
        </w:rPr>
        <w:t>信息采集与管理</w:t>
      </w:r>
      <w:bookmarkEnd w:id="105"/>
      <w:bookmarkEnd w:id="106"/>
      <w:bookmarkEnd w:id="107"/>
    </w:p>
    <w:p>
      <w:pPr>
        <w:pStyle w:val="106"/>
        <w:spacing w:before="156" w:after="156"/>
      </w:pPr>
      <w:bookmarkStart w:id="108" w:name="_Toc70181414"/>
      <w:bookmarkStart w:id="109" w:name="_Toc70182284"/>
      <w:bookmarkStart w:id="110" w:name="_Toc70181029"/>
      <w:r>
        <w:rPr>
          <w:rFonts w:hint="eastAsia"/>
        </w:rPr>
        <w:t>信息采集</w:t>
      </w:r>
      <w:bookmarkEnd w:id="108"/>
      <w:bookmarkEnd w:id="109"/>
      <w:bookmarkEnd w:id="110"/>
    </w:p>
    <w:p>
      <w:pPr>
        <w:pStyle w:val="166"/>
      </w:pPr>
      <w:r>
        <w:rPr>
          <w:rFonts w:hint="eastAsia"/>
        </w:rPr>
        <w:t>应按照GB/T 34830.1—2017之5.1、5.2的要求进行采集。</w:t>
      </w:r>
    </w:p>
    <w:p>
      <w:pPr>
        <w:pStyle w:val="166"/>
      </w:pPr>
      <w:r>
        <w:rPr>
          <w:rFonts w:hint="eastAsia"/>
        </w:rPr>
        <w:t>采集的内容应覆盖评价指标的全部相应信息。</w:t>
      </w:r>
    </w:p>
    <w:p>
      <w:pPr>
        <w:pStyle w:val="106"/>
        <w:spacing w:before="156" w:after="156"/>
      </w:pPr>
      <w:bookmarkStart w:id="111" w:name="_Toc70182285"/>
      <w:bookmarkStart w:id="112" w:name="_Toc70181415"/>
      <w:bookmarkStart w:id="113" w:name="_Toc70181030"/>
      <w:r>
        <w:rPr>
          <w:rFonts w:hint="eastAsia"/>
        </w:rPr>
        <w:t>信息管理</w:t>
      </w:r>
      <w:bookmarkEnd w:id="111"/>
      <w:bookmarkEnd w:id="112"/>
      <w:bookmarkEnd w:id="113"/>
    </w:p>
    <w:p>
      <w:pPr>
        <w:pStyle w:val="166"/>
      </w:pPr>
      <w:r>
        <w:rPr>
          <w:rFonts w:hint="eastAsia"/>
        </w:rPr>
        <w:t>评价主体应建立信用信息档案及其管理制度，将评价过程中采集的信息及时、准确地进行分类、建档保存。</w:t>
      </w:r>
    </w:p>
    <w:p>
      <w:pPr>
        <w:pStyle w:val="166"/>
      </w:pPr>
      <w:r>
        <w:rPr>
          <w:rFonts w:hint="eastAsia"/>
        </w:rPr>
        <w:t>评价主体应建立信息保密管理制度，确保信用主体的信息在收集、整理、保存、使用过程中不被泄露。</w:t>
      </w: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sectPr>
          <w:pgSz w:w="11906" w:h="16838"/>
          <w:pgMar w:top="567" w:right="1134" w:bottom="1134" w:left="1134" w:header="1418" w:footer="1134" w:gutter="284"/>
          <w:pgNumType w:start="1"/>
          <w:cols w:space="425" w:num="1"/>
          <w:formProt w:val="0"/>
          <w:docGrid w:type="lines" w:linePitch="312" w:charSpace="0"/>
        </w:sectPr>
      </w:pPr>
    </w:p>
    <w:bookmarkEnd w:id="26"/>
    <w:p>
      <w:pPr>
        <w:pStyle w:val="199"/>
        <w:rPr>
          <w:vanish w:val="0"/>
        </w:rPr>
      </w:pPr>
      <w:bookmarkStart w:id="114" w:name="BookMark5"/>
    </w:p>
    <w:p>
      <w:pPr>
        <w:pStyle w:val="200"/>
        <w:rPr>
          <w:vanish w:val="0"/>
        </w:rPr>
      </w:pPr>
    </w:p>
    <w:p>
      <w:pPr>
        <w:pStyle w:val="77"/>
        <w:spacing w:before="78" w:after="156"/>
      </w:pPr>
      <w:r>
        <w:br w:type="textWrapping"/>
      </w:r>
      <w:bookmarkStart w:id="115" w:name="_Toc70182286"/>
      <w:bookmarkStart w:id="116" w:name="_Toc70181416"/>
      <w:r>
        <w:rPr>
          <w:rFonts w:hint="eastAsia"/>
        </w:rPr>
        <w:t>（规范性）</w:t>
      </w:r>
      <w:r>
        <w:br w:type="textWrapping"/>
      </w:r>
      <w:r>
        <w:rPr>
          <w:rFonts w:hint="eastAsia"/>
        </w:rPr>
        <w:t>家政服务行业信用评价指标项名称及赋分</w:t>
      </w:r>
      <w:bookmarkEnd w:id="115"/>
      <w:bookmarkEnd w:id="116"/>
    </w:p>
    <w:p>
      <w:pPr>
        <w:pStyle w:val="77"/>
        <w:numPr>
          <w:ilvl w:val="0"/>
          <w:numId w:val="0"/>
        </w:numPr>
        <w:spacing w:before="78" w:after="156"/>
        <w:jc w:val="both"/>
      </w:pPr>
      <w:bookmarkStart w:id="117" w:name="_Toc17384"/>
      <w:bookmarkStart w:id="118" w:name="_Toc70181417"/>
      <w:bookmarkStart w:id="119" w:name="_Toc70182287"/>
      <w:r>
        <w:rPr>
          <w:rFonts w:hint="eastAsia"/>
        </w:rPr>
        <w:t>A.1 家政服务行业信用评价指标</w:t>
      </w:r>
      <w:bookmarkEnd w:id="117"/>
      <w:r>
        <w:rPr>
          <w:rFonts w:hint="eastAsia"/>
        </w:rPr>
        <w:t>项名称及赋分</w:t>
      </w:r>
      <w:bookmarkEnd w:id="118"/>
      <w:bookmarkEnd w:id="119"/>
    </w:p>
    <w:p>
      <w:pPr>
        <w:pStyle w:val="57"/>
        <w:ind w:firstLine="420"/>
      </w:pPr>
      <w:r>
        <w:rPr>
          <w:rFonts w:hint="eastAsia"/>
        </w:rPr>
        <w:t>见表A.1。</w:t>
      </w:r>
    </w:p>
    <w:p>
      <w:pPr>
        <w:pStyle w:val="77"/>
        <w:numPr>
          <w:ilvl w:val="0"/>
          <w:numId w:val="0"/>
        </w:numPr>
        <w:spacing w:before="78" w:after="156"/>
      </w:pPr>
      <w:bookmarkStart w:id="120" w:name="_Toc70181418"/>
      <w:bookmarkStart w:id="121" w:name="_Toc70182288"/>
      <w:r>
        <w:rPr>
          <w:rFonts w:hint="eastAsia"/>
        </w:rPr>
        <w:t>表A.1 家政服务行业信用评价指标项名称及赋分表</w:t>
      </w:r>
      <w:bookmarkEnd w:id="120"/>
      <w:bookmarkEnd w:id="121"/>
    </w:p>
    <w:tbl>
      <w:tblPr>
        <w:tblStyle w:val="27"/>
        <w:tblpPr w:leftFromText="180" w:rightFromText="180" w:vertAnchor="text" w:horzAnchor="page" w:tblpXSpec="center" w:tblpY="86"/>
        <w:tblOverlap w:val="never"/>
        <w:tblW w:w="88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050"/>
        <w:gridCol w:w="945"/>
        <w:gridCol w:w="4819"/>
        <w:gridCol w:w="10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45" w:type="dxa"/>
            <w:tcBorders>
              <w:bottom w:val="single" w:color="auto" w:sz="12" w:space="0"/>
            </w:tcBorders>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一级指标</w:t>
            </w:r>
          </w:p>
        </w:tc>
        <w:tc>
          <w:tcPr>
            <w:tcW w:w="1050" w:type="dxa"/>
            <w:tcBorders>
              <w:bottom w:val="single" w:color="auto" w:sz="12" w:space="0"/>
            </w:tcBorders>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二级指标</w:t>
            </w:r>
          </w:p>
        </w:tc>
        <w:tc>
          <w:tcPr>
            <w:tcW w:w="945" w:type="dxa"/>
            <w:tcBorders>
              <w:bottom w:val="single" w:color="auto" w:sz="12" w:space="0"/>
            </w:tcBorders>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三级指标</w:t>
            </w:r>
          </w:p>
        </w:tc>
        <w:tc>
          <w:tcPr>
            <w:tcW w:w="4819" w:type="dxa"/>
            <w:tcBorders>
              <w:bottom w:val="single" w:color="auto" w:sz="12" w:space="0"/>
            </w:tcBorders>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评价内容</w:t>
            </w:r>
          </w:p>
        </w:tc>
        <w:tc>
          <w:tcPr>
            <w:tcW w:w="1069" w:type="dxa"/>
            <w:tcBorders>
              <w:bottom w:val="single" w:color="auto" w:sz="12" w:space="0"/>
            </w:tcBorders>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评价分值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45" w:type="dxa"/>
            <w:vMerge w:val="restart"/>
            <w:tcBorders>
              <w:top w:val="single" w:color="auto" w:sz="12"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基本信息</w:t>
            </w:r>
          </w:p>
          <w:p>
            <w:pPr>
              <w:spacing w:line="240" w:lineRule="auto"/>
              <w:jc w:val="center"/>
              <w:rPr>
                <w:rFonts w:ascii="宋体" w:hAnsi="宋体" w:cs="宋体"/>
                <w:sz w:val="18"/>
                <w:szCs w:val="18"/>
              </w:rPr>
            </w:pPr>
            <w:r>
              <w:rPr>
                <w:rFonts w:hint="eastAsia" w:ascii="宋体" w:hAnsi="宋体" w:cs="宋体"/>
                <w:sz w:val="18"/>
                <w:szCs w:val="18"/>
              </w:rPr>
              <w:t>（10分）</w:t>
            </w:r>
          </w:p>
        </w:tc>
        <w:tc>
          <w:tcPr>
            <w:tcW w:w="1050" w:type="dxa"/>
            <w:vMerge w:val="restart"/>
            <w:tcBorders>
              <w:top w:val="single" w:color="auto" w:sz="12"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注册信息</w:t>
            </w:r>
          </w:p>
          <w:p>
            <w:pPr>
              <w:spacing w:line="240" w:lineRule="auto"/>
              <w:jc w:val="center"/>
              <w:rPr>
                <w:rFonts w:ascii="宋体" w:hAnsi="宋体" w:cs="宋体"/>
                <w:sz w:val="18"/>
                <w:szCs w:val="18"/>
              </w:rPr>
            </w:pPr>
            <w:r>
              <w:rPr>
                <w:rFonts w:hint="eastAsia" w:ascii="宋体" w:hAnsi="宋体" w:cs="宋体"/>
                <w:sz w:val="18"/>
                <w:szCs w:val="18"/>
              </w:rPr>
              <w:t>（3分）</w:t>
            </w:r>
          </w:p>
        </w:tc>
        <w:tc>
          <w:tcPr>
            <w:tcW w:w="945" w:type="dxa"/>
            <w:tcBorders>
              <w:top w:val="single" w:color="auto" w:sz="12" w:space="0"/>
              <w:bottom w:val="single" w:color="auto" w:sz="4" w:space="0"/>
            </w:tcBorders>
            <w:vAlign w:val="center"/>
          </w:tcPr>
          <w:p>
            <w:pPr>
              <w:spacing w:line="240" w:lineRule="auto"/>
              <w:rPr>
                <w:rFonts w:ascii="宋体" w:hAnsi="宋体" w:cs="宋体"/>
                <w:sz w:val="18"/>
                <w:szCs w:val="18"/>
              </w:rPr>
            </w:pPr>
            <w:r>
              <w:rPr>
                <w:rFonts w:hint="eastAsia" w:ascii="宋体" w:hAnsi="宋体" w:cs="宋体"/>
                <w:sz w:val="18"/>
                <w:szCs w:val="18"/>
              </w:rPr>
              <w:t>登记信息</w:t>
            </w:r>
          </w:p>
        </w:tc>
        <w:tc>
          <w:tcPr>
            <w:tcW w:w="4819" w:type="dxa"/>
            <w:tcBorders>
              <w:top w:val="single" w:color="auto" w:sz="12" w:space="0"/>
              <w:bottom w:val="single" w:color="auto" w:sz="4" w:space="0"/>
            </w:tcBorders>
            <w:vAlign w:val="center"/>
          </w:tcPr>
          <w:p>
            <w:pPr>
              <w:spacing w:line="240" w:lineRule="auto"/>
              <w:rPr>
                <w:rFonts w:ascii="宋体" w:hAnsi="宋体" w:cs="宋体"/>
                <w:sz w:val="18"/>
                <w:szCs w:val="18"/>
              </w:rPr>
            </w:pPr>
            <w:r>
              <w:rPr>
                <w:rFonts w:hint="eastAsia" w:hAnsi="宋体"/>
                <w:sz w:val="18"/>
                <w:szCs w:val="18"/>
              </w:rPr>
              <w:t>组织名称、统一社会信用代码、法定代表人、成立日期、组织类型、登记机关、纳税人资质</w:t>
            </w:r>
            <w:r>
              <w:rPr>
                <w:rFonts w:hint="eastAsia" w:ascii="宋体" w:hAnsi="宋体" w:cs="宋体"/>
                <w:sz w:val="18"/>
                <w:szCs w:val="18"/>
              </w:rPr>
              <w:t>等</w:t>
            </w:r>
          </w:p>
        </w:tc>
        <w:tc>
          <w:tcPr>
            <w:tcW w:w="1069" w:type="dxa"/>
            <w:tcBorders>
              <w:top w:val="single" w:color="auto" w:sz="12"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45"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continue"/>
            <w:vAlign w:val="center"/>
          </w:tcPr>
          <w:p>
            <w:pPr>
              <w:spacing w:line="240" w:lineRule="auto"/>
              <w:jc w:val="center"/>
              <w:rPr>
                <w:rFonts w:ascii="宋体" w:hAnsi="宋体" w:cs="宋体"/>
                <w:sz w:val="18"/>
                <w:szCs w:val="18"/>
              </w:rPr>
            </w:pPr>
          </w:p>
        </w:tc>
        <w:tc>
          <w:tcPr>
            <w:tcW w:w="945" w:type="dxa"/>
            <w:tcBorders>
              <w:top w:val="single" w:color="auto" w:sz="4" w:space="0"/>
              <w:bottom w:val="single" w:color="auto" w:sz="4" w:space="0"/>
            </w:tcBorders>
            <w:vAlign w:val="center"/>
          </w:tcPr>
          <w:p>
            <w:pPr>
              <w:spacing w:line="240" w:lineRule="auto"/>
              <w:rPr>
                <w:rFonts w:hAnsi="宋体"/>
                <w:sz w:val="18"/>
                <w:szCs w:val="18"/>
              </w:rPr>
            </w:pPr>
            <w:r>
              <w:rPr>
                <w:rFonts w:hint="eastAsia" w:ascii="宋体" w:hAnsi="宋体" w:cs="宋体"/>
                <w:sz w:val="18"/>
                <w:szCs w:val="18"/>
              </w:rPr>
              <w:t>联络信息</w:t>
            </w:r>
          </w:p>
        </w:tc>
        <w:tc>
          <w:tcPr>
            <w:tcW w:w="4819" w:type="dxa"/>
            <w:tcBorders>
              <w:top w:val="single" w:color="auto" w:sz="4" w:space="0"/>
              <w:bottom w:val="single" w:color="auto" w:sz="4" w:space="0"/>
            </w:tcBorders>
            <w:vAlign w:val="center"/>
          </w:tcPr>
          <w:p>
            <w:pPr>
              <w:spacing w:line="240" w:lineRule="auto"/>
              <w:jc w:val="left"/>
              <w:rPr>
                <w:rFonts w:ascii="宋体" w:hAnsi="宋体" w:cs="宋体"/>
                <w:sz w:val="18"/>
                <w:szCs w:val="18"/>
              </w:rPr>
            </w:pPr>
            <w:r>
              <w:rPr>
                <w:rFonts w:hint="eastAsia" w:hAnsi="宋体"/>
                <w:sz w:val="18"/>
                <w:szCs w:val="18"/>
              </w:rPr>
              <w:t>联系电话、传真、办公地址、电子邮箱、邮政编码、网址</w:t>
            </w:r>
            <w:r>
              <w:rPr>
                <w:rFonts w:hint="eastAsia" w:ascii="宋体" w:hAnsi="宋体" w:cs="宋体"/>
                <w:sz w:val="18"/>
                <w:szCs w:val="18"/>
              </w:rPr>
              <w:t>等</w:t>
            </w:r>
          </w:p>
        </w:tc>
        <w:tc>
          <w:tcPr>
            <w:tcW w:w="1069"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45"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restart"/>
            <w:vAlign w:val="center"/>
          </w:tcPr>
          <w:p>
            <w:pPr>
              <w:spacing w:line="240" w:lineRule="auto"/>
              <w:jc w:val="center"/>
              <w:rPr>
                <w:rFonts w:ascii="宋体" w:hAnsi="宋体" w:cs="宋体"/>
                <w:sz w:val="18"/>
                <w:szCs w:val="18"/>
              </w:rPr>
            </w:pPr>
            <w:r>
              <w:rPr>
                <w:rFonts w:hint="eastAsia" w:ascii="宋体" w:hAnsi="宋体" w:cs="宋体"/>
                <w:sz w:val="18"/>
                <w:szCs w:val="18"/>
              </w:rPr>
              <w:t>经营信息</w:t>
            </w:r>
          </w:p>
          <w:p>
            <w:pPr>
              <w:spacing w:line="240" w:lineRule="auto"/>
              <w:jc w:val="center"/>
              <w:rPr>
                <w:rFonts w:ascii="宋体" w:hAnsi="宋体" w:cs="宋体"/>
                <w:sz w:val="18"/>
                <w:szCs w:val="18"/>
              </w:rPr>
            </w:pPr>
            <w:r>
              <w:rPr>
                <w:rFonts w:hint="eastAsia" w:ascii="宋体" w:hAnsi="宋体" w:cs="宋体"/>
                <w:sz w:val="18"/>
                <w:szCs w:val="18"/>
              </w:rPr>
              <w:t>（4分）</w:t>
            </w:r>
          </w:p>
        </w:tc>
        <w:tc>
          <w:tcPr>
            <w:tcW w:w="945" w:type="dxa"/>
            <w:tcBorders>
              <w:top w:val="single" w:color="auto" w:sz="4" w:space="0"/>
            </w:tcBorders>
            <w:vAlign w:val="center"/>
          </w:tcPr>
          <w:p>
            <w:pPr>
              <w:spacing w:line="240" w:lineRule="auto"/>
              <w:rPr>
                <w:rFonts w:ascii="宋体" w:hAnsi="宋体" w:cs="宋体"/>
                <w:sz w:val="18"/>
                <w:szCs w:val="18"/>
              </w:rPr>
            </w:pPr>
            <w:r>
              <w:rPr>
                <w:rFonts w:hint="eastAsia" w:ascii="宋体" w:hAnsi="宋体" w:cs="宋体"/>
                <w:sz w:val="18"/>
                <w:szCs w:val="18"/>
              </w:rPr>
              <w:t>经营情况</w:t>
            </w:r>
          </w:p>
        </w:tc>
        <w:tc>
          <w:tcPr>
            <w:tcW w:w="4819" w:type="dxa"/>
            <w:tcBorders>
              <w:top w:val="single" w:color="auto" w:sz="4" w:space="0"/>
            </w:tcBorders>
            <w:vAlign w:val="center"/>
          </w:tcPr>
          <w:p>
            <w:pPr>
              <w:spacing w:line="240" w:lineRule="auto"/>
              <w:rPr>
                <w:rFonts w:ascii="宋体" w:hAnsi="宋体" w:cs="宋体"/>
                <w:sz w:val="18"/>
                <w:szCs w:val="18"/>
              </w:rPr>
            </w:pPr>
            <w:r>
              <w:rPr>
                <w:rFonts w:hint="eastAsia" w:hAnsi="宋体"/>
                <w:sz w:val="18"/>
                <w:szCs w:val="18"/>
              </w:rPr>
              <w:t>经营范围、经营模式、经营状态、营业面积、主营业务等</w:t>
            </w:r>
          </w:p>
        </w:tc>
        <w:tc>
          <w:tcPr>
            <w:tcW w:w="1069"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45"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continue"/>
            <w:vAlign w:val="center"/>
          </w:tcPr>
          <w:p>
            <w:pPr>
              <w:spacing w:line="240" w:lineRule="auto"/>
              <w:jc w:val="center"/>
              <w:rPr>
                <w:rFonts w:ascii="宋体" w:hAnsi="宋体" w:cs="宋体"/>
                <w:sz w:val="18"/>
                <w:szCs w:val="18"/>
              </w:rPr>
            </w:pPr>
          </w:p>
        </w:tc>
        <w:tc>
          <w:tcPr>
            <w:tcW w:w="945" w:type="dxa"/>
            <w:tcBorders>
              <w:top w:val="single" w:color="auto" w:sz="4" w:space="0"/>
            </w:tcBorders>
            <w:vAlign w:val="center"/>
          </w:tcPr>
          <w:p>
            <w:pPr>
              <w:spacing w:line="240" w:lineRule="auto"/>
              <w:jc w:val="center"/>
              <w:rPr>
                <w:rFonts w:hAnsi="宋体"/>
                <w:sz w:val="18"/>
                <w:szCs w:val="18"/>
              </w:rPr>
            </w:pPr>
            <w:r>
              <w:rPr>
                <w:rFonts w:hint="eastAsia" w:hAnsi="宋体"/>
                <w:sz w:val="18"/>
                <w:szCs w:val="18"/>
              </w:rPr>
              <w:t>资本情况</w:t>
            </w:r>
          </w:p>
        </w:tc>
        <w:tc>
          <w:tcPr>
            <w:tcW w:w="4819" w:type="dxa"/>
            <w:tcBorders>
              <w:top w:val="single" w:color="auto" w:sz="4" w:space="0"/>
            </w:tcBorders>
            <w:vAlign w:val="center"/>
          </w:tcPr>
          <w:p>
            <w:pPr>
              <w:spacing w:line="240" w:lineRule="auto"/>
              <w:rPr>
                <w:rFonts w:hAnsi="宋体"/>
                <w:sz w:val="18"/>
                <w:szCs w:val="18"/>
              </w:rPr>
            </w:pPr>
            <w:r>
              <w:rPr>
                <w:rFonts w:hint="eastAsia" w:hAnsi="宋体"/>
                <w:sz w:val="18"/>
                <w:szCs w:val="18"/>
              </w:rPr>
              <w:t>注册资金、资产总额、负债总额、纳税总额、利润总额等</w:t>
            </w:r>
          </w:p>
        </w:tc>
        <w:tc>
          <w:tcPr>
            <w:tcW w:w="1069"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5"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restart"/>
            <w:vAlign w:val="center"/>
          </w:tcPr>
          <w:p>
            <w:pPr>
              <w:spacing w:line="240" w:lineRule="auto"/>
              <w:jc w:val="center"/>
              <w:rPr>
                <w:rFonts w:ascii="宋体" w:hAnsi="宋体" w:cs="宋体"/>
                <w:sz w:val="18"/>
                <w:szCs w:val="18"/>
              </w:rPr>
            </w:pPr>
            <w:r>
              <w:rPr>
                <w:rFonts w:hint="eastAsia" w:ascii="宋体" w:hAnsi="宋体" w:cs="宋体"/>
                <w:sz w:val="18"/>
                <w:szCs w:val="18"/>
              </w:rPr>
              <w:t>变更信息</w:t>
            </w:r>
          </w:p>
          <w:p>
            <w:pPr>
              <w:spacing w:line="240" w:lineRule="auto"/>
              <w:jc w:val="center"/>
              <w:rPr>
                <w:rFonts w:ascii="宋体" w:hAnsi="宋体" w:cs="宋体"/>
                <w:sz w:val="18"/>
                <w:szCs w:val="18"/>
              </w:rPr>
            </w:pPr>
            <w:r>
              <w:rPr>
                <w:rFonts w:hint="eastAsia" w:ascii="宋体" w:hAnsi="宋体" w:cs="宋体"/>
                <w:sz w:val="18"/>
                <w:szCs w:val="18"/>
              </w:rPr>
              <w:t>（3分）</w:t>
            </w:r>
          </w:p>
        </w:tc>
        <w:tc>
          <w:tcPr>
            <w:tcW w:w="945" w:type="dxa"/>
            <w:vAlign w:val="center"/>
          </w:tcPr>
          <w:p>
            <w:pPr>
              <w:spacing w:line="240" w:lineRule="auto"/>
              <w:jc w:val="left"/>
              <w:rPr>
                <w:rFonts w:ascii="宋体" w:hAnsi="宋体" w:cs="宋体"/>
                <w:sz w:val="18"/>
                <w:szCs w:val="18"/>
              </w:rPr>
            </w:pPr>
            <w:r>
              <w:rPr>
                <w:rFonts w:hint="eastAsia" w:ascii="宋体" w:hAnsi="宋体" w:cs="宋体"/>
                <w:sz w:val="18"/>
                <w:szCs w:val="18"/>
              </w:rPr>
              <w:t>登记信息</w:t>
            </w:r>
          </w:p>
        </w:tc>
        <w:tc>
          <w:tcPr>
            <w:tcW w:w="4819" w:type="dxa"/>
            <w:vAlign w:val="center"/>
          </w:tcPr>
          <w:p>
            <w:pPr>
              <w:spacing w:line="240" w:lineRule="auto"/>
              <w:jc w:val="left"/>
              <w:rPr>
                <w:rFonts w:ascii="宋体" w:hAnsi="宋体" w:cs="宋体"/>
                <w:sz w:val="18"/>
                <w:szCs w:val="18"/>
              </w:rPr>
            </w:pPr>
            <w:r>
              <w:rPr>
                <w:rFonts w:hint="eastAsia" w:ascii="宋体" w:cs="宋体"/>
                <w:kern w:val="0"/>
                <w:sz w:val="18"/>
                <w:szCs w:val="18"/>
              </w:rPr>
              <w:t>注册资金变更、股权变更、经营地址变更等</w:t>
            </w:r>
          </w:p>
        </w:tc>
        <w:tc>
          <w:tcPr>
            <w:tcW w:w="1069" w:type="dxa"/>
            <w:vAlign w:val="center"/>
          </w:tcPr>
          <w:p>
            <w:pPr>
              <w:spacing w:line="240" w:lineRule="auto"/>
              <w:jc w:val="center"/>
              <w:rPr>
                <w:rFonts w:ascii="宋体" w:hAnsi="宋体" w:cs="宋体"/>
                <w:sz w:val="18"/>
                <w:szCs w:val="18"/>
              </w:rPr>
            </w:pPr>
            <w:r>
              <w:rPr>
                <w:rFonts w:hint="eastAsia" w:ascii="宋体" w:hAnsi="宋体" w:cs="宋体"/>
                <w:sz w:val="18"/>
                <w:szCs w:val="18"/>
              </w:rPr>
              <w:t>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45"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continue"/>
            <w:vAlign w:val="center"/>
          </w:tcPr>
          <w:p>
            <w:pPr>
              <w:spacing w:line="240" w:lineRule="auto"/>
              <w:jc w:val="center"/>
              <w:rPr>
                <w:rFonts w:ascii="宋体" w:hAnsi="宋体" w:cs="宋体"/>
                <w:sz w:val="18"/>
                <w:szCs w:val="18"/>
              </w:rPr>
            </w:pPr>
          </w:p>
        </w:tc>
        <w:tc>
          <w:tcPr>
            <w:tcW w:w="945"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其它</w:t>
            </w:r>
          </w:p>
        </w:tc>
        <w:tc>
          <w:tcPr>
            <w:tcW w:w="4819" w:type="dxa"/>
            <w:shd w:val="clear" w:color="auto" w:fill="auto"/>
            <w:vAlign w:val="center"/>
          </w:tcPr>
          <w:p>
            <w:pPr>
              <w:spacing w:line="240" w:lineRule="auto"/>
              <w:jc w:val="left"/>
              <w:rPr>
                <w:rFonts w:ascii="宋体" w:hAnsi="宋体" w:cs="宋体"/>
                <w:sz w:val="18"/>
                <w:szCs w:val="18"/>
              </w:rPr>
            </w:pPr>
            <w:r>
              <w:rPr>
                <w:rFonts w:hint="eastAsia" w:ascii="宋体" w:cs="宋体"/>
                <w:kern w:val="0"/>
                <w:sz w:val="18"/>
                <w:szCs w:val="18"/>
              </w:rPr>
              <w:t>组织的历史沿革、子公司及分支机构发展变更等</w:t>
            </w:r>
          </w:p>
        </w:tc>
        <w:tc>
          <w:tcPr>
            <w:tcW w:w="1069"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45" w:type="dxa"/>
            <w:vMerge w:val="restart"/>
            <w:shd w:val="clear" w:color="auto" w:fill="auto"/>
            <w:vAlign w:val="center"/>
          </w:tcPr>
          <w:p>
            <w:pPr>
              <w:spacing w:line="240" w:lineRule="auto"/>
              <w:jc w:val="center"/>
              <w:rPr>
                <w:rFonts w:ascii="宋体" w:hAnsi="宋体" w:cs="宋体"/>
                <w:kern w:val="0"/>
                <w:sz w:val="18"/>
                <w:szCs w:val="18"/>
              </w:rPr>
            </w:pPr>
            <w:r>
              <w:rPr>
                <w:rFonts w:hint="eastAsia" w:ascii="宋体" w:hAnsi="宋体" w:cs="宋体"/>
                <w:kern w:val="0"/>
                <w:sz w:val="18"/>
                <w:szCs w:val="18"/>
              </w:rPr>
              <w:t>管理信息</w:t>
            </w:r>
          </w:p>
          <w:p>
            <w:pPr>
              <w:spacing w:line="240" w:lineRule="auto"/>
              <w:jc w:val="center"/>
              <w:rPr>
                <w:rFonts w:ascii="宋体" w:hAnsi="宋体" w:cs="宋体"/>
                <w:sz w:val="18"/>
                <w:szCs w:val="18"/>
              </w:rPr>
            </w:pPr>
            <w:r>
              <w:rPr>
                <w:rFonts w:hint="eastAsia" w:ascii="宋体" w:hAnsi="宋体" w:cs="宋体"/>
                <w:kern w:val="0"/>
                <w:sz w:val="18"/>
                <w:szCs w:val="18"/>
              </w:rPr>
              <w:t>（30分）</w:t>
            </w:r>
          </w:p>
        </w:tc>
        <w:tc>
          <w:tcPr>
            <w:tcW w:w="1050" w:type="dxa"/>
            <w:vMerge w:val="restart"/>
            <w:vAlign w:val="center"/>
          </w:tcPr>
          <w:p>
            <w:pPr>
              <w:spacing w:line="240" w:lineRule="auto"/>
              <w:jc w:val="center"/>
              <w:rPr>
                <w:rFonts w:ascii="宋体" w:hAnsi="宋体" w:cs="宋体"/>
                <w:sz w:val="18"/>
                <w:szCs w:val="18"/>
              </w:rPr>
            </w:pPr>
            <w:r>
              <w:rPr>
                <w:rFonts w:hint="eastAsia" w:ascii="宋体" w:hAnsi="宋体" w:cs="宋体"/>
                <w:sz w:val="18"/>
                <w:szCs w:val="18"/>
              </w:rPr>
              <w:t>人力资源</w:t>
            </w:r>
          </w:p>
          <w:p>
            <w:pPr>
              <w:spacing w:line="240" w:lineRule="auto"/>
              <w:jc w:val="center"/>
              <w:rPr>
                <w:rFonts w:ascii="宋体" w:hAnsi="宋体" w:cs="宋体"/>
                <w:sz w:val="18"/>
                <w:szCs w:val="18"/>
              </w:rPr>
            </w:pPr>
            <w:r>
              <w:rPr>
                <w:rFonts w:hint="eastAsia" w:ascii="宋体" w:hAnsi="宋体" w:cs="宋体"/>
                <w:kern w:val="0"/>
                <w:sz w:val="18"/>
                <w:szCs w:val="18"/>
              </w:rPr>
              <w:t>（10分）</w:t>
            </w:r>
          </w:p>
        </w:tc>
        <w:tc>
          <w:tcPr>
            <w:tcW w:w="945" w:type="dxa"/>
          </w:tcPr>
          <w:p>
            <w:pPr>
              <w:spacing w:line="240" w:lineRule="auto"/>
              <w:rPr>
                <w:rFonts w:ascii="宋体" w:cs="宋体"/>
                <w:kern w:val="0"/>
                <w:sz w:val="18"/>
                <w:szCs w:val="18"/>
              </w:rPr>
            </w:pPr>
            <w:r>
              <w:rPr>
                <w:rFonts w:hint="eastAsia" w:ascii="宋体" w:cs="宋体"/>
                <w:kern w:val="0"/>
                <w:sz w:val="18"/>
                <w:szCs w:val="18"/>
              </w:rPr>
              <w:t>管理层</w:t>
            </w:r>
          </w:p>
        </w:tc>
        <w:tc>
          <w:tcPr>
            <w:tcW w:w="4819" w:type="dxa"/>
          </w:tcPr>
          <w:p>
            <w:pPr>
              <w:pStyle w:val="229"/>
              <w:jc w:val="both"/>
            </w:pPr>
            <w:r>
              <w:rPr>
                <w:rFonts w:hint="eastAsia"/>
                <w:sz w:val="18"/>
                <w:szCs w:val="18"/>
              </w:rPr>
              <w:t>近三年人数、平均年龄及学历变化情况。</w:t>
            </w:r>
            <w:r>
              <w:t xml:space="preserve"> </w:t>
            </w:r>
          </w:p>
        </w:tc>
        <w:tc>
          <w:tcPr>
            <w:tcW w:w="1069"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945" w:type="dxa"/>
            <w:vMerge w:val="continue"/>
            <w:shd w:val="clear" w:color="auto" w:fill="auto"/>
            <w:vAlign w:val="center"/>
          </w:tcPr>
          <w:p>
            <w:pPr>
              <w:spacing w:line="240" w:lineRule="auto"/>
              <w:jc w:val="center"/>
              <w:rPr>
                <w:rFonts w:ascii="宋体" w:hAnsi="宋体" w:cs="宋体"/>
                <w:kern w:val="0"/>
                <w:sz w:val="18"/>
                <w:szCs w:val="18"/>
              </w:rPr>
            </w:pPr>
          </w:p>
        </w:tc>
        <w:tc>
          <w:tcPr>
            <w:tcW w:w="1050" w:type="dxa"/>
            <w:vMerge w:val="continue"/>
            <w:vAlign w:val="center"/>
          </w:tcPr>
          <w:p>
            <w:pPr>
              <w:spacing w:line="240" w:lineRule="auto"/>
              <w:jc w:val="center"/>
              <w:rPr>
                <w:rFonts w:ascii="宋体" w:hAnsi="宋体" w:cs="宋体"/>
                <w:sz w:val="18"/>
                <w:szCs w:val="18"/>
              </w:rPr>
            </w:pPr>
          </w:p>
        </w:tc>
        <w:tc>
          <w:tcPr>
            <w:tcW w:w="945" w:type="dxa"/>
          </w:tcPr>
          <w:p>
            <w:pPr>
              <w:spacing w:line="240" w:lineRule="auto"/>
              <w:rPr>
                <w:rFonts w:ascii="宋体" w:cs="宋体"/>
                <w:kern w:val="0"/>
                <w:sz w:val="18"/>
                <w:szCs w:val="18"/>
              </w:rPr>
            </w:pPr>
            <w:r>
              <w:rPr>
                <w:rFonts w:hint="eastAsia" w:ascii="宋体" w:cs="宋体"/>
                <w:kern w:val="0"/>
                <w:sz w:val="18"/>
                <w:szCs w:val="18"/>
              </w:rPr>
              <w:t>员工结构</w:t>
            </w:r>
          </w:p>
        </w:tc>
        <w:tc>
          <w:tcPr>
            <w:tcW w:w="4819" w:type="dxa"/>
          </w:tcPr>
          <w:p>
            <w:pPr>
              <w:spacing w:line="240" w:lineRule="auto"/>
            </w:pPr>
            <w:r>
              <w:rPr>
                <w:rFonts w:hint="eastAsia" w:hAnsi="宋体"/>
                <w:sz w:val="18"/>
                <w:szCs w:val="18"/>
              </w:rPr>
              <w:t>中介制/员工制/派遣制/其他等情况</w:t>
            </w:r>
          </w:p>
        </w:tc>
        <w:tc>
          <w:tcPr>
            <w:tcW w:w="1069"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945" w:type="dxa"/>
            <w:vMerge w:val="continue"/>
            <w:shd w:val="clear" w:color="auto" w:fill="auto"/>
            <w:vAlign w:val="center"/>
          </w:tcPr>
          <w:p>
            <w:pPr>
              <w:spacing w:line="240" w:lineRule="auto"/>
              <w:jc w:val="center"/>
              <w:rPr>
                <w:rFonts w:ascii="宋体" w:hAnsi="宋体" w:cs="宋体"/>
                <w:kern w:val="0"/>
                <w:sz w:val="18"/>
                <w:szCs w:val="18"/>
              </w:rPr>
            </w:pPr>
          </w:p>
        </w:tc>
        <w:tc>
          <w:tcPr>
            <w:tcW w:w="1050" w:type="dxa"/>
            <w:vMerge w:val="continue"/>
            <w:vAlign w:val="center"/>
          </w:tcPr>
          <w:p>
            <w:pPr>
              <w:spacing w:line="240" w:lineRule="auto"/>
              <w:jc w:val="center"/>
              <w:rPr>
                <w:rFonts w:ascii="宋体" w:hAnsi="宋体" w:cs="宋体"/>
                <w:sz w:val="18"/>
                <w:szCs w:val="18"/>
              </w:rPr>
            </w:pPr>
          </w:p>
        </w:tc>
        <w:tc>
          <w:tcPr>
            <w:tcW w:w="945" w:type="dxa"/>
          </w:tcPr>
          <w:p>
            <w:pPr>
              <w:spacing w:line="240" w:lineRule="auto"/>
              <w:rPr>
                <w:rFonts w:ascii="宋体" w:cs="宋体"/>
                <w:kern w:val="0"/>
                <w:sz w:val="18"/>
                <w:szCs w:val="18"/>
              </w:rPr>
            </w:pPr>
            <w:r>
              <w:rPr>
                <w:rFonts w:hint="eastAsia" w:ascii="宋体" w:cs="宋体"/>
                <w:kern w:val="0"/>
                <w:sz w:val="18"/>
                <w:szCs w:val="18"/>
              </w:rPr>
              <w:t>权益保障</w:t>
            </w:r>
          </w:p>
        </w:tc>
        <w:tc>
          <w:tcPr>
            <w:tcW w:w="4819" w:type="dxa"/>
          </w:tcPr>
          <w:p>
            <w:pPr>
              <w:spacing w:line="240" w:lineRule="auto"/>
            </w:pPr>
            <w:r>
              <w:rPr>
                <w:rFonts w:hint="eastAsia" w:hAnsi="宋体"/>
                <w:sz w:val="18"/>
                <w:szCs w:val="18"/>
              </w:rPr>
              <w:t>家政服务员</w:t>
            </w:r>
            <w:r>
              <w:rPr>
                <w:rFonts w:hint="eastAsia" w:ascii="宋体" w:cs="宋体"/>
                <w:kern w:val="0"/>
                <w:sz w:val="18"/>
                <w:szCs w:val="18"/>
              </w:rPr>
              <w:t>的薪酬标准及发放、劳动保护、休假等情况</w:t>
            </w:r>
          </w:p>
        </w:tc>
        <w:tc>
          <w:tcPr>
            <w:tcW w:w="1069"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945" w:type="dxa"/>
            <w:vMerge w:val="continue"/>
            <w:shd w:val="clear" w:color="auto" w:fill="auto"/>
            <w:vAlign w:val="center"/>
          </w:tcPr>
          <w:p>
            <w:pPr>
              <w:spacing w:line="240" w:lineRule="auto"/>
              <w:jc w:val="center"/>
              <w:rPr>
                <w:rFonts w:ascii="宋体" w:hAnsi="宋体" w:cs="宋体"/>
                <w:kern w:val="0"/>
                <w:sz w:val="18"/>
                <w:szCs w:val="18"/>
              </w:rPr>
            </w:pPr>
          </w:p>
        </w:tc>
        <w:tc>
          <w:tcPr>
            <w:tcW w:w="1050" w:type="dxa"/>
            <w:vMerge w:val="continue"/>
            <w:vAlign w:val="center"/>
          </w:tcPr>
          <w:p>
            <w:pPr>
              <w:spacing w:line="240" w:lineRule="auto"/>
              <w:jc w:val="center"/>
              <w:rPr>
                <w:rFonts w:ascii="宋体" w:hAnsi="宋体" w:cs="宋体"/>
                <w:sz w:val="18"/>
                <w:szCs w:val="18"/>
              </w:rPr>
            </w:pPr>
          </w:p>
        </w:tc>
        <w:tc>
          <w:tcPr>
            <w:tcW w:w="945" w:type="dxa"/>
            <w:vAlign w:val="center"/>
          </w:tcPr>
          <w:p>
            <w:pPr>
              <w:spacing w:line="240" w:lineRule="auto"/>
              <w:jc w:val="center"/>
              <w:rPr>
                <w:rFonts w:ascii="宋体" w:cs="宋体"/>
                <w:kern w:val="0"/>
                <w:sz w:val="18"/>
                <w:szCs w:val="18"/>
              </w:rPr>
            </w:pPr>
            <w:r>
              <w:rPr>
                <w:rFonts w:hint="eastAsia" w:ascii="宋体" w:cs="宋体"/>
                <w:kern w:val="0"/>
                <w:sz w:val="18"/>
                <w:szCs w:val="18"/>
              </w:rPr>
              <w:t>职业资格</w:t>
            </w:r>
          </w:p>
        </w:tc>
        <w:tc>
          <w:tcPr>
            <w:tcW w:w="4819" w:type="dxa"/>
          </w:tcPr>
          <w:p>
            <w:pPr>
              <w:spacing w:line="240" w:lineRule="auto"/>
            </w:pPr>
            <w:r>
              <w:rPr>
                <w:rFonts w:hint="eastAsia" w:ascii="宋体" w:cs="宋体"/>
                <w:kern w:val="0"/>
                <w:sz w:val="18"/>
                <w:szCs w:val="18"/>
              </w:rPr>
              <w:t>人员应备证件、获得职业资格或行业内通用的服务能力等级情况</w:t>
            </w:r>
          </w:p>
        </w:tc>
        <w:tc>
          <w:tcPr>
            <w:tcW w:w="1069"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45" w:type="dxa"/>
            <w:vMerge w:val="continue"/>
            <w:shd w:val="clear" w:color="auto" w:fill="auto"/>
            <w:vAlign w:val="center"/>
          </w:tcPr>
          <w:p>
            <w:pPr>
              <w:spacing w:line="240" w:lineRule="auto"/>
              <w:jc w:val="center"/>
              <w:rPr>
                <w:rFonts w:ascii="宋体" w:hAnsi="宋体" w:cs="宋体"/>
                <w:kern w:val="0"/>
                <w:sz w:val="18"/>
                <w:szCs w:val="18"/>
              </w:rPr>
            </w:pPr>
          </w:p>
        </w:tc>
        <w:tc>
          <w:tcPr>
            <w:tcW w:w="1050" w:type="dxa"/>
            <w:vMerge w:val="continue"/>
            <w:vAlign w:val="center"/>
          </w:tcPr>
          <w:p>
            <w:pPr>
              <w:spacing w:line="240" w:lineRule="auto"/>
              <w:jc w:val="center"/>
              <w:rPr>
                <w:rFonts w:ascii="宋体" w:hAnsi="宋体" w:cs="宋体"/>
                <w:sz w:val="18"/>
                <w:szCs w:val="18"/>
              </w:rPr>
            </w:pPr>
          </w:p>
        </w:tc>
        <w:tc>
          <w:tcPr>
            <w:tcW w:w="945" w:type="dxa"/>
            <w:vAlign w:val="center"/>
          </w:tcPr>
          <w:p>
            <w:pPr>
              <w:autoSpaceDE w:val="0"/>
              <w:autoSpaceDN w:val="0"/>
              <w:spacing w:line="240" w:lineRule="auto"/>
              <w:jc w:val="center"/>
              <w:rPr>
                <w:rFonts w:ascii="宋体" w:cs="宋体"/>
                <w:kern w:val="0"/>
                <w:sz w:val="18"/>
                <w:szCs w:val="18"/>
              </w:rPr>
            </w:pPr>
            <w:r>
              <w:rPr>
                <w:rFonts w:hint="eastAsia" w:ascii="宋体" w:cs="宋体"/>
                <w:kern w:val="0"/>
                <w:sz w:val="18"/>
                <w:szCs w:val="18"/>
              </w:rPr>
              <w:t>人员培训</w:t>
            </w:r>
          </w:p>
        </w:tc>
        <w:tc>
          <w:tcPr>
            <w:tcW w:w="4819" w:type="dxa"/>
          </w:tcPr>
          <w:p>
            <w:pPr>
              <w:autoSpaceDE w:val="0"/>
              <w:autoSpaceDN w:val="0"/>
              <w:spacing w:line="240" w:lineRule="auto"/>
              <w:jc w:val="left"/>
              <w:rPr>
                <w:rFonts w:ascii="宋体" w:cs="宋体"/>
                <w:kern w:val="0"/>
                <w:sz w:val="18"/>
                <w:szCs w:val="18"/>
              </w:rPr>
            </w:pPr>
            <w:r>
              <w:rPr>
                <w:rFonts w:hint="eastAsia" w:ascii="宋体" w:cs="宋体"/>
                <w:kern w:val="0"/>
                <w:sz w:val="18"/>
                <w:szCs w:val="18"/>
              </w:rPr>
              <w:t>包括岗前培训、在职培训等培训平均周期情况，考察培训中提高从业人员服务意识和业务技能的情况；育婴员、养老护 理员等职业实行在岗全过程培训、</w:t>
            </w:r>
            <w:r>
              <w:rPr>
                <w:rFonts w:hint="eastAsia"/>
                <w:sz w:val="18"/>
                <w:szCs w:val="18"/>
              </w:rPr>
              <w:t>诚信教育和培训</w:t>
            </w:r>
          </w:p>
        </w:tc>
        <w:tc>
          <w:tcPr>
            <w:tcW w:w="1069"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45"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continue"/>
            <w:vAlign w:val="center"/>
          </w:tcPr>
          <w:p>
            <w:pPr>
              <w:spacing w:line="240" w:lineRule="auto"/>
              <w:jc w:val="center"/>
              <w:rPr>
                <w:rFonts w:ascii="宋体" w:hAnsi="宋体" w:cs="宋体"/>
                <w:sz w:val="18"/>
                <w:szCs w:val="18"/>
              </w:rPr>
            </w:pPr>
          </w:p>
        </w:tc>
        <w:tc>
          <w:tcPr>
            <w:tcW w:w="945" w:type="dxa"/>
            <w:vAlign w:val="center"/>
          </w:tcPr>
          <w:p>
            <w:pPr>
              <w:spacing w:line="240" w:lineRule="auto"/>
              <w:jc w:val="left"/>
              <w:rPr>
                <w:rFonts w:ascii="宋体" w:hAnsi="宋体" w:cs="宋体"/>
                <w:sz w:val="18"/>
                <w:szCs w:val="18"/>
              </w:rPr>
            </w:pPr>
            <w:r>
              <w:rPr>
                <w:rFonts w:hint="eastAsia" w:ascii="宋体" w:hAnsi="宋体" w:cs="宋体"/>
                <w:sz w:val="18"/>
                <w:szCs w:val="18"/>
              </w:rPr>
              <w:t>职业晋升</w:t>
            </w:r>
          </w:p>
        </w:tc>
        <w:tc>
          <w:tcPr>
            <w:tcW w:w="4819" w:type="dxa"/>
            <w:vAlign w:val="center"/>
          </w:tcPr>
          <w:p>
            <w:pPr>
              <w:spacing w:line="240" w:lineRule="auto"/>
              <w:jc w:val="left"/>
              <w:rPr>
                <w:rFonts w:ascii="宋体" w:hAnsi="宋体" w:cs="宋体"/>
                <w:sz w:val="18"/>
                <w:szCs w:val="18"/>
              </w:rPr>
            </w:pPr>
            <w:r>
              <w:rPr>
                <w:rFonts w:hint="eastAsia" w:ascii="宋体" w:hAnsi="宋体"/>
                <w:sz w:val="18"/>
              </w:rPr>
              <w:t>人才培养</w:t>
            </w:r>
            <w:r>
              <w:rPr>
                <w:rFonts w:hint="eastAsia" w:ascii="宋体" w:hAnsi="宋体" w:cs="宋体"/>
                <w:sz w:val="18"/>
                <w:szCs w:val="18"/>
              </w:rPr>
              <w:t>规划、绩效、奖惩、晋升等管理制度并实施情况</w:t>
            </w:r>
          </w:p>
        </w:tc>
        <w:tc>
          <w:tcPr>
            <w:tcW w:w="1069" w:type="dxa"/>
            <w:vAlign w:val="center"/>
          </w:tcPr>
          <w:p>
            <w:pPr>
              <w:spacing w:line="240" w:lineRule="auto"/>
              <w:jc w:val="center"/>
              <w:rPr>
                <w:rFonts w:ascii="宋体" w:hAnsi="宋体" w:cs="宋体"/>
                <w:sz w:val="18"/>
                <w:szCs w:val="18"/>
              </w:rPr>
            </w:pPr>
            <w:r>
              <w:rPr>
                <w:rFonts w:hint="eastAsia" w:ascii="宋体" w:hAnsi="宋体" w:cs="宋体"/>
                <w:sz w:val="18"/>
                <w:szCs w:val="18"/>
              </w:rPr>
              <w:t>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45"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restart"/>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服务质量</w:t>
            </w:r>
          </w:p>
          <w:p>
            <w:pPr>
              <w:spacing w:line="240" w:lineRule="auto"/>
              <w:jc w:val="center"/>
              <w:rPr>
                <w:rFonts w:ascii="宋体" w:hAnsi="宋体" w:cs="宋体"/>
                <w:sz w:val="18"/>
                <w:szCs w:val="18"/>
              </w:rPr>
            </w:pPr>
            <w:r>
              <w:rPr>
                <w:rFonts w:hint="eastAsia" w:ascii="宋体" w:hAnsi="宋体" w:cs="宋体"/>
                <w:kern w:val="0"/>
                <w:sz w:val="18"/>
                <w:szCs w:val="18"/>
              </w:rPr>
              <w:t>（10分）</w:t>
            </w:r>
          </w:p>
        </w:tc>
        <w:tc>
          <w:tcPr>
            <w:tcW w:w="945" w:type="dxa"/>
            <w:vAlign w:val="center"/>
          </w:tcPr>
          <w:p>
            <w:pPr>
              <w:spacing w:line="240" w:lineRule="auto"/>
              <w:jc w:val="left"/>
              <w:rPr>
                <w:rFonts w:ascii="宋体" w:hAnsi="宋体" w:cs="宋体"/>
                <w:sz w:val="18"/>
                <w:szCs w:val="18"/>
              </w:rPr>
            </w:pPr>
            <w:r>
              <w:rPr>
                <w:rFonts w:hint="eastAsia" w:ascii="宋体" w:hAnsi="宋体" w:cs="宋体"/>
                <w:sz w:val="18"/>
                <w:szCs w:val="18"/>
              </w:rPr>
              <w:t>制度建设</w:t>
            </w:r>
          </w:p>
        </w:tc>
        <w:tc>
          <w:tcPr>
            <w:tcW w:w="4819" w:type="dxa"/>
            <w:shd w:val="clear" w:color="auto" w:fill="auto"/>
          </w:tcPr>
          <w:p>
            <w:pPr>
              <w:spacing w:line="240" w:lineRule="auto"/>
              <w:rPr>
                <w:rFonts w:ascii="宋体" w:hAnsi="宋体"/>
                <w:sz w:val="18"/>
                <w:szCs w:val="18"/>
              </w:rPr>
            </w:pPr>
            <w:r>
              <w:rPr>
                <w:rFonts w:hint="eastAsia" w:ascii="宋体" w:hAnsi="宋体"/>
                <w:sz w:val="18"/>
                <w:szCs w:val="18"/>
              </w:rPr>
              <w:t>遵守市场监管、税务、人社、消防、环保等方面相关法律法规要求，有相应的组织管理、财务管理、</w:t>
            </w:r>
            <w:r>
              <w:rPr>
                <w:rFonts w:hint="eastAsia"/>
                <w:sz w:val="18"/>
                <w:szCs w:val="18"/>
              </w:rPr>
              <w:t>服务质量安全风险管理、突发事件应急管理</w:t>
            </w:r>
            <w:r>
              <w:rPr>
                <w:rFonts w:hint="eastAsia" w:ascii="宋体" w:hAnsi="宋体"/>
                <w:sz w:val="18"/>
                <w:szCs w:val="18"/>
              </w:rPr>
              <w:t>、持续改进、党建等规章制度并落实情况</w:t>
            </w:r>
          </w:p>
        </w:tc>
        <w:tc>
          <w:tcPr>
            <w:tcW w:w="1069"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3</w:t>
            </w:r>
            <w:r>
              <w:rPr>
                <w:rFonts w:hint="eastAsia" w:ascii="宋体" w:hAnsi="宋体" w:cs="宋体"/>
                <w:color w:val="000000"/>
                <w:sz w:val="18"/>
                <w:szCs w:val="18"/>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45"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continue"/>
            <w:vAlign w:val="center"/>
          </w:tcPr>
          <w:p>
            <w:pPr>
              <w:spacing w:line="240" w:lineRule="auto"/>
              <w:jc w:val="center"/>
              <w:rPr>
                <w:rFonts w:ascii="宋体" w:hAnsi="宋体" w:cs="宋体"/>
                <w:sz w:val="18"/>
                <w:szCs w:val="18"/>
              </w:rPr>
            </w:pPr>
          </w:p>
        </w:tc>
        <w:tc>
          <w:tcPr>
            <w:tcW w:w="945" w:type="dxa"/>
            <w:vAlign w:val="center"/>
          </w:tcPr>
          <w:p>
            <w:pPr>
              <w:pStyle w:val="229"/>
              <w:rPr>
                <w:sz w:val="18"/>
                <w:szCs w:val="18"/>
              </w:rPr>
            </w:pPr>
            <w:r>
              <w:rPr>
                <w:rFonts w:hint="eastAsia"/>
                <w:sz w:val="18"/>
                <w:szCs w:val="18"/>
              </w:rPr>
              <w:t>服务能力</w:t>
            </w:r>
            <w:r>
              <w:rPr>
                <w:sz w:val="18"/>
                <w:szCs w:val="18"/>
              </w:rPr>
              <w:t xml:space="preserve"> </w:t>
            </w:r>
          </w:p>
        </w:tc>
        <w:tc>
          <w:tcPr>
            <w:tcW w:w="4819" w:type="dxa"/>
            <w:shd w:val="clear" w:color="auto" w:fill="auto"/>
            <w:vAlign w:val="center"/>
          </w:tcPr>
          <w:p>
            <w:pPr>
              <w:spacing w:line="240" w:lineRule="auto"/>
              <w:jc w:val="left"/>
              <w:rPr>
                <w:rFonts w:ascii="宋体" w:hAnsi="宋体" w:cs="宋体"/>
                <w:sz w:val="18"/>
                <w:szCs w:val="18"/>
              </w:rPr>
            </w:pPr>
            <w:r>
              <w:rPr>
                <w:rFonts w:hint="eastAsia"/>
                <w:sz w:val="18"/>
                <w:szCs w:val="18"/>
              </w:rPr>
              <w:t>按照相关国家、行业、地方、团体、企业</w:t>
            </w:r>
            <w:r>
              <w:rPr>
                <w:rFonts w:hint="eastAsia" w:ascii="宋体" w:hAnsi="宋体" w:cs="宋体"/>
                <w:sz w:val="18"/>
                <w:szCs w:val="18"/>
              </w:rPr>
              <w:t>标准、规范提供服务情况。</w:t>
            </w:r>
          </w:p>
        </w:tc>
        <w:tc>
          <w:tcPr>
            <w:tcW w:w="1069"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45"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continue"/>
            <w:vAlign w:val="center"/>
          </w:tcPr>
          <w:p>
            <w:pPr>
              <w:spacing w:line="240" w:lineRule="auto"/>
              <w:jc w:val="center"/>
              <w:rPr>
                <w:rFonts w:ascii="宋体" w:hAnsi="宋体"/>
                <w:sz w:val="18"/>
              </w:rPr>
            </w:pPr>
          </w:p>
        </w:tc>
        <w:tc>
          <w:tcPr>
            <w:tcW w:w="945" w:type="dxa"/>
            <w:vAlign w:val="center"/>
          </w:tcPr>
          <w:p>
            <w:pPr>
              <w:spacing w:line="240" w:lineRule="auto"/>
              <w:jc w:val="left"/>
              <w:rPr>
                <w:rFonts w:ascii="宋体" w:hAnsi="宋体"/>
                <w:sz w:val="18"/>
              </w:rPr>
            </w:pPr>
            <w:r>
              <w:rPr>
                <w:rFonts w:hint="eastAsia" w:ascii="宋体" w:hAnsi="宋体" w:cs="宋体"/>
                <w:sz w:val="18"/>
                <w:szCs w:val="18"/>
              </w:rPr>
              <w:t>管理体系</w:t>
            </w:r>
          </w:p>
        </w:tc>
        <w:tc>
          <w:tcPr>
            <w:tcW w:w="4819" w:type="dxa"/>
            <w:vAlign w:val="center"/>
          </w:tcPr>
          <w:p>
            <w:pPr>
              <w:spacing w:line="240" w:lineRule="auto"/>
              <w:jc w:val="left"/>
              <w:rPr>
                <w:rFonts w:ascii="宋体" w:hAnsi="宋体"/>
                <w:sz w:val="18"/>
              </w:rPr>
            </w:pPr>
            <w:r>
              <w:rPr>
                <w:rFonts w:hint="eastAsia" w:ascii="宋体" w:hAnsi="宋体" w:cs="宋体"/>
                <w:sz w:val="18"/>
                <w:szCs w:val="18"/>
              </w:rPr>
              <w:t>质量管理、环境管理、职业健康安全管理等体系建设与实施情况</w:t>
            </w:r>
          </w:p>
        </w:tc>
        <w:tc>
          <w:tcPr>
            <w:tcW w:w="1069" w:type="dxa"/>
            <w:vAlign w:val="center"/>
          </w:tcPr>
          <w:p>
            <w:pPr>
              <w:spacing w:line="240" w:lineRule="auto"/>
              <w:jc w:val="center"/>
              <w:rPr>
                <w:rFonts w:ascii="宋体" w:hAnsi="宋体"/>
                <w:sz w:val="18"/>
              </w:rPr>
            </w:pPr>
            <w:r>
              <w:rPr>
                <w:rFonts w:hint="eastAsia" w:ascii="宋体" w:hAnsi="宋体"/>
                <w:sz w:val="18"/>
              </w:rPr>
              <w:t>5</w:t>
            </w:r>
            <w:r>
              <w:rPr>
                <w:rFonts w:hint="eastAsia" w:ascii="宋体" w:hAnsi="宋体" w:cs="宋体"/>
                <w:sz w:val="18"/>
                <w:szCs w:val="18"/>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45"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restart"/>
            <w:shd w:val="clear" w:color="auto" w:fill="auto"/>
            <w:vAlign w:val="center"/>
          </w:tcPr>
          <w:p>
            <w:pPr>
              <w:spacing w:line="240" w:lineRule="auto"/>
              <w:jc w:val="center"/>
              <w:rPr>
                <w:rFonts w:ascii="宋体" w:hAnsi="宋体"/>
                <w:sz w:val="18"/>
              </w:rPr>
            </w:pPr>
            <w:r>
              <w:rPr>
                <w:rFonts w:hint="eastAsia" w:ascii="宋体" w:hAnsi="宋体"/>
                <w:sz w:val="18"/>
              </w:rPr>
              <w:t>信息管理</w:t>
            </w:r>
          </w:p>
          <w:p>
            <w:pPr>
              <w:spacing w:line="240" w:lineRule="auto"/>
              <w:jc w:val="center"/>
              <w:rPr>
                <w:rFonts w:ascii="宋体" w:hAnsi="宋体"/>
                <w:sz w:val="18"/>
              </w:rPr>
            </w:pPr>
            <w:r>
              <w:rPr>
                <w:rFonts w:hint="eastAsia" w:ascii="宋体" w:hAnsi="宋体" w:cs="宋体"/>
                <w:kern w:val="0"/>
                <w:sz w:val="18"/>
                <w:szCs w:val="18"/>
              </w:rPr>
              <w:t>（4分）</w:t>
            </w:r>
          </w:p>
        </w:tc>
        <w:tc>
          <w:tcPr>
            <w:tcW w:w="945" w:type="dxa"/>
          </w:tcPr>
          <w:p>
            <w:pPr>
              <w:spacing w:line="240" w:lineRule="auto"/>
              <w:rPr>
                <w:rFonts w:ascii="宋体" w:cs="宋体"/>
                <w:kern w:val="0"/>
                <w:sz w:val="18"/>
                <w:szCs w:val="18"/>
              </w:rPr>
            </w:pPr>
            <w:r>
              <w:rPr>
                <w:rFonts w:hint="eastAsia" w:ascii="宋体" w:cs="宋体"/>
                <w:kern w:val="0"/>
                <w:sz w:val="18"/>
                <w:szCs w:val="18"/>
              </w:rPr>
              <w:t>相关方</w:t>
            </w:r>
          </w:p>
        </w:tc>
        <w:tc>
          <w:tcPr>
            <w:tcW w:w="4819" w:type="dxa"/>
          </w:tcPr>
          <w:p>
            <w:pPr>
              <w:spacing w:line="240" w:lineRule="auto"/>
            </w:pPr>
            <w:r>
              <w:rPr>
                <w:rFonts w:hint="eastAsia" w:ascii="宋体" w:cs="宋体"/>
                <w:kern w:val="0"/>
                <w:sz w:val="18"/>
                <w:szCs w:val="18"/>
              </w:rPr>
              <w:t>家政服务组织、家政服务消费者、服务人员等信息记录情况</w:t>
            </w:r>
          </w:p>
        </w:tc>
        <w:tc>
          <w:tcPr>
            <w:tcW w:w="1069" w:type="dxa"/>
            <w:vAlign w:val="center"/>
          </w:tcPr>
          <w:p>
            <w:pPr>
              <w:spacing w:line="240" w:lineRule="auto"/>
              <w:jc w:val="center"/>
              <w:rPr>
                <w:rFonts w:ascii="宋体" w:hAnsi="宋体"/>
                <w:sz w:val="18"/>
              </w:rPr>
            </w:pPr>
            <w:r>
              <w:rPr>
                <w:rFonts w:hint="eastAsia" w:ascii="宋体" w:hAnsi="宋体"/>
                <w:sz w:val="18"/>
              </w:rPr>
              <w:t>1</w:t>
            </w:r>
            <w:r>
              <w:rPr>
                <w:rFonts w:hint="eastAsia" w:ascii="宋体" w:hAnsi="宋体" w:cs="宋体"/>
                <w:sz w:val="18"/>
                <w:szCs w:val="18"/>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5"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continue"/>
            <w:shd w:val="clear" w:color="auto" w:fill="auto"/>
            <w:vAlign w:val="center"/>
          </w:tcPr>
          <w:p>
            <w:pPr>
              <w:spacing w:line="240" w:lineRule="auto"/>
              <w:jc w:val="center"/>
              <w:rPr>
                <w:rFonts w:ascii="宋体" w:hAnsi="宋体"/>
                <w:sz w:val="18"/>
              </w:rPr>
            </w:pPr>
          </w:p>
        </w:tc>
        <w:tc>
          <w:tcPr>
            <w:tcW w:w="945" w:type="dxa"/>
            <w:vAlign w:val="center"/>
          </w:tcPr>
          <w:p>
            <w:pPr>
              <w:autoSpaceDE w:val="0"/>
              <w:autoSpaceDN w:val="0"/>
              <w:spacing w:line="240" w:lineRule="auto"/>
              <w:jc w:val="center"/>
              <w:rPr>
                <w:rFonts w:ascii="宋体" w:cs="宋体"/>
                <w:kern w:val="0"/>
                <w:sz w:val="18"/>
                <w:szCs w:val="18"/>
              </w:rPr>
            </w:pPr>
            <w:r>
              <w:rPr>
                <w:rFonts w:hint="eastAsia" w:ascii="宋体" w:cs="宋体"/>
                <w:kern w:val="0"/>
                <w:sz w:val="18"/>
                <w:szCs w:val="18"/>
              </w:rPr>
              <w:t>合同管理</w:t>
            </w:r>
          </w:p>
        </w:tc>
        <w:tc>
          <w:tcPr>
            <w:tcW w:w="4819" w:type="dxa"/>
          </w:tcPr>
          <w:p>
            <w:pPr>
              <w:autoSpaceDE w:val="0"/>
              <w:autoSpaceDN w:val="0"/>
              <w:spacing w:line="240" w:lineRule="auto"/>
              <w:jc w:val="left"/>
              <w:rPr>
                <w:rFonts w:ascii="宋体" w:cs="宋体"/>
                <w:kern w:val="0"/>
                <w:sz w:val="18"/>
                <w:szCs w:val="18"/>
              </w:rPr>
            </w:pPr>
            <w:r>
              <w:rPr>
                <w:rFonts w:hint="eastAsia" w:ascii="宋体" w:cs="宋体"/>
                <w:kern w:val="0"/>
                <w:sz w:val="18"/>
                <w:szCs w:val="18"/>
              </w:rPr>
              <w:t>使用家政服务合同示范文本情况，与从业人员、消费者签订家政服务劳务合同，明确服务项目和收费标准、服务清单和服务要求等</w:t>
            </w:r>
          </w:p>
        </w:tc>
        <w:tc>
          <w:tcPr>
            <w:tcW w:w="1069" w:type="dxa"/>
            <w:vAlign w:val="center"/>
          </w:tcPr>
          <w:p>
            <w:pPr>
              <w:spacing w:line="240" w:lineRule="auto"/>
              <w:jc w:val="center"/>
              <w:rPr>
                <w:rFonts w:ascii="宋体" w:hAnsi="宋体"/>
                <w:sz w:val="18"/>
              </w:rPr>
            </w:pPr>
            <w:r>
              <w:rPr>
                <w:rFonts w:hint="eastAsia" w:ascii="宋体" w:hAnsi="宋体"/>
                <w:sz w:val="18"/>
              </w:rPr>
              <w:t>3</w:t>
            </w:r>
            <w:r>
              <w:rPr>
                <w:rFonts w:hint="eastAsia" w:ascii="宋体" w:hAnsi="宋体" w:cs="宋体"/>
                <w:sz w:val="18"/>
                <w:szCs w:val="18"/>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45"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restart"/>
            <w:shd w:val="clear" w:color="auto" w:fill="auto"/>
            <w:vAlign w:val="center"/>
          </w:tcPr>
          <w:p>
            <w:pPr>
              <w:spacing w:line="240" w:lineRule="auto"/>
              <w:jc w:val="center"/>
              <w:rPr>
                <w:rFonts w:ascii="宋体" w:cs="宋体"/>
                <w:kern w:val="0"/>
                <w:sz w:val="18"/>
                <w:szCs w:val="18"/>
              </w:rPr>
            </w:pPr>
            <w:r>
              <w:rPr>
                <w:rFonts w:hint="eastAsia" w:ascii="宋体" w:cs="宋体"/>
                <w:kern w:val="0"/>
                <w:sz w:val="18"/>
                <w:szCs w:val="18"/>
              </w:rPr>
              <w:t>无形资产</w:t>
            </w:r>
          </w:p>
          <w:p>
            <w:pPr>
              <w:spacing w:line="240" w:lineRule="auto"/>
              <w:jc w:val="center"/>
              <w:rPr>
                <w:rFonts w:ascii="宋体" w:hAnsi="宋体"/>
                <w:sz w:val="18"/>
              </w:rPr>
            </w:pPr>
            <w:r>
              <w:rPr>
                <w:rFonts w:hint="eastAsia" w:ascii="宋体" w:hAnsi="宋体" w:cs="宋体"/>
                <w:kern w:val="0"/>
                <w:sz w:val="18"/>
                <w:szCs w:val="18"/>
              </w:rPr>
              <w:t>（6分）</w:t>
            </w:r>
          </w:p>
        </w:tc>
        <w:tc>
          <w:tcPr>
            <w:tcW w:w="945" w:type="dxa"/>
            <w:vAlign w:val="center"/>
          </w:tcPr>
          <w:p>
            <w:pPr>
              <w:autoSpaceDE w:val="0"/>
              <w:autoSpaceDN w:val="0"/>
              <w:spacing w:line="240" w:lineRule="auto"/>
              <w:jc w:val="center"/>
              <w:rPr>
                <w:rFonts w:ascii="宋体" w:cs="宋体"/>
                <w:kern w:val="0"/>
                <w:sz w:val="18"/>
                <w:szCs w:val="18"/>
              </w:rPr>
            </w:pPr>
            <w:r>
              <w:rPr>
                <w:rFonts w:hint="eastAsia" w:ascii="宋体" w:cs="宋体"/>
                <w:kern w:val="0"/>
                <w:sz w:val="18"/>
                <w:szCs w:val="18"/>
              </w:rPr>
              <w:t>市场占</w:t>
            </w:r>
          </w:p>
          <w:p>
            <w:pPr>
              <w:autoSpaceDE w:val="0"/>
              <w:autoSpaceDN w:val="0"/>
              <w:spacing w:line="240" w:lineRule="auto"/>
              <w:jc w:val="center"/>
              <w:rPr>
                <w:rFonts w:ascii="宋体" w:cs="宋体"/>
                <w:kern w:val="0"/>
                <w:sz w:val="18"/>
                <w:szCs w:val="18"/>
              </w:rPr>
            </w:pPr>
            <w:r>
              <w:rPr>
                <w:rFonts w:hint="eastAsia" w:ascii="宋体" w:cs="宋体"/>
                <w:kern w:val="0"/>
                <w:sz w:val="18"/>
                <w:szCs w:val="18"/>
              </w:rPr>
              <w:t>有率</w:t>
            </w:r>
          </w:p>
        </w:tc>
        <w:tc>
          <w:tcPr>
            <w:tcW w:w="4819" w:type="dxa"/>
            <w:vAlign w:val="center"/>
          </w:tcPr>
          <w:p>
            <w:pPr>
              <w:spacing w:line="240" w:lineRule="auto"/>
              <w:jc w:val="left"/>
              <w:rPr>
                <w:rFonts w:ascii="宋体" w:hAnsi="宋体" w:cs="宋体"/>
                <w:sz w:val="18"/>
                <w:szCs w:val="18"/>
              </w:rPr>
            </w:pPr>
            <w:r>
              <w:rPr>
                <w:rFonts w:hint="eastAsia" w:ascii="宋体" w:hAnsi="宋体"/>
                <w:sz w:val="18"/>
              </w:rPr>
              <w:t>企业</w:t>
            </w:r>
            <w:r>
              <w:rPr>
                <w:rFonts w:hint="eastAsia" w:ascii="宋体" w:hAnsi="宋体" w:cs="宋体"/>
                <w:sz w:val="18"/>
                <w:szCs w:val="18"/>
              </w:rPr>
              <w:t>规模、年服务量、在岗服务人员数及主营业务收入等在同行业中所占的市场份额</w:t>
            </w:r>
          </w:p>
        </w:tc>
        <w:tc>
          <w:tcPr>
            <w:tcW w:w="1069" w:type="dxa"/>
            <w:vAlign w:val="center"/>
          </w:tcPr>
          <w:p>
            <w:pPr>
              <w:spacing w:line="240" w:lineRule="auto"/>
              <w:jc w:val="center"/>
              <w:rPr>
                <w:rFonts w:ascii="宋体" w:hAnsi="宋体" w:cs="宋体"/>
                <w:sz w:val="18"/>
                <w:szCs w:val="18"/>
              </w:rPr>
            </w:pPr>
            <w:r>
              <w:rPr>
                <w:rFonts w:hint="eastAsia" w:ascii="宋体" w:hAnsi="宋体" w:cs="宋体"/>
                <w:sz w:val="18"/>
                <w:szCs w:val="18"/>
              </w:rPr>
              <w:t>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45"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continue"/>
            <w:vAlign w:val="center"/>
          </w:tcPr>
          <w:p>
            <w:pPr>
              <w:spacing w:line="240" w:lineRule="auto"/>
              <w:jc w:val="center"/>
              <w:rPr>
                <w:rFonts w:ascii="宋体" w:hAnsi="宋体" w:cs="宋体"/>
                <w:sz w:val="18"/>
                <w:szCs w:val="18"/>
              </w:rPr>
            </w:pPr>
          </w:p>
        </w:tc>
        <w:tc>
          <w:tcPr>
            <w:tcW w:w="945" w:type="dxa"/>
            <w:vAlign w:val="center"/>
          </w:tcPr>
          <w:p>
            <w:pPr>
              <w:autoSpaceDE w:val="0"/>
              <w:autoSpaceDN w:val="0"/>
              <w:spacing w:line="240" w:lineRule="auto"/>
              <w:jc w:val="center"/>
              <w:rPr>
                <w:rFonts w:ascii="宋体" w:cs="宋体"/>
                <w:kern w:val="0"/>
                <w:sz w:val="18"/>
                <w:szCs w:val="18"/>
              </w:rPr>
            </w:pPr>
            <w:r>
              <w:rPr>
                <w:rFonts w:hint="eastAsia" w:ascii="宋体" w:hAnsi="宋体"/>
                <w:sz w:val="18"/>
              </w:rPr>
              <w:t>品牌建设</w:t>
            </w:r>
          </w:p>
        </w:tc>
        <w:tc>
          <w:tcPr>
            <w:tcW w:w="4819" w:type="dxa"/>
            <w:shd w:val="clear" w:color="auto" w:fill="auto"/>
            <w:vAlign w:val="center"/>
          </w:tcPr>
          <w:p>
            <w:pPr>
              <w:pStyle w:val="229"/>
              <w:rPr>
                <w:sz w:val="18"/>
                <w:szCs w:val="18"/>
              </w:rPr>
            </w:pPr>
            <w:r>
              <w:rPr>
                <w:rFonts w:hint="eastAsia" w:hAnsi="宋体"/>
                <w:sz w:val="18"/>
                <w:szCs w:val="18"/>
              </w:rPr>
              <w:t>按GB/T 27925《商业企业品牌评价与企业文化建设指南》建设，如;</w:t>
            </w:r>
            <w:r>
              <w:rPr>
                <w:rFonts w:hint="eastAsia"/>
                <w:sz w:val="18"/>
                <w:szCs w:val="18"/>
              </w:rPr>
              <w:t>在品牌建设方面的主导意愿、追求的目标和发展思路等，包括品牌培育、规划等</w:t>
            </w:r>
          </w:p>
        </w:tc>
        <w:tc>
          <w:tcPr>
            <w:tcW w:w="1069" w:type="dxa"/>
            <w:shd w:val="clear" w:color="auto" w:fill="auto"/>
            <w:vAlign w:val="center"/>
          </w:tcPr>
          <w:p>
            <w:pPr>
              <w:spacing w:line="240" w:lineRule="auto"/>
              <w:jc w:val="center"/>
              <w:rPr>
                <w:rFonts w:ascii="宋体" w:hAnsi="宋体"/>
                <w:sz w:val="18"/>
              </w:rPr>
            </w:pPr>
            <w:r>
              <w:rPr>
                <w:rFonts w:hint="eastAsia" w:ascii="宋体" w:hAnsi="宋体"/>
                <w:sz w:val="18"/>
              </w:rPr>
              <w:t>3</w:t>
            </w:r>
            <w:r>
              <w:rPr>
                <w:rFonts w:hint="eastAsia" w:ascii="宋体" w:hAnsi="宋体" w:cs="宋体"/>
                <w:sz w:val="18"/>
                <w:szCs w:val="18"/>
              </w:rPr>
              <w:t>分</w:t>
            </w:r>
          </w:p>
        </w:tc>
      </w:tr>
    </w:tbl>
    <w:p>
      <w:pPr>
        <w:pStyle w:val="77"/>
        <w:numPr>
          <w:ilvl w:val="0"/>
          <w:numId w:val="0"/>
        </w:numPr>
        <w:spacing w:before="78" w:after="156"/>
      </w:pPr>
      <w:bookmarkStart w:id="122" w:name="_Toc70181419"/>
      <w:bookmarkStart w:id="123" w:name="_Toc70182289"/>
      <w:r>
        <w:rPr>
          <w:rFonts w:hint="eastAsia"/>
        </w:rPr>
        <w:t>表A.1 家政服务行业信用评价指标项名称及赋分表（续）</w:t>
      </w:r>
      <w:bookmarkEnd w:id="122"/>
      <w:bookmarkEnd w:id="123"/>
    </w:p>
    <w:tbl>
      <w:tblPr>
        <w:tblStyle w:val="27"/>
        <w:tblpPr w:leftFromText="180" w:rightFromText="180" w:vertAnchor="text" w:horzAnchor="page" w:tblpXSpec="center" w:tblpY="86"/>
        <w:tblOverlap w:val="never"/>
        <w:tblW w:w="88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050"/>
        <w:gridCol w:w="945"/>
        <w:gridCol w:w="4819"/>
        <w:gridCol w:w="10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48" w:type="dxa"/>
            <w:tcBorders>
              <w:bottom w:val="single" w:color="auto" w:sz="12" w:space="0"/>
            </w:tcBorders>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一级指标</w:t>
            </w:r>
          </w:p>
        </w:tc>
        <w:tc>
          <w:tcPr>
            <w:tcW w:w="1050" w:type="dxa"/>
            <w:tcBorders>
              <w:bottom w:val="single" w:color="auto" w:sz="12" w:space="0"/>
            </w:tcBorders>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二级指标</w:t>
            </w:r>
          </w:p>
        </w:tc>
        <w:tc>
          <w:tcPr>
            <w:tcW w:w="945" w:type="dxa"/>
            <w:tcBorders>
              <w:bottom w:val="single" w:color="auto" w:sz="12" w:space="0"/>
            </w:tcBorders>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三级指标</w:t>
            </w:r>
          </w:p>
        </w:tc>
        <w:tc>
          <w:tcPr>
            <w:tcW w:w="4819" w:type="dxa"/>
            <w:tcBorders>
              <w:bottom w:val="single" w:color="auto" w:sz="12" w:space="0"/>
            </w:tcBorders>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评价内容</w:t>
            </w:r>
          </w:p>
        </w:tc>
        <w:tc>
          <w:tcPr>
            <w:tcW w:w="1069" w:type="dxa"/>
            <w:tcBorders>
              <w:bottom w:val="single" w:color="auto" w:sz="12" w:space="0"/>
            </w:tcBorders>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评价分值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48" w:type="dxa"/>
            <w:vMerge w:val="restart"/>
            <w:tcBorders>
              <w:top w:val="single" w:color="auto" w:sz="12"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交易信息</w:t>
            </w:r>
          </w:p>
          <w:p>
            <w:pPr>
              <w:spacing w:line="240" w:lineRule="auto"/>
              <w:jc w:val="center"/>
              <w:rPr>
                <w:rFonts w:ascii="宋体" w:hAnsi="宋体" w:cs="宋体"/>
                <w:sz w:val="18"/>
                <w:szCs w:val="18"/>
              </w:rPr>
            </w:pPr>
            <w:r>
              <w:rPr>
                <w:rFonts w:hint="eastAsia" w:ascii="宋体" w:hAnsi="宋体" w:cs="宋体"/>
                <w:sz w:val="18"/>
                <w:szCs w:val="18"/>
              </w:rPr>
              <w:t>（20分）</w:t>
            </w:r>
          </w:p>
        </w:tc>
        <w:tc>
          <w:tcPr>
            <w:tcW w:w="1050" w:type="dxa"/>
            <w:vMerge w:val="restart"/>
            <w:tcBorders>
              <w:top w:val="single" w:color="auto" w:sz="12" w:space="0"/>
            </w:tcBorders>
            <w:vAlign w:val="center"/>
          </w:tcPr>
          <w:p>
            <w:pPr>
              <w:spacing w:line="240" w:lineRule="auto"/>
              <w:jc w:val="center"/>
              <w:rPr>
                <w:rFonts w:hAnsi="宋体"/>
                <w:sz w:val="18"/>
                <w:szCs w:val="18"/>
              </w:rPr>
            </w:pPr>
            <w:r>
              <w:rPr>
                <w:rFonts w:hint="eastAsia" w:hAnsi="宋体"/>
                <w:sz w:val="18"/>
                <w:szCs w:val="18"/>
              </w:rPr>
              <w:t>服务项目</w:t>
            </w:r>
          </w:p>
          <w:p>
            <w:pPr>
              <w:spacing w:line="240" w:lineRule="auto"/>
              <w:jc w:val="center"/>
              <w:rPr>
                <w:rFonts w:ascii="宋体" w:hAnsi="宋体" w:cs="宋体"/>
                <w:sz w:val="18"/>
                <w:szCs w:val="18"/>
              </w:rPr>
            </w:pPr>
            <w:r>
              <w:rPr>
                <w:rFonts w:hint="eastAsia" w:ascii="宋体" w:hAnsi="宋体" w:cs="宋体"/>
                <w:sz w:val="18"/>
                <w:szCs w:val="18"/>
              </w:rPr>
              <w:t>（5分）</w:t>
            </w:r>
          </w:p>
        </w:tc>
        <w:tc>
          <w:tcPr>
            <w:tcW w:w="945" w:type="dxa"/>
            <w:tcBorders>
              <w:top w:val="single" w:color="auto" w:sz="12" w:space="0"/>
              <w:bottom w:val="single" w:color="auto" w:sz="4" w:space="0"/>
            </w:tcBorders>
            <w:vAlign w:val="center"/>
          </w:tcPr>
          <w:p>
            <w:pPr>
              <w:pStyle w:val="234"/>
              <w:ind w:firstLine="0" w:firstLineChars="0"/>
              <w:jc w:val="center"/>
              <w:rPr>
                <w:rFonts w:hAnsi="宋体"/>
                <w:kern w:val="2"/>
                <w:sz w:val="18"/>
                <w:szCs w:val="18"/>
              </w:rPr>
            </w:pPr>
            <w:r>
              <w:rPr>
                <w:rFonts w:hint="eastAsia" w:hAnsi="宋体"/>
                <w:kern w:val="2"/>
                <w:sz w:val="18"/>
                <w:szCs w:val="18"/>
              </w:rPr>
              <w:t>服务类别</w:t>
            </w:r>
          </w:p>
        </w:tc>
        <w:tc>
          <w:tcPr>
            <w:tcW w:w="4819" w:type="dxa"/>
            <w:tcBorders>
              <w:top w:val="single" w:color="auto" w:sz="12" w:space="0"/>
              <w:bottom w:val="single" w:color="auto" w:sz="4" w:space="0"/>
            </w:tcBorders>
          </w:tcPr>
          <w:p>
            <w:pPr>
              <w:pStyle w:val="234"/>
              <w:ind w:firstLine="0" w:firstLineChars="0"/>
              <w:jc w:val="left"/>
              <w:rPr>
                <w:rFonts w:hAnsi="宋体"/>
                <w:kern w:val="2"/>
                <w:sz w:val="18"/>
                <w:szCs w:val="18"/>
              </w:rPr>
            </w:pPr>
            <w:r>
              <w:rPr>
                <w:rFonts w:hint="eastAsia" w:hAnsi="宋体"/>
                <w:kern w:val="2"/>
                <w:sz w:val="18"/>
                <w:szCs w:val="18"/>
              </w:rPr>
              <w:t>一般家政、母婴护理、养老看护、幼儿护理、病患护理、职业培训、环境科技等服务类别全</w:t>
            </w:r>
          </w:p>
        </w:tc>
        <w:tc>
          <w:tcPr>
            <w:tcW w:w="1069" w:type="dxa"/>
            <w:tcBorders>
              <w:top w:val="single" w:color="auto" w:sz="12"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48"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continue"/>
            <w:vAlign w:val="center"/>
          </w:tcPr>
          <w:p>
            <w:pPr>
              <w:spacing w:line="240" w:lineRule="auto"/>
              <w:jc w:val="center"/>
              <w:rPr>
                <w:rFonts w:ascii="宋体" w:hAnsi="宋体" w:cs="宋体"/>
                <w:sz w:val="18"/>
                <w:szCs w:val="18"/>
              </w:rPr>
            </w:pPr>
          </w:p>
        </w:tc>
        <w:tc>
          <w:tcPr>
            <w:tcW w:w="945" w:type="dxa"/>
            <w:tcBorders>
              <w:top w:val="single" w:color="auto" w:sz="4" w:space="0"/>
              <w:bottom w:val="single" w:color="auto" w:sz="4" w:space="0"/>
            </w:tcBorders>
            <w:vAlign w:val="center"/>
          </w:tcPr>
          <w:p>
            <w:pPr>
              <w:pStyle w:val="234"/>
              <w:ind w:firstLine="0" w:firstLineChars="0"/>
              <w:jc w:val="center"/>
              <w:rPr>
                <w:rFonts w:hAnsi="宋体"/>
                <w:kern w:val="2"/>
                <w:sz w:val="18"/>
                <w:szCs w:val="18"/>
              </w:rPr>
            </w:pPr>
            <w:r>
              <w:rPr>
                <w:rFonts w:hint="eastAsia" w:hAnsi="宋体"/>
                <w:kern w:val="2"/>
                <w:sz w:val="18"/>
                <w:szCs w:val="18"/>
              </w:rPr>
              <w:t>服务价格</w:t>
            </w:r>
          </w:p>
        </w:tc>
        <w:tc>
          <w:tcPr>
            <w:tcW w:w="4819" w:type="dxa"/>
            <w:tcBorders>
              <w:top w:val="single" w:color="auto" w:sz="4" w:space="0"/>
            </w:tcBorders>
            <w:shd w:val="clear" w:color="auto" w:fill="auto"/>
          </w:tcPr>
          <w:p>
            <w:pPr>
              <w:pStyle w:val="234"/>
              <w:ind w:firstLine="0" w:firstLineChars="0"/>
              <w:rPr>
                <w:rFonts w:hAnsi="宋体"/>
                <w:kern w:val="2"/>
                <w:sz w:val="18"/>
                <w:szCs w:val="18"/>
              </w:rPr>
            </w:pPr>
            <w:r>
              <w:rPr>
                <w:rFonts w:hint="eastAsia" w:hAnsi="宋体"/>
                <w:kern w:val="2"/>
                <w:sz w:val="18"/>
                <w:szCs w:val="18"/>
              </w:rPr>
              <w:t>按服务类别明示收费价格，收费清晰，无歧义</w:t>
            </w:r>
          </w:p>
        </w:tc>
        <w:tc>
          <w:tcPr>
            <w:tcW w:w="1069"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48"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continue"/>
            <w:vAlign w:val="center"/>
          </w:tcPr>
          <w:p>
            <w:pPr>
              <w:spacing w:line="240" w:lineRule="auto"/>
              <w:jc w:val="center"/>
              <w:rPr>
                <w:rFonts w:ascii="宋体" w:hAnsi="宋体" w:cs="宋体"/>
                <w:sz w:val="18"/>
                <w:szCs w:val="18"/>
              </w:rPr>
            </w:pPr>
          </w:p>
        </w:tc>
        <w:tc>
          <w:tcPr>
            <w:tcW w:w="945" w:type="dxa"/>
            <w:tcBorders>
              <w:top w:val="single" w:color="auto" w:sz="4" w:space="0"/>
              <w:bottom w:val="single" w:color="auto" w:sz="4" w:space="0"/>
            </w:tcBorders>
            <w:vAlign w:val="center"/>
          </w:tcPr>
          <w:p>
            <w:pPr>
              <w:pStyle w:val="234"/>
              <w:ind w:firstLine="0" w:firstLineChars="0"/>
              <w:jc w:val="center"/>
              <w:rPr>
                <w:rFonts w:hAnsi="宋体"/>
                <w:kern w:val="2"/>
                <w:sz w:val="18"/>
                <w:szCs w:val="18"/>
              </w:rPr>
            </w:pPr>
            <w:r>
              <w:rPr>
                <w:rFonts w:hint="eastAsia" w:hAnsi="宋体"/>
                <w:kern w:val="2"/>
                <w:sz w:val="18"/>
                <w:szCs w:val="18"/>
              </w:rPr>
              <w:t>服务次数</w:t>
            </w:r>
          </w:p>
        </w:tc>
        <w:tc>
          <w:tcPr>
            <w:tcW w:w="4819" w:type="dxa"/>
            <w:tcBorders>
              <w:bottom w:val="single" w:color="auto" w:sz="4" w:space="0"/>
            </w:tcBorders>
            <w:shd w:val="clear" w:color="auto" w:fill="auto"/>
          </w:tcPr>
          <w:p>
            <w:pPr>
              <w:pStyle w:val="234"/>
              <w:ind w:firstLine="0" w:firstLineChars="0"/>
              <w:jc w:val="left"/>
              <w:rPr>
                <w:rFonts w:hAnsi="宋体"/>
                <w:kern w:val="2"/>
                <w:sz w:val="18"/>
                <w:szCs w:val="18"/>
              </w:rPr>
            </w:pPr>
            <w:r>
              <w:rPr>
                <w:rFonts w:hint="eastAsia" w:hAnsi="宋体"/>
                <w:kern w:val="2"/>
                <w:sz w:val="18"/>
                <w:szCs w:val="18"/>
              </w:rPr>
              <w:t>母婴护理/养老看护/幼儿护理/一般家政/病患护理/职业培训/环境科技/其他等按类统计</w:t>
            </w:r>
          </w:p>
        </w:tc>
        <w:tc>
          <w:tcPr>
            <w:tcW w:w="1069"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48"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restart"/>
            <w:vAlign w:val="center"/>
          </w:tcPr>
          <w:p>
            <w:pPr>
              <w:spacing w:line="240" w:lineRule="auto"/>
              <w:jc w:val="center"/>
              <w:rPr>
                <w:rFonts w:hAnsi="宋体"/>
                <w:sz w:val="18"/>
                <w:szCs w:val="18"/>
              </w:rPr>
            </w:pPr>
            <w:r>
              <w:rPr>
                <w:rFonts w:hint="eastAsia" w:hAnsi="宋体"/>
                <w:sz w:val="18"/>
                <w:szCs w:val="18"/>
              </w:rPr>
              <w:t>履约能力</w:t>
            </w:r>
          </w:p>
          <w:p>
            <w:pPr>
              <w:spacing w:line="240" w:lineRule="auto"/>
              <w:jc w:val="center"/>
              <w:rPr>
                <w:rFonts w:ascii="宋体" w:hAnsi="宋体" w:cs="宋体"/>
                <w:sz w:val="18"/>
                <w:szCs w:val="18"/>
              </w:rPr>
            </w:pPr>
            <w:r>
              <w:rPr>
                <w:rFonts w:hint="eastAsia" w:ascii="宋体" w:hAnsi="宋体" w:cs="宋体"/>
                <w:sz w:val="18"/>
                <w:szCs w:val="18"/>
              </w:rPr>
              <w:t>（8分）</w:t>
            </w:r>
          </w:p>
        </w:tc>
        <w:tc>
          <w:tcPr>
            <w:tcW w:w="945" w:type="dxa"/>
            <w:tcBorders>
              <w:top w:val="single" w:color="auto" w:sz="4" w:space="0"/>
            </w:tcBorders>
            <w:vAlign w:val="center"/>
          </w:tcPr>
          <w:p>
            <w:pPr>
              <w:spacing w:line="240" w:lineRule="auto"/>
              <w:jc w:val="center"/>
              <w:rPr>
                <w:rFonts w:ascii="宋体" w:hAnsi="宋体" w:cs="宋体"/>
                <w:sz w:val="18"/>
                <w:szCs w:val="18"/>
              </w:rPr>
            </w:pPr>
            <w:r>
              <w:rPr>
                <w:rFonts w:hint="eastAsia" w:hAnsi="宋体"/>
                <w:sz w:val="18"/>
                <w:szCs w:val="18"/>
              </w:rPr>
              <w:t>签订合同</w:t>
            </w:r>
          </w:p>
        </w:tc>
        <w:tc>
          <w:tcPr>
            <w:tcW w:w="4819" w:type="dxa"/>
            <w:tcBorders>
              <w:top w:val="single" w:color="auto" w:sz="4" w:space="0"/>
            </w:tcBorders>
            <w:shd w:val="clear" w:color="auto" w:fill="auto"/>
            <w:vAlign w:val="center"/>
          </w:tcPr>
          <w:p>
            <w:pPr>
              <w:spacing w:line="240" w:lineRule="auto"/>
              <w:rPr>
                <w:rFonts w:ascii="宋体" w:hAnsi="宋体" w:cs="宋体"/>
                <w:sz w:val="18"/>
                <w:szCs w:val="18"/>
              </w:rPr>
            </w:pPr>
            <w:r>
              <w:rPr>
                <w:rFonts w:hint="eastAsia" w:hAnsi="宋体"/>
                <w:sz w:val="18"/>
                <w:szCs w:val="18"/>
              </w:rPr>
              <w:t>按自然年度统计的签订合同（订单）数量</w:t>
            </w:r>
          </w:p>
        </w:tc>
        <w:tc>
          <w:tcPr>
            <w:tcW w:w="1069"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48"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continue"/>
            <w:vAlign w:val="center"/>
          </w:tcPr>
          <w:p>
            <w:pPr>
              <w:spacing w:line="240" w:lineRule="auto"/>
              <w:jc w:val="center"/>
              <w:rPr>
                <w:rFonts w:hAnsi="宋体"/>
                <w:sz w:val="18"/>
                <w:szCs w:val="18"/>
              </w:rPr>
            </w:pPr>
          </w:p>
        </w:tc>
        <w:tc>
          <w:tcPr>
            <w:tcW w:w="945" w:type="dxa"/>
            <w:tcBorders>
              <w:top w:val="single" w:color="auto" w:sz="4" w:space="0"/>
            </w:tcBorders>
            <w:vAlign w:val="center"/>
          </w:tcPr>
          <w:p>
            <w:pPr>
              <w:spacing w:line="240" w:lineRule="auto"/>
              <w:jc w:val="center"/>
              <w:rPr>
                <w:rFonts w:hAnsi="宋体"/>
                <w:sz w:val="18"/>
                <w:szCs w:val="18"/>
              </w:rPr>
            </w:pPr>
            <w:r>
              <w:rPr>
                <w:rFonts w:hint="eastAsia" w:hAnsi="宋体"/>
                <w:sz w:val="18"/>
                <w:szCs w:val="18"/>
              </w:rPr>
              <w:t>合同变化</w:t>
            </w:r>
          </w:p>
        </w:tc>
        <w:tc>
          <w:tcPr>
            <w:tcW w:w="4819" w:type="dxa"/>
            <w:shd w:val="clear" w:color="auto" w:fill="auto"/>
            <w:vAlign w:val="center"/>
          </w:tcPr>
          <w:p>
            <w:pPr>
              <w:spacing w:line="240" w:lineRule="auto"/>
              <w:rPr>
                <w:rFonts w:hAnsi="宋体"/>
                <w:sz w:val="18"/>
                <w:szCs w:val="18"/>
              </w:rPr>
            </w:pPr>
            <w:r>
              <w:rPr>
                <w:rFonts w:hint="eastAsia" w:hAnsi="宋体"/>
                <w:sz w:val="18"/>
                <w:szCs w:val="18"/>
              </w:rPr>
              <w:t>签订服务合同（订单）数量与上一年同期签订服务合同（订单）数量的增减情况</w:t>
            </w:r>
          </w:p>
        </w:tc>
        <w:tc>
          <w:tcPr>
            <w:tcW w:w="1069"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48"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continue"/>
            <w:vAlign w:val="center"/>
          </w:tcPr>
          <w:p>
            <w:pPr>
              <w:spacing w:line="240" w:lineRule="auto"/>
              <w:jc w:val="center"/>
              <w:rPr>
                <w:rFonts w:ascii="宋体" w:hAnsi="宋体" w:cs="宋体"/>
                <w:sz w:val="18"/>
                <w:szCs w:val="18"/>
              </w:rPr>
            </w:pPr>
          </w:p>
        </w:tc>
        <w:tc>
          <w:tcPr>
            <w:tcW w:w="945" w:type="dxa"/>
            <w:tcBorders>
              <w:top w:val="single" w:color="auto" w:sz="4" w:space="0"/>
            </w:tcBorders>
            <w:vAlign w:val="center"/>
          </w:tcPr>
          <w:p>
            <w:pPr>
              <w:spacing w:line="240" w:lineRule="auto"/>
              <w:jc w:val="center"/>
              <w:rPr>
                <w:rFonts w:hAnsi="宋体"/>
                <w:sz w:val="18"/>
                <w:szCs w:val="18"/>
              </w:rPr>
            </w:pPr>
            <w:r>
              <w:rPr>
                <w:rFonts w:hint="eastAsia" w:hAnsi="宋体"/>
                <w:sz w:val="18"/>
                <w:szCs w:val="18"/>
              </w:rPr>
              <w:t>合同执行</w:t>
            </w:r>
          </w:p>
        </w:tc>
        <w:tc>
          <w:tcPr>
            <w:tcW w:w="4819" w:type="dxa"/>
            <w:tcBorders>
              <w:top w:val="single" w:color="auto" w:sz="4" w:space="0"/>
            </w:tcBorders>
            <w:vAlign w:val="center"/>
          </w:tcPr>
          <w:p>
            <w:pPr>
              <w:spacing w:line="240" w:lineRule="auto"/>
              <w:rPr>
                <w:rFonts w:hAnsi="宋体"/>
                <w:sz w:val="18"/>
                <w:szCs w:val="18"/>
              </w:rPr>
            </w:pPr>
            <w:r>
              <w:rPr>
                <w:rFonts w:hint="eastAsia" w:hAnsi="宋体"/>
                <w:sz w:val="18"/>
                <w:szCs w:val="18"/>
              </w:rPr>
              <w:t>完成服务合同（订单）情况、合同执行率</w:t>
            </w:r>
          </w:p>
        </w:tc>
        <w:tc>
          <w:tcPr>
            <w:tcW w:w="1069"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8"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restart"/>
            <w:vAlign w:val="center"/>
          </w:tcPr>
          <w:p>
            <w:pPr>
              <w:spacing w:line="240" w:lineRule="auto"/>
              <w:jc w:val="center"/>
              <w:rPr>
                <w:rFonts w:hAnsi="宋体"/>
                <w:sz w:val="18"/>
                <w:szCs w:val="18"/>
              </w:rPr>
            </w:pPr>
            <w:r>
              <w:rPr>
                <w:rFonts w:hint="eastAsia" w:hAnsi="宋体"/>
                <w:sz w:val="18"/>
                <w:szCs w:val="18"/>
              </w:rPr>
              <w:t>财务</w:t>
            </w:r>
          </w:p>
          <w:p>
            <w:pPr>
              <w:spacing w:line="240" w:lineRule="auto"/>
              <w:jc w:val="center"/>
              <w:rPr>
                <w:rFonts w:ascii="宋体" w:hAnsi="宋体" w:cs="宋体"/>
                <w:sz w:val="18"/>
                <w:szCs w:val="18"/>
              </w:rPr>
            </w:pPr>
            <w:r>
              <w:rPr>
                <w:rFonts w:hint="eastAsia" w:ascii="宋体" w:hAnsi="宋体" w:cs="宋体"/>
                <w:sz w:val="18"/>
                <w:szCs w:val="18"/>
              </w:rPr>
              <w:t>（7分）</w:t>
            </w:r>
          </w:p>
        </w:tc>
        <w:tc>
          <w:tcPr>
            <w:tcW w:w="945" w:type="dxa"/>
            <w:vAlign w:val="center"/>
          </w:tcPr>
          <w:p>
            <w:pPr>
              <w:spacing w:line="240" w:lineRule="auto"/>
              <w:jc w:val="center"/>
              <w:rPr>
                <w:rFonts w:ascii="宋体" w:hAnsi="宋体" w:cs="宋体"/>
                <w:sz w:val="18"/>
                <w:szCs w:val="18"/>
              </w:rPr>
            </w:pPr>
            <w:r>
              <w:rPr>
                <w:rFonts w:hint="eastAsia" w:ascii="宋体" w:cs="宋体"/>
                <w:kern w:val="0"/>
                <w:sz w:val="18"/>
                <w:szCs w:val="18"/>
              </w:rPr>
              <w:t>营业收入</w:t>
            </w:r>
          </w:p>
        </w:tc>
        <w:tc>
          <w:tcPr>
            <w:tcW w:w="4819" w:type="dxa"/>
            <w:vAlign w:val="center"/>
          </w:tcPr>
          <w:p>
            <w:pPr>
              <w:spacing w:line="240" w:lineRule="auto"/>
              <w:jc w:val="left"/>
              <w:rPr>
                <w:rFonts w:ascii="宋体" w:hAnsi="宋体" w:cs="宋体"/>
                <w:sz w:val="18"/>
                <w:szCs w:val="18"/>
              </w:rPr>
            </w:pPr>
            <w:r>
              <w:rPr>
                <w:rFonts w:hint="eastAsia" w:ascii="宋体" w:cs="宋体"/>
                <w:kern w:val="0"/>
                <w:sz w:val="18"/>
                <w:szCs w:val="18"/>
              </w:rPr>
              <w:t>近三年营业收入额情况</w:t>
            </w:r>
          </w:p>
        </w:tc>
        <w:tc>
          <w:tcPr>
            <w:tcW w:w="1069" w:type="dxa"/>
            <w:vAlign w:val="center"/>
          </w:tcPr>
          <w:p>
            <w:pPr>
              <w:spacing w:line="240" w:lineRule="auto"/>
              <w:jc w:val="center"/>
              <w:rPr>
                <w:rFonts w:ascii="宋体" w:hAnsi="宋体" w:cs="宋体"/>
                <w:sz w:val="18"/>
                <w:szCs w:val="18"/>
              </w:rPr>
            </w:pPr>
            <w:r>
              <w:rPr>
                <w:rFonts w:hint="eastAsia" w:ascii="宋体" w:hAnsi="宋体" w:cs="宋体"/>
                <w:sz w:val="18"/>
                <w:szCs w:val="18"/>
              </w:rPr>
              <w:t>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48"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continue"/>
            <w:vAlign w:val="center"/>
          </w:tcPr>
          <w:p>
            <w:pPr>
              <w:spacing w:line="240" w:lineRule="auto"/>
              <w:jc w:val="center"/>
              <w:rPr>
                <w:rFonts w:ascii="宋体" w:hAnsi="宋体" w:cs="宋体"/>
                <w:sz w:val="18"/>
                <w:szCs w:val="18"/>
              </w:rPr>
            </w:pPr>
          </w:p>
        </w:tc>
        <w:tc>
          <w:tcPr>
            <w:tcW w:w="945" w:type="dxa"/>
            <w:shd w:val="clear" w:color="auto" w:fill="auto"/>
            <w:vAlign w:val="center"/>
          </w:tcPr>
          <w:p>
            <w:pPr>
              <w:spacing w:line="240" w:lineRule="auto"/>
              <w:jc w:val="center"/>
              <w:rPr>
                <w:rFonts w:ascii="宋体" w:cs="宋体"/>
                <w:kern w:val="0"/>
                <w:sz w:val="18"/>
                <w:szCs w:val="18"/>
              </w:rPr>
            </w:pPr>
            <w:r>
              <w:rPr>
                <w:rFonts w:hint="eastAsia" w:ascii="宋体" w:cs="宋体"/>
                <w:kern w:val="0"/>
                <w:sz w:val="18"/>
                <w:szCs w:val="18"/>
              </w:rPr>
              <w:t>盈利能力</w:t>
            </w:r>
          </w:p>
        </w:tc>
        <w:tc>
          <w:tcPr>
            <w:tcW w:w="4819" w:type="dxa"/>
            <w:shd w:val="clear" w:color="auto" w:fill="auto"/>
          </w:tcPr>
          <w:p>
            <w:pPr>
              <w:spacing w:line="240" w:lineRule="auto"/>
            </w:pPr>
            <w:r>
              <w:rPr>
                <w:rFonts w:hint="eastAsia" w:ascii="宋体" w:cs="宋体"/>
                <w:kern w:val="0"/>
                <w:sz w:val="18"/>
                <w:szCs w:val="18"/>
              </w:rPr>
              <w:t>近三年交易毛利率、总资产报酬率、净资产收益率、净利率</w:t>
            </w:r>
          </w:p>
        </w:tc>
        <w:tc>
          <w:tcPr>
            <w:tcW w:w="1069"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48"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continue"/>
            <w:vAlign w:val="center"/>
          </w:tcPr>
          <w:p>
            <w:pPr>
              <w:spacing w:line="240" w:lineRule="auto"/>
              <w:jc w:val="center"/>
              <w:rPr>
                <w:rFonts w:ascii="宋体" w:hAnsi="宋体" w:cs="宋体"/>
                <w:sz w:val="18"/>
                <w:szCs w:val="18"/>
              </w:rPr>
            </w:pPr>
          </w:p>
        </w:tc>
        <w:tc>
          <w:tcPr>
            <w:tcW w:w="945" w:type="dxa"/>
            <w:shd w:val="clear" w:color="auto" w:fill="auto"/>
            <w:vAlign w:val="center"/>
          </w:tcPr>
          <w:p>
            <w:pPr>
              <w:spacing w:line="240" w:lineRule="auto"/>
              <w:jc w:val="center"/>
              <w:rPr>
                <w:rFonts w:ascii="宋体" w:cs="宋体"/>
                <w:kern w:val="0"/>
                <w:sz w:val="18"/>
                <w:szCs w:val="18"/>
              </w:rPr>
            </w:pPr>
            <w:r>
              <w:rPr>
                <w:rFonts w:hint="eastAsia" w:ascii="宋体" w:cs="宋体"/>
                <w:kern w:val="0"/>
                <w:sz w:val="18"/>
                <w:szCs w:val="18"/>
              </w:rPr>
              <w:t>偿债能力</w:t>
            </w:r>
          </w:p>
        </w:tc>
        <w:tc>
          <w:tcPr>
            <w:tcW w:w="4819" w:type="dxa"/>
            <w:shd w:val="clear" w:color="auto" w:fill="auto"/>
          </w:tcPr>
          <w:p>
            <w:pPr>
              <w:spacing w:line="240" w:lineRule="auto"/>
            </w:pPr>
            <w:r>
              <w:rPr>
                <w:rFonts w:hint="eastAsia" w:ascii="宋体" w:cs="宋体"/>
                <w:kern w:val="0"/>
                <w:sz w:val="18"/>
                <w:szCs w:val="18"/>
              </w:rPr>
              <w:t>近三年资产负债率、流动比率、速动比率</w:t>
            </w:r>
          </w:p>
        </w:tc>
        <w:tc>
          <w:tcPr>
            <w:tcW w:w="1069"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48"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continue"/>
            <w:vAlign w:val="center"/>
          </w:tcPr>
          <w:p>
            <w:pPr>
              <w:spacing w:line="240" w:lineRule="auto"/>
              <w:jc w:val="center"/>
              <w:rPr>
                <w:rFonts w:ascii="宋体" w:hAnsi="宋体" w:cs="宋体"/>
                <w:sz w:val="18"/>
                <w:szCs w:val="18"/>
              </w:rPr>
            </w:pPr>
          </w:p>
        </w:tc>
        <w:tc>
          <w:tcPr>
            <w:tcW w:w="945" w:type="dxa"/>
            <w:shd w:val="clear" w:color="auto" w:fill="auto"/>
            <w:vAlign w:val="center"/>
          </w:tcPr>
          <w:p>
            <w:pPr>
              <w:autoSpaceDE w:val="0"/>
              <w:autoSpaceDN w:val="0"/>
              <w:spacing w:line="240" w:lineRule="auto"/>
              <w:jc w:val="center"/>
              <w:rPr>
                <w:rFonts w:ascii="宋体" w:cs="宋体"/>
                <w:kern w:val="0"/>
                <w:sz w:val="18"/>
                <w:szCs w:val="18"/>
              </w:rPr>
            </w:pPr>
            <w:r>
              <w:rPr>
                <w:rFonts w:hint="eastAsia" w:ascii="宋体" w:cs="宋体"/>
                <w:kern w:val="0"/>
                <w:sz w:val="18"/>
                <w:szCs w:val="18"/>
              </w:rPr>
              <w:t>利 润</w:t>
            </w:r>
          </w:p>
        </w:tc>
        <w:tc>
          <w:tcPr>
            <w:tcW w:w="4819" w:type="dxa"/>
            <w:shd w:val="clear" w:color="auto" w:fill="auto"/>
          </w:tcPr>
          <w:p>
            <w:pPr>
              <w:autoSpaceDE w:val="0"/>
              <w:autoSpaceDN w:val="0"/>
              <w:spacing w:line="240" w:lineRule="auto"/>
              <w:jc w:val="left"/>
              <w:rPr>
                <w:rFonts w:ascii="宋体" w:cs="宋体"/>
                <w:kern w:val="0"/>
                <w:sz w:val="18"/>
                <w:szCs w:val="18"/>
              </w:rPr>
            </w:pPr>
            <w:r>
              <w:rPr>
                <w:rFonts w:hint="eastAsia" w:ascii="宋体" w:cs="宋体"/>
                <w:kern w:val="0"/>
                <w:sz w:val="18"/>
                <w:szCs w:val="18"/>
              </w:rPr>
              <w:t>主营业务收入及利润、营业利润、利润总额、净利润</w:t>
            </w:r>
          </w:p>
        </w:tc>
        <w:tc>
          <w:tcPr>
            <w:tcW w:w="1069"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48" w:type="dxa"/>
            <w:vMerge w:val="restart"/>
            <w:shd w:val="clear" w:color="auto" w:fill="auto"/>
            <w:vAlign w:val="center"/>
          </w:tcPr>
          <w:p>
            <w:pPr>
              <w:spacing w:line="240" w:lineRule="auto"/>
              <w:jc w:val="center"/>
              <w:rPr>
                <w:rFonts w:hAnsi="宋体"/>
                <w:sz w:val="18"/>
                <w:szCs w:val="18"/>
              </w:rPr>
            </w:pPr>
            <w:r>
              <w:rPr>
                <w:rFonts w:hint="eastAsia" w:hAnsi="宋体"/>
                <w:sz w:val="18"/>
                <w:szCs w:val="18"/>
              </w:rPr>
              <w:t>评价信息</w:t>
            </w:r>
          </w:p>
          <w:p>
            <w:pPr>
              <w:spacing w:line="240" w:lineRule="auto"/>
              <w:jc w:val="center"/>
              <w:rPr>
                <w:rFonts w:ascii="宋体" w:hAnsi="宋体" w:cs="宋体"/>
                <w:sz w:val="18"/>
                <w:szCs w:val="18"/>
              </w:rPr>
            </w:pPr>
            <w:r>
              <w:rPr>
                <w:rFonts w:hint="eastAsia" w:ascii="宋体" w:hAnsi="宋体" w:cs="宋体"/>
                <w:sz w:val="18"/>
                <w:szCs w:val="18"/>
              </w:rPr>
              <w:t>（20分）</w:t>
            </w:r>
          </w:p>
        </w:tc>
        <w:tc>
          <w:tcPr>
            <w:tcW w:w="1050" w:type="dxa"/>
            <w:vMerge w:val="restart"/>
            <w:vAlign w:val="center"/>
          </w:tcPr>
          <w:p>
            <w:pPr>
              <w:spacing w:line="240" w:lineRule="auto"/>
              <w:jc w:val="center"/>
              <w:rPr>
                <w:rFonts w:ascii="宋体" w:hAnsi="宋体" w:cs="宋体"/>
                <w:sz w:val="18"/>
                <w:szCs w:val="18"/>
              </w:rPr>
            </w:pPr>
            <w:r>
              <w:rPr>
                <w:rFonts w:hint="eastAsia" w:ascii="宋体" w:hAnsi="宋体" w:cs="宋体"/>
                <w:sz w:val="18"/>
                <w:szCs w:val="18"/>
              </w:rPr>
              <w:t>相关方评价（3分）</w:t>
            </w:r>
          </w:p>
        </w:tc>
        <w:tc>
          <w:tcPr>
            <w:tcW w:w="945" w:type="dxa"/>
            <w:shd w:val="clear" w:color="auto" w:fill="auto"/>
            <w:vAlign w:val="center"/>
          </w:tcPr>
          <w:p>
            <w:pPr>
              <w:pStyle w:val="234"/>
              <w:ind w:firstLine="0" w:firstLineChars="0"/>
              <w:jc w:val="center"/>
              <w:rPr>
                <w:rFonts w:hAnsi="宋体"/>
                <w:kern w:val="2"/>
                <w:sz w:val="18"/>
                <w:szCs w:val="18"/>
              </w:rPr>
            </w:pPr>
            <w:r>
              <w:rPr>
                <w:rFonts w:hint="eastAsia" w:hAnsi="宋体"/>
                <w:kern w:val="2"/>
                <w:sz w:val="18"/>
                <w:szCs w:val="18"/>
              </w:rPr>
              <w:t>消费者</w:t>
            </w:r>
          </w:p>
        </w:tc>
        <w:tc>
          <w:tcPr>
            <w:tcW w:w="4819" w:type="dxa"/>
            <w:shd w:val="clear" w:color="auto" w:fill="auto"/>
          </w:tcPr>
          <w:p>
            <w:pPr>
              <w:pStyle w:val="234"/>
              <w:ind w:firstLine="0" w:firstLineChars="0"/>
              <w:jc w:val="left"/>
              <w:rPr>
                <w:rFonts w:hAnsi="宋体"/>
                <w:kern w:val="2"/>
                <w:sz w:val="18"/>
                <w:szCs w:val="18"/>
              </w:rPr>
            </w:pPr>
            <w:r>
              <w:rPr>
                <w:rFonts w:hint="eastAsia" w:hAnsi="宋体"/>
                <w:kern w:val="2"/>
                <w:sz w:val="18"/>
                <w:szCs w:val="18"/>
              </w:rPr>
              <w:t>家政服务消费者提供的评价信息、满意度</w:t>
            </w:r>
          </w:p>
        </w:tc>
        <w:tc>
          <w:tcPr>
            <w:tcW w:w="1069"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48"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continue"/>
            <w:vAlign w:val="center"/>
          </w:tcPr>
          <w:p>
            <w:pPr>
              <w:spacing w:line="240" w:lineRule="auto"/>
              <w:jc w:val="center"/>
              <w:rPr>
                <w:rFonts w:ascii="宋体" w:hAnsi="宋体" w:cs="宋体"/>
                <w:sz w:val="18"/>
                <w:szCs w:val="18"/>
              </w:rPr>
            </w:pPr>
          </w:p>
        </w:tc>
        <w:tc>
          <w:tcPr>
            <w:tcW w:w="945"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服务员</w:t>
            </w:r>
          </w:p>
        </w:tc>
        <w:tc>
          <w:tcPr>
            <w:tcW w:w="4819" w:type="dxa"/>
            <w:shd w:val="clear" w:color="auto" w:fill="auto"/>
            <w:vAlign w:val="center"/>
          </w:tcPr>
          <w:p>
            <w:pPr>
              <w:spacing w:line="240" w:lineRule="auto"/>
              <w:jc w:val="left"/>
              <w:rPr>
                <w:rFonts w:ascii="宋体" w:cs="宋体"/>
                <w:kern w:val="0"/>
                <w:sz w:val="18"/>
                <w:szCs w:val="18"/>
              </w:rPr>
            </w:pPr>
            <w:r>
              <w:rPr>
                <w:rFonts w:hint="eastAsia" w:ascii="宋体" w:cs="宋体"/>
                <w:kern w:val="0"/>
                <w:sz w:val="18"/>
                <w:szCs w:val="18"/>
              </w:rPr>
              <w:t>家政服务员等</w:t>
            </w:r>
            <w:r>
              <w:rPr>
                <w:rFonts w:hint="eastAsia" w:hAnsi="宋体"/>
                <w:sz w:val="18"/>
                <w:szCs w:val="18"/>
              </w:rPr>
              <w:t>提供的</w:t>
            </w:r>
            <w:r>
              <w:rPr>
                <w:rFonts w:hint="eastAsia" w:ascii="宋体" w:cs="宋体"/>
                <w:kern w:val="0"/>
                <w:sz w:val="18"/>
                <w:szCs w:val="18"/>
              </w:rPr>
              <w:t>评价信息</w:t>
            </w:r>
            <w:r>
              <w:rPr>
                <w:rFonts w:hint="eastAsia" w:hAnsi="宋体"/>
                <w:sz w:val="18"/>
                <w:szCs w:val="18"/>
              </w:rPr>
              <w:t>、满意度</w:t>
            </w:r>
          </w:p>
        </w:tc>
        <w:tc>
          <w:tcPr>
            <w:tcW w:w="1069"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48"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restart"/>
            <w:vAlign w:val="center"/>
          </w:tcPr>
          <w:p>
            <w:pPr>
              <w:spacing w:line="240" w:lineRule="auto"/>
              <w:jc w:val="center"/>
              <w:rPr>
                <w:rFonts w:ascii="宋体" w:hAnsi="宋体" w:cs="宋体"/>
                <w:sz w:val="18"/>
                <w:szCs w:val="18"/>
              </w:rPr>
            </w:pPr>
            <w:r>
              <w:rPr>
                <w:rFonts w:hint="eastAsia" w:ascii="宋体" w:hAnsi="宋体" w:cs="宋体"/>
                <w:sz w:val="18"/>
                <w:szCs w:val="18"/>
              </w:rPr>
              <w:t>其它评价</w:t>
            </w:r>
          </w:p>
          <w:p>
            <w:pPr>
              <w:spacing w:line="240" w:lineRule="auto"/>
              <w:jc w:val="center"/>
              <w:rPr>
                <w:rFonts w:ascii="宋体" w:hAnsi="宋体" w:cs="宋体"/>
                <w:sz w:val="18"/>
                <w:szCs w:val="18"/>
              </w:rPr>
            </w:pPr>
            <w:r>
              <w:rPr>
                <w:rFonts w:hint="eastAsia" w:ascii="宋体" w:hAnsi="宋体" w:cs="宋体"/>
                <w:sz w:val="18"/>
                <w:szCs w:val="18"/>
              </w:rPr>
              <w:t>（6分）</w:t>
            </w:r>
          </w:p>
        </w:tc>
        <w:tc>
          <w:tcPr>
            <w:tcW w:w="945" w:type="dxa"/>
            <w:shd w:val="clear" w:color="auto" w:fill="auto"/>
            <w:vAlign w:val="center"/>
          </w:tcPr>
          <w:p>
            <w:pPr>
              <w:spacing w:line="240" w:lineRule="auto"/>
              <w:jc w:val="center"/>
              <w:rPr>
                <w:rFonts w:ascii="宋体" w:hAnsi="宋体" w:cs="宋体"/>
                <w:sz w:val="18"/>
                <w:szCs w:val="18"/>
              </w:rPr>
            </w:pPr>
            <w:r>
              <w:rPr>
                <w:rFonts w:hint="eastAsia" w:hAnsi="宋体"/>
                <w:sz w:val="18"/>
                <w:szCs w:val="18"/>
              </w:rPr>
              <w:t>行业协会</w:t>
            </w:r>
          </w:p>
        </w:tc>
        <w:tc>
          <w:tcPr>
            <w:tcW w:w="4819" w:type="dxa"/>
            <w:shd w:val="clear" w:color="auto" w:fill="auto"/>
            <w:vAlign w:val="center"/>
          </w:tcPr>
          <w:p>
            <w:pPr>
              <w:spacing w:line="240" w:lineRule="auto"/>
              <w:jc w:val="left"/>
              <w:rPr>
                <w:rFonts w:ascii="宋体" w:cs="宋体"/>
                <w:kern w:val="0"/>
                <w:sz w:val="18"/>
                <w:szCs w:val="18"/>
              </w:rPr>
            </w:pPr>
            <w:r>
              <w:rPr>
                <w:rFonts w:hint="eastAsia" w:hAnsi="宋体"/>
                <w:sz w:val="18"/>
                <w:szCs w:val="18"/>
              </w:rPr>
              <w:t>行业协会提供的遵守行业自律公约及综合评价等信息</w:t>
            </w:r>
          </w:p>
        </w:tc>
        <w:tc>
          <w:tcPr>
            <w:tcW w:w="1069"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48"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continue"/>
            <w:vAlign w:val="center"/>
          </w:tcPr>
          <w:p>
            <w:pPr>
              <w:spacing w:line="240" w:lineRule="auto"/>
              <w:jc w:val="center"/>
              <w:rPr>
                <w:rFonts w:ascii="宋体" w:hAnsi="宋体" w:cs="宋体"/>
                <w:sz w:val="18"/>
                <w:szCs w:val="18"/>
              </w:rPr>
            </w:pPr>
          </w:p>
        </w:tc>
        <w:tc>
          <w:tcPr>
            <w:tcW w:w="945"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行政监管</w:t>
            </w:r>
          </w:p>
        </w:tc>
        <w:tc>
          <w:tcPr>
            <w:tcW w:w="4819" w:type="dxa"/>
            <w:shd w:val="clear" w:color="auto" w:fill="auto"/>
            <w:vAlign w:val="center"/>
          </w:tcPr>
          <w:p>
            <w:pPr>
              <w:spacing w:line="240" w:lineRule="auto"/>
              <w:jc w:val="left"/>
              <w:rPr>
                <w:rFonts w:ascii="宋体" w:cs="宋体"/>
                <w:kern w:val="0"/>
                <w:sz w:val="18"/>
                <w:szCs w:val="18"/>
              </w:rPr>
            </w:pPr>
            <w:r>
              <w:rPr>
                <w:rFonts w:hint="eastAsia" w:hAnsi="宋体"/>
                <w:sz w:val="18"/>
                <w:szCs w:val="18"/>
              </w:rPr>
              <w:t>行政管理部门提供的</w:t>
            </w:r>
            <w:r>
              <w:rPr>
                <w:rFonts w:hint="eastAsia" w:ascii="宋体" w:cs="宋体"/>
                <w:kern w:val="0"/>
                <w:sz w:val="18"/>
                <w:szCs w:val="18"/>
              </w:rPr>
              <w:t>评价信息</w:t>
            </w:r>
            <w:r>
              <w:rPr>
                <w:rFonts w:hint="eastAsia" w:hAnsi="宋体"/>
                <w:sz w:val="18"/>
                <w:szCs w:val="18"/>
              </w:rPr>
              <w:t>、满意度</w:t>
            </w:r>
          </w:p>
        </w:tc>
        <w:tc>
          <w:tcPr>
            <w:tcW w:w="1069"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48"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continue"/>
            <w:vAlign w:val="center"/>
          </w:tcPr>
          <w:p>
            <w:pPr>
              <w:spacing w:line="240" w:lineRule="auto"/>
              <w:jc w:val="center"/>
              <w:rPr>
                <w:rFonts w:ascii="宋体" w:hAnsi="宋体" w:cs="宋体"/>
                <w:sz w:val="18"/>
                <w:szCs w:val="18"/>
              </w:rPr>
            </w:pPr>
          </w:p>
        </w:tc>
        <w:tc>
          <w:tcPr>
            <w:tcW w:w="945" w:type="dxa"/>
            <w:shd w:val="clear" w:color="auto" w:fill="auto"/>
            <w:vAlign w:val="center"/>
          </w:tcPr>
          <w:p>
            <w:pPr>
              <w:spacing w:line="240" w:lineRule="auto"/>
              <w:jc w:val="center"/>
              <w:rPr>
                <w:rFonts w:ascii="宋体" w:hAnsi="宋体" w:cs="宋体"/>
                <w:sz w:val="18"/>
                <w:szCs w:val="18"/>
              </w:rPr>
            </w:pPr>
            <w:r>
              <w:rPr>
                <w:rFonts w:hint="eastAsia" w:hAnsi="宋体"/>
                <w:sz w:val="18"/>
                <w:szCs w:val="18"/>
              </w:rPr>
              <w:t>社会舆情</w:t>
            </w:r>
          </w:p>
        </w:tc>
        <w:tc>
          <w:tcPr>
            <w:tcW w:w="4819" w:type="dxa"/>
            <w:shd w:val="clear" w:color="auto" w:fill="auto"/>
            <w:vAlign w:val="center"/>
          </w:tcPr>
          <w:p>
            <w:pPr>
              <w:spacing w:line="240" w:lineRule="auto"/>
              <w:jc w:val="left"/>
              <w:rPr>
                <w:rFonts w:hAnsi="宋体"/>
                <w:sz w:val="18"/>
                <w:szCs w:val="18"/>
              </w:rPr>
            </w:pPr>
            <w:r>
              <w:rPr>
                <w:rFonts w:hint="eastAsia" w:hAnsi="宋体"/>
                <w:sz w:val="18"/>
                <w:szCs w:val="18"/>
              </w:rPr>
              <w:t>各级各方新闻媒体、媒介的公开评价信息</w:t>
            </w:r>
          </w:p>
        </w:tc>
        <w:tc>
          <w:tcPr>
            <w:tcW w:w="1069"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48"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restart"/>
            <w:vAlign w:val="center"/>
          </w:tcPr>
          <w:p>
            <w:pPr>
              <w:spacing w:line="240" w:lineRule="auto"/>
              <w:jc w:val="center"/>
              <w:rPr>
                <w:rFonts w:hAnsi="宋体"/>
                <w:sz w:val="18"/>
                <w:szCs w:val="18"/>
              </w:rPr>
            </w:pPr>
            <w:r>
              <w:rPr>
                <w:rFonts w:hint="eastAsia" w:hAnsi="宋体"/>
                <w:sz w:val="18"/>
                <w:szCs w:val="18"/>
              </w:rPr>
              <w:t>信用等级</w:t>
            </w:r>
          </w:p>
          <w:p>
            <w:pPr>
              <w:spacing w:line="240" w:lineRule="auto"/>
              <w:jc w:val="center"/>
              <w:rPr>
                <w:rFonts w:ascii="宋体" w:hAnsi="宋体" w:cs="宋体"/>
                <w:sz w:val="18"/>
                <w:szCs w:val="18"/>
              </w:rPr>
            </w:pPr>
            <w:r>
              <w:rPr>
                <w:rFonts w:hint="eastAsia" w:ascii="宋体" w:hAnsi="宋体" w:cs="宋体"/>
                <w:sz w:val="18"/>
                <w:szCs w:val="18"/>
              </w:rPr>
              <w:t>（6分）</w:t>
            </w:r>
          </w:p>
        </w:tc>
        <w:tc>
          <w:tcPr>
            <w:tcW w:w="945" w:type="dxa"/>
            <w:shd w:val="clear" w:color="auto" w:fill="auto"/>
            <w:vAlign w:val="center"/>
          </w:tcPr>
          <w:p>
            <w:pPr>
              <w:autoSpaceDE w:val="0"/>
              <w:autoSpaceDN w:val="0"/>
              <w:spacing w:line="240" w:lineRule="auto"/>
              <w:jc w:val="center"/>
              <w:rPr>
                <w:rFonts w:ascii="宋体" w:cs="宋体"/>
                <w:kern w:val="0"/>
                <w:sz w:val="18"/>
                <w:szCs w:val="18"/>
              </w:rPr>
            </w:pPr>
            <w:r>
              <w:rPr>
                <w:rFonts w:hint="eastAsia" w:ascii="宋体" w:hAnsi="宋体"/>
                <w:sz w:val="18"/>
              </w:rPr>
              <w:t>纳税、融资信用</w:t>
            </w:r>
          </w:p>
        </w:tc>
        <w:tc>
          <w:tcPr>
            <w:tcW w:w="4819" w:type="dxa"/>
            <w:shd w:val="clear" w:color="auto" w:fill="auto"/>
          </w:tcPr>
          <w:p>
            <w:pPr>
              <w:autoSpaceDE w:val="0"/>
              <w:autoSpaceDN w:val="0"/>
              <w:spacing w:line="240" w:lineRule="auto"/>
              <w:jc w:val="left"/>
              <w:rPr>
                <w:rFonts w:ascii="宋体" w:cs="宋体"/>
                <w:kern w:val="0"/>
                <w:sz w:val="18"/>
                <w:szCs w:val="18"/>
              </w:rPr>
            </w:pPr>
            <w:r>
              <w:rPr>
                <w:rFonts w:hint="eastAsia" w:ascii="宋体" w:cs="宋体"/>
                <w:kern w:val="0"/>
                <w:sz w:val="18"/>
                <w:szCs w:val="18"/>
              </w:rPr>
              <w:t>近三年在税务部门、</w:t>
            </w:r>
            <w:r>
              <w:rPr>
                <w:rFonts w:hint="eastAsia" w:ascii="宋体" w:hAnsi="宋体"/>
                <w:sz w:val="18"/>
              </w:rPr>
              <w:t>银行、保险、担保等各类机构融资过程中的信用记录</w:t>
            </w:r>
            <w:r>
              <w:rPr>
                <w:rFonts w:hint="eastAsia" w:ascii="宋体" w:cs="宋体"/>
                <w:kern w:val="0"/>
                <w:sz w:val="18"/>
                <w:szCs w:val="18"/>
              </w:rPr>
              <w:t>的信用等级及变化情况，包括社保信用等级</w:t>
            </w:r>
          </w:p>
        </w:tc>
        <w:tc>
          <w:tcPr>
            <w:tcW w:w="1069"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48"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continue"/>
            <w:vAlign w:val="center"/>
          </w:tcPr>
          <w:p>
            <w:pPr>
              <w:spacing w:line="240" w:lineRule="auto"/>
              <w:jc w:val="center"/>
              <w:rPr>
                <w:rFonts w:ascii="宋体" w:hAnsi="宋体" w:cs="宋体"/>
                <w:sz w:val="18"/>
                <w:szCs w:val="18"/>
              </w:rPr>
            </w:pPr>
          </w:p>
        </w:tc>
        <w:tc>
          <w:tcPr>
            <w:tcW w:w="945" w:type="dxa"/>
            <w:shd w:val="clear" w:color="auto" w:fill="auto"/>
            <w:vAlign w:val="center"/>
          </w:tcPr>
          <w:p>
            <w:pPr>
              <w:autoSpaceDE w:val="0"/>
              <w:autoSpaceDN w:val="0"/>
              <w:spacing w:line="240" w:lineRule="auto"/>
              <w:jc w:val="center"/>
              <w:rPr>
                <w:rFonts w:ascii="宋体" w:cs="宋体"/>
                <w:kern w:val="0"/>
                <w:sz w:val="18"/>
                <w:szCs w:val="18"/>
              </w:rPr>
            </w:pPr>
            <w:r>
              <w:rPr>
                <w:rFonts w:hint="eastAsia" w:ascii="宋体" w:cs="宋体"/>
                <w:kern w:val="0"/>
                <w:sz w:val="18"/>
                <w:szCs w:val="18"/>
              </w:rPr>
              <w:t>服务</w:t>
            </w:r>
          </w:p>
        </w:tc>
        <w:tc>
          <w:tcPr>
            <w:tcW w:w="4819" w:type="dxa"/>
            <w:shd w:val="clear" w:color="auto" w:fill="auto"/>
          </w:tcPr>
          <w:p>
            <w:pPr>
              <w:autoSpaceDE w:val="0"/>
              <w:autoSpaceDN w:val="0"/>
              <w:spacing w:line="240" w:lineRule="auto"/>
              <w:jc w:val="left"/>
              <w:rPr>
                <w:rFonts w:ascii="宋体" w:cs="宋体"/>
                <w:kern w:val="0"/>
                <w:sz w:val="18"/>
                <w:szCs w:val="18"/>
              </w:rPr>
            </w:pPr>
            <w:r>
              <w:rPr>
                <w:rFonts w:hint="eastAsia" w:ascii="宋体" w:cs="宋体"/>
                <w:kern w:val="0"/>
                <w:sz w:val="18"/>
                <w:szCs w:val="18"/>
              </w:rPr>
              <w:t>近三年在商务管理部门的信用等级及变化情况</w:t>
            </w:r>
          </w:p>
        </w:tc>
        <w:tc>
          <w:tcPr>
            <w:tcW w:w="1069"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48"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continue"/>
            <w:vAlign w:val="center"/>
          </w:tcPr>
          <w:p>
            <w:pPr>
              <w:spacing w:line="240" w:lineRule="auto"/>
              <w:jc w:val="center"/>
              <w:rPr>
                <w:rFonts w:ascii="宋体" w:hAnsi="宋体" w:cs="宋体"/>
                <w:sz w:val="18"/>
                <w:szCs w:val="18"/>
              </w:rPr>
            </w:pPr>
          </w:p>
        </w:tc>
        <w:tc>
          <w:tcPr>
            <w:tcW w:w="945" w:type="dxa"/>
            <w:shd w:val="clear" w:color="auto" w:fill="auto"/>
            <w:vAlign w:val="center"/>
          </w:tcPr>
          <w:p>
            <w:pPr>
              <w:autoSpaceDE w:val="0"/>
              <w:autoSpaceDN w:val="0"/>
              <w:spacing w:line="240" w:lineRule="auto"/>
              <w:jc w:val="center"/>
              <w:rPr>
                <w:rFonts w:ascii="宋体" w:cs="宋体"/>
                <w:kern w:val="0"/>
                <w:sz w:val="18"/>
                <w:szCs w:val="18"/>
              </w:rPr>
            </w:pPr>
            <w:r>
              <w:rPr>
                <w:rFonts w:hint="eastAsia" w:ascii="宋体" w:cs="宋体"/>
                <w:kern w:val="0"/>
                <w:sz w:val="18"/>
                <w:szCs w:val="18"/>
              </w:rPr>
              <w:t>其他</w:t>
            </w:r>
          </w:p>
        </w:tc>
        <w:tc>
          <w:tcPr>
            <w:tcW w:w="4819" w:type="dxa"/>
            <w:shd w:val="clear" w:color="auto" w:fill="auto"/>
          </w:tcPr>
          <w:p>
            <w:pPr>
              <w:autoSpaceDE w:val="0"/>
              <w:autoSpaceDN w:val="0"/>
              <w:spacing w:line="240" w:lineRule="auto"/>
              <w:jc w:val="left"/>
              <w:rPr>
                <w:rFonts w:ascii="宋体" w:cs="宋体"/>
                <w:kern w:val="0"/>
                <w:sz w:val="18"/>
                <w:szCs w:val="18"/>
              </w:rPr>
            </w:pPr>
            <w:r>
              <w:rPr>
                <w:rFonts w:hint="eastAsia" w:ascii="宋体" w:cs="宋体"/>
                <w:kern w:val="0"/>
                <w:sz w:val="18"/>
                <w:szCs w:val="18"/>
              </w:rPr>
              <w:t>近三年其他部门的信用等级及变化情况</w:t>
            </w:r>
          </w:p>
        </w:tc>
        <w:tc>
          <w:tcPr>
            <w:tcW w:w="1069"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48"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continue"/>
            <w:vAlign w:val="center"/>
          </w:tcPr>
          <w:p>
            <w:pPr>
              <w:spacing w:line="240" w:lineRule="auto"/>
              <w:jc w:val="center"/>
              <w:rPr>
                <w:rFonts w:ascii="宋体" w:hAnsi="宋体" w:cs="宋体"/>
                <w:sz w:val="18"/>
                <w:szCs w:val="18"/>
              </w:rPr>
            </w:pPr>
          </w:p>
        </w:tc>
        <w:tc>
          <w:tcPr>
            <w:tcW w:w="945" w:type="dxa"/>
            <w:shd w:val="clear" w:color="auto" w:fill="auto"/>
            <w:vAlign w:val="center"/>
          </w:tcPr>
          <w:p>
            <w:pPr>
              <w:spacing w:line="240" w:lineRule="auto"/>
              <w:jc w:val="center"/>
            </w:pPr>
            <w:r>
              <w:rPr>
                <w:rFonts w:hint="eastAsia" w:ascii="宋体" w:cs="宋体"/>
                <w:kern w:val="0"/>
                <w:sz w:val="18"/>
                <w:szCs w:val="18"/>
              </w:rPr>
              <w:t>审计报告</w:t>
            </w:r>
          </w:p>
        </w:tc>
        <w:tc>
          <w:tcPr>
            <w:tcW w:w="4819" w:type="dxa"/>
            <w:shd w:val="clear" w:color="auto" w:fill="auto"/>
          </w:tcPr>
          <w:p>
            <w:pPr>
              <w:spacing w:line="240" w:lineRule="auto"/>
            </w:pPr>
            <w:r>
              <w:rPr>
                <w:rFonts w:hint="eastAsia" w:ascii="宋体" w:cs="宋体"/>
                <w:kern w:val="0"/>
                <w:sz w:val="18"/>
                <w:szCs w:val="18"/>
              </w:rPr>
              <w:t>审计报告类型及等级情况</w:t>
            </w:r>
          </w:p>
        </w:tc>
        <w:tc>
          <w:tcPr>
            <w:tcW w:w="1069"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48"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restart"/>
            <w:vAlign w:val="center"/>
          </w:tcPr>
          <w:p>
            <w:pPr>
              <w:spacing w:line="240" w:lineRule="auto"/>
              <w:jc w:val="center"/>
              <w:rPr>
                <w:rFonts w:ascii="宋体" w:hAnsi="宋体" w:cs="宋体"/>
                <w:sz w:val="18"/>
                <w:szCs w:val="18"/>
              </w:rPr>
            </w:pPr>
            <w:r>
              <w:rPr>
                <w:rFonts w:hint="eastAsia" w:ascii="宋体" w:cs="宋体"/>
                <w:kern w:val="0"/>
                <w:sz w:val="18"/>
                <w:szCs w:val="18"/>
              </w:rPr>
              <w:t>投诉与改进</w:t>
            </w:r>
            <w:r>
              <w:rPr>
                <w:rFonts w:hint="eastAsia" w:ascii="宋体" w:hAnsi="宋体" w:cs="宋体"/>
                <w:sz w:val="18"/>
                <w:szCs w:val="18"/>
              </w:rPr>
              <w:t>（5分）</w:t>
            </w:r>
          </w:p>
        </w:tc>
        <w:tc>
          <w:tcPr>
            <w:tcW w:w="945"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投诉</w:t>
            </w:r>
          </w:p>
        </w:tc>
        <w:tc>
          <w:tcPr>
            <w:tcW w:w="4819" w:type="dxa"/>
            <w:shd w:val="clear" w:color="auto" w:fill="auto"/>
            <w:vAlign w:val="center"/>
          </w:tcPr>
          <w:p>
            <w:pPr>
              <w:spacing w:line="240" w:lineRule="auto"/>
              <w:jc w:val="left"/>
              <w:rPr>
                <w:rFonts w:ascii="宋体" w:cs="宋体"/>
                <w:kern w:val="0"/>
                <w:sz w:val="18"/>
                <w:szCs w:val="18"/>
              </w:rPr>
            </w:pPr>
            <w:r>
              <w:rPr>
                <w:rFonts w:hint="eastAsia" w:ascii="宋体" w:cs="宋体"/>
                <w:kern w:val="0"/>
                <w:sz w:val="18"/>
                <w:szCs w:val="18"/>
              </w:rPr>
              <w:t>投诉处理的部门、职责、处理时限等情况</w:t>
            </w:r>
          </w:p>
        </w:tc>
        <w:tc>
          <w:tcPr>
            <w:tcW w:w="1069"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48"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continue"/>
            <w:vAlign w:val="center"/>
          </w:tcPr>
          <w:p>
            <w:pPr>
              <w:spacing w:line="240" w:lineRule="auto"/>
              <w:jc w:val="center"/>
              <w:rPr>
                <w:rFonts w:ascii="宋体" w:hAnsi="宋体" w:cs="宋体"/>
                <w:sz w:val="18"/>
                <w:szCs w:val="18"/>
              </w:rPr>
            </w:pPr>
          </w:p>
        </w:tc>
        <w:tc>
          <w:tcPr>
            <w:tcW w:w="945"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改进</w:t>
            </w:r>
          </w:p>
        </w:tc>
        <w:tc>
          <w:tcPr>
            <w:tcW w:w="4819" w:type="dxa"/>
            <w:shd w:val="clear" w:color="auto" w:fill="auto"/>
            <w:vAlign w:val="center"/>
          </w:tcPr>
          <w:p>
            <w:pPr>
              <w:spacing w:line="240" w:lineRule="auto"/>
              <w:jc w:val="left"/>
              <w:rPr>
                <w:rFonts w:ascii="宋体" w:cs="宋体"/>
                <w:kern w:val="0"/>
                <w:sz w:val="18"/>
                <w:szCs w:val="18"/>
              </w:rPr>
            </w:pPr>
            <w:r>
              <w:rPr>
                <w:rFonts w:hint="eastAsia" w:ascii="宋体" w:cs="宋体"/>
                <w:kern w:val="0"/>
                <w:sz w:val="18"/>
                <w:szCs w:val="18"/>
              </w:rPr>
              <w:t>征集改进意见及落实情况、投诉者对问题解决的满意情况</w:t>
            </w:r>
          </w:p>
        </w:tc>
        <w:tc>
          <w:tcPr>
            <w:tcW w:w="1069"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48"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continue"/>
            <w:vAlign w:val="center"/>
          </w:tcPr>
          <w:p>
            <w:pPr>
              <w:spacing w:line="240" w:lineRule="auto"/>
              <w:jc w:val="center"/>
              <w:rPr>
                <w:rFonts w:ascii="宋体" w:hAnsi="宋体" w:cs="宋体"/>
                <w:sz w:val="18"/>
                <w:szCs w:val="18"/>
              </w:rPr>
            </w:pPr>
          </w:p>
        </w:tc>
        <w:tc>
          <w:tcPr>
            <w:tcW w:w="945"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监督</w:t>
            </w:r>
          </w:p>
        </w:tc>
        <w:tc>
          <w:tcPr>
            <w:tcW w:w="4819" w:type="dxa"/>
            <w:shd w:val="clear" w:color="auto" w:fill="auto"/>
          </w:tcPr>
          <w:p>
            <w:pPr>
              <w:spacing w:line="240" w:lineRule="auto"/>
              <w:rPr>
                <w:rFonts w:ascii="宋体" w:hAnsi="宋体" w:cs="宋体"/>
                <w:sz w:val="18"/>
                <w:szCs w:val="18"/>
              </w:rPr>
            </w:pPr>
            <w:r>
              <w:rPr>
                <w:rFonts w:hint="eastAsia" w:ascii="宋体" w:hAnsi="宋体" w:cs="宋体"/>
                <w:sz w:val="18"/>
                <w:szCs w:val="18"/>
              </w:rPr>
              <w:t>自觉接受有关管理部门的监督检查情况</w:t>
            </w:r>
          </w:p>
        </w:tc>
        <w:tc>
          <w:tcPr>
            <w:tcW w:w="1069" w:type="dxa"/>
            <w:shd w:val="clear" w:color="auto" w:fill="auto"/>
          </w:tcPr>
          <w:p>
            <w:pPr>
              <w:spacing w:line="240" w:lineRule="auto"/>
              <w:jc w:val="center"/>
              <w:rPr>
                <w:rFonts w:ascii="宋体" w:hAnsi="宋体" w:cs="宋体"/>
                <w:sz w:val="18"/>
                <w:szCs w:val="18"/>
              </w:rPr>
            </w:pPr>
            <w:r>
              <w:rPr>
                <w:rFonts w:hint="eastAsia" w:ascii="宋体" w:hAnsi="宋体" w:cs="宋体"/>
                <w:sz w:val="18"/>
                <w:szCs w:val="18"/>
              </w:rPr>
              <w:t>1</w:t>
            </w:r>
            <w:r>
              <w:rPr>
                <w:rFonts w:hint="eastAsia" w:ascii="宋体" w:hAnsi="宋体" w:cs="宋体"/>
                <w:color w:val="000000"/>
                <w:sz w:val="18"/>
                <w:szCs w:val="18"/>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48" w:type="dxa"/>
            <w:vMerge w:val="restart"/>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公共信用信息</w:t>
            </w:r>
          </w:p>
          <w:p>
            <w:pPr>
              <w:spacing w:line="240" w:lineRule="auto"/>
              <w:jc w:val="center"/>
              <w:rPr>
                <w:rFonts w:ascii="宋体" w:hAnsi="宋体" w:cs="宋体"/>
                <w:sz w:val="18"/>
                <w:szCs w:val="18"/>
              </w:rPr>
            </w:pPr>
            <w:r>
              <w:rPr>
                <w:rFonts w:hint="eastAsia" w:ascii="宋体" w:hAnsi="宋体" w:cs="宋体"/>
                <w:sz w:val="18"/>
                <w:szCs w:val="18"/>
              </w:rPr>
              <w:t>（20分）</w:t>
            </w:r>
          </w:p>
        </w:tc>
        <w:tc>
          <w:tcPr>
            <w:tcW w:w="1050" w:type="dxa"/>
            <w:vMerge w:val="restart"/>
            <w:vAlign w:val="center"/>
          </w:tcPr>
          <w:p>
            <w:pPr>
              <w:spacing w:line="240" w:lineRule="auto"/>
              <w:jc w:val="center"/>
              <w:rPr>
                <w:rFonts w:ascii="宋体" w:hAnsi="宋体" w:cs="宋体"/>
                <w:sz w:val="18"/>
                <w:szCs w:val="18"/>
              </w:rPr>
            </w:pPr>
            <w:r>
              <w:rPr>
                <w:rFonts w:hint="eastAsia" w:ascii="宋体" w:hAnsi="宋体" w:cs="宋体"/>
                <w:sz w:val="18"/>
                <w:szCs w:val="18"/>
              </w:rPr>
              <w:t>缴费信息</w:t>
            </w:r>
          </w:p>
          <w:p>
            <w:pPr>
              <w:spacing w:line="240" w:lineRule="auto"/>
              <w:jc w:val="center"/>
              <w:rPr>
                <w:rFonts w:ascii="宋体" w:hAnsi="宋体" w:cs="宋体"/>
                <w:sz w:val="18"/>
                <w:szCs w:val="18"/>
              </w:rPr>
            </w:pPr>
            <w:r>
              <w:rPr>
                <w:rFonts w:hint="eastAsia" w:ascii="宋体" w:hAnsi="宋体" w:cs="宋体"/>
                <w:sz w:val="18"/>
                <w:szCs w:val="18"/>
              </w:rPr>
              <w:t>（4分）</w:t>
            </w:r>
          </w:p>
        </w:tc>
        <w:tc>
          <w:tcPr>
            <w:tcW w:w="945"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公用事业</w:t>
            </w:r>
          </w:p>
        </w:tc>
        <w:tc>
          <w:tcPr>
            <w:tcW w:w="4819" w:type="dxa"/>
            <w:shd w:val="clear" w:color="auto" w:fill="auto"/>
            <w:vAlign w:val="center"/>
          </w:tcPr>
          <w:p>
            <w:pPr>
              <w:spacing w:line="240" w:lineRule="auto"/>
              <w:jc w:val="left"/>
              <w:rPr>
                <w:rFonts w:ascii="宋体" w:cs="宋体"/>
                <w:kern w:val="0"/>
                <w:sz w:val="18"/>
                <w:szCs w:val="18"/>
              </w:rPr>
            </w:pPr>
            <w:r>
              <w:rPr>
                <w:rFonts w:hint="eastAsia" w:hAnsi="宋体"/>
                <w:sz w:val="18"/>
                <w:szCs w:val="18"/>
              </w:rPr>
              <w:t>水费、电费、燃气费、通讯费、供暖费情况</w:t>
            </w:r>
          </w:p>
        </w:tc>
        <w:tc>
          <w:tcPr>
            <w:tcW w:w="1069" w:type="dxa"/>
            <w:shd w:val="clear" w:color="auto" w:fill="auto"/>
            <w:vAlign w:val="center"/>
          </w:tcPr>
          <w:p>
            <w:pPr>
              <w:spacing w:line="240" w:lineRule="auto"/>
              <w:jc w:val="center"/>
              <w:rPr>
                <w:rFonts w:ascii="宋体" w:hAnsi="宋体" w:cs="宋体"/>
                <w:color w:val="FF0000"/>
                <w:sz w:val="18"/>
                <w:szCs w:val="18"/>
              </w:rPr>
            </w:pPr>
            <w:r>
              <w:rPr>
                <w:rFonts w:hint="eastAsia" w:ascii="宋体" w:hAnsi="宋体" w:cs="宋体"/>
                <w:sz w:val="18"/>
                <w:szCs w:val="18"/>
              </w:rPr>
              <w:t>2</w:t>
            </w:r>
            <w:r>
              <w:rPr>
                <w:rFonts w:hint="eastAsia" w:ascii="宋体" w:hAnsi="宋体" w:cs="宋体"/>
                <w:color w:val="000000"/>
                <w:sz w:val="18"/>
                <w:szCs w:val="18"/>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48"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continue"/>
            <w:vAlign w:val="center"/>
          </w:tcPr>
          <w:p>
            <w:pPr>
              <w:spacing w:line="240" w:lineRule="auto"/>
              <w:jc w:val="center"/>
              <w:rPr>
                <w:rFonts w:ascii="宋体" w:hAnsi="宋体" w:cs="宋体"/>
                <w:sz w:val="18"/>
                <w:szCs w:val="18"/>
              </w:rPr>
            </w:pPr>
          </w:p>
        </w:tc>
        <w:tc>
          <w:tcPr>
            <w:tcW w:w="945"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保险纳税</w:t>
            </w:r>
          </w:p>
        </w:tc>
        <w:tc>
          <w:tcPr>
            <w:tcW w:w="4819" w:type="dxa"/>
            <w:shd w:val="clear" w:color="auto" w:fill="auto"/>
            <w:vAlign w:val="center"/>
          </w:tcPr>
          <w:p>
            <w:pPr>
              <w:spacing w:line="240" w:lineRule="auto"/>
              <w:jc w:val="left"/>
              <w:rPr>
                <w:rFonts w:hAnsi="宋体"/>
                <w:sz w:val="18"/>
                <w:szCs w:val="18"/>
              </w:rPr>
            </w:pPr>
            <w:r>
              <w:rPr>
                <w:rFonts w:hint="eastAsia" w:hAnsi="宋体"/>
                <w:sz w:val="18"/>
                <w:szCs w:val="18"/>
              </w:rPr>
              <w:t>为家政服务员购买职业责任及商业保险、税费缴纳等情况</w:t>
            </w:r>
          </w:p>
        </w:tc>
        <w:tc>
          <w:tcPr>
            <w:tcW w:w="1069" w:type="dxa"/>
            <w:shd w:val="clear" w:color="auto" w:fill="auto"/>
            <w:vAlign w:val="center"/>
          </w:tcPr>
          <w:p>
            <w:pPr>
              <w:spacing w:line="240" w:lineRule="auto"/>
              <w:jc w:val="center"/>
              <w:rPr>
                <w:rFonts w:ascii="宋体" w:hAnsi="宋体" w:cs="宋体"/>
                <w:color w:val="FF0000"/>
                <w:sz w:val="18"/>
                <w:szCs w:val="18"/>
              </w:rPr>
            </w:pPr>
            <w:r>
              <w:rPr>
                <w:rFonts w:hint="eastAsia" w:ascii="宋体" w:hAnsi="宋体" w:cs="宋体"/>
                <w:sz w:val="18"/>
                <w:szCs w:val="18"/>
              </w:rPr>
              <w:t>2</w:t>
            </w:r>
            <w:r>
              <w:rPr>
                <w:rFonts w:hint="eastAsia" w:ascii="宋体" w:hAnsi="宋体" w:cs="宋体"/>
                <w:color w:val="000000"/>
                <w:sz w:val="18"/>
                <w:szCs w:val="18"/>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48"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restart"/>
            <w:vAlign w:val="center"/>
          </w:tcPr>
          <w:p>
            <w:pPr>
              <w:spacing w:line="240" w:lineRule="auto"/>
              <w:jc w:val="center"/>
              <w:rPr>
                <w:rFonts w:hAnsi="宋体"/>
                <w:sz w:val="18"/>
                <w:szCs w:val="18"/>
              </w:rPr>
            </w:pPr>
            <w:r>
              <w:rPr>
                <w:rFonts w:hint="eastAsia" w:hAnsi="宋体"/>
                <w:sz w:val="18"/>
                <w:szCs w:val="18"/>
              </w:rPr>
              <w:t>荣誉信息</w:t>
            </w:r>
          </w:p>
          <w:p>
            <w:pPr>
              <w:spacing w:line="240" w:lineRule="auto"/>
              <w:jc w:val="center"/>
              <w:rPr>
                <w:rFonts w:ascii="宋体" w:hAnsi="宋体" w:cs="宋体"/>
                <w:sz w:val="18"/>
                <w:szCs w:val="18"/>
              </w:rPr>
            </w:pPr>
            <w:r>
              <w:rPr>
                <w:rFonts w:hint="eastAsia" w:ascii="宋体" w:hAnsi="宋体" w:cs="宋体"/>
                <w:sz w:val="18"/>
                <w:szCs w:val="18"/>
              </w:rPr>
              <w:t>（5分）</w:t>
            </w:r>
          </w:p>
        </w:tc>
        <w:tc>
          <w:tcPr>
            <w:tcW w:w="945"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行政</w:t>
            </w:r>
          </w:p>
        </w:tc>
        <w:tc>
          <w:tcPr>
            <w:tcW w:w="4819" w:type="dxa"/>
            <w:shd w:val="clear" w:color="auto" w:fill="auto"/>
            <w:vAlign w:val="center"/>
          </w:tcPr>
          <w:p>
            <w:pPr>
              <w:spacing w:line="240" w:lineRule="auto"/>
              <w:jc w:val="left"/>
              <w:rPr>
                <w:rFonts w:ascii="宋体" w:cs="宋体"/>
                <w:kern w:val="0"/>
                <w:sz w:val="18"/>
                <w:szCs w:val="18"/>
              </w:rPr>
            </w:pPr>
            <w:r>
              <w:rPr>
                <w:rFonts w:hint="eastAsia" w:ascii="宋体" w:cs="宋体"/>
                <w:kern w:val="0"/>
                <w:sz w:val="18"/>
                <w:szCs w:val="18"/>
              </w:rPr>
              <w:t>各级行业主管及其他行政部门颁发的奖励情况</w:t>
            </w:r>
          </w:p>
        </w:tc>
        <w:tc>
          <w:tcPr>
            <w:tcW w:w="1069"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48"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continue"/>
            <w:vAlign w:val="center"/>
          </w:tcPr>
          <w:p>
            <w:pPr>
              <w:spacing w:line="240" w:lineRule="auto"/>
              <w:jc w:val="center"/>
              <w:rPr>
                <w:rFonts w:ascii="宋体" w:hAnsi="宋体" w:cs="宋体"/>
                <w:sz w:val="18"/>
                <w:szCs w:val="18"/>
              </w:rPr>
            </w:pPr>
          </w:p>
        </w:tc>
        <w:tc>
          <w:tcPr>
            <w:tcW w:w="945"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行业等</w:t>
            </w:r>
          </w:p>
        </w:tc>
        <w:tc>
          <w:tcPr>
            <w:tcW w:w="4819" w:type="dxa"/>
            <w:shd w:val="clear" w:color="auto" w:fill="auto"/>
            <w:vAlign w:val="center"/>
          </w:tcPr>
          <w:p>
            <w:pPr>
              <w:spacing w:line="240" w:lineRule="auto"/>
              <w:jc w:val="left"/>
              <w:rPr>
                <w:rFonts w:ascii="宋体" w:cs="宋体"/>
                <w:kern w:val="0"/>
                <w:sz w:val="18"/>
                <w:szCs w:val="18"/>
              </w:rPr>
            </w:pPr>
            <w:r>
              <w:rPr>
                <w:rFonts w:hint="eastAsia" w:ascii="宋体" w:cs="宋体"/>
                <w:kern w:val="0"/>
                <w:sz w:val="18"/>
                <w:szCs w:val="18"/>
              </w:rPr>
              <w:t>各级行业协会的奖励及其它第三方的各种排名情况</w:t>
            </w:r>
          </w:p>
        </w:tc>
        <w:tc>
          <w:tcPr>
            <w:tcW w:w="1069"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48"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restart"/>
            <w:vAlign w:val="center"/>
          </w:tcPr>
          <w:p>
            <w:pPr>
              <w:spacing w:line="240" w:lineRule="auto"/>
              <w:jc w:val="center"/>
              <w:rPr>
                <w:rFonts w:ascii="宋体" w:hAnsi="宋体" w:cs="宋体"/>
                <w:sz w:val="18"/>
                <w:szCs w:val="18"/>
              </w:rPr>
            </w:pPr>
            <w:r>
              <w:rPr>
                <w:rFonts w:hint="eastAsia" w:ascii="宋体" w:hAnsi="宋体" w:cs="宋体"/>
                <w:sz w:val="18"/>
                <w:szCs w:val="18"/>
              </w:rPr>
              <w:t>行政监管</w:t>
            </w:r>
          </w:p>
          <w:p>
            <w:pPr>
              <w:spacing w:line="240" w:lineRule="auto"/>
              <w:jc w:val="center"/>
              <w:rPr>
                <w:rFonts w:ascii="宋体" w:hAnsi="宋体" w:cs="宋体"/>
                <w:sz w:val="18"/>
                <w:szCs w:val="18"/>
              </w:rPr>
            </w:pPr>
            <w:r>
              <w:rPr>
                <w:rFonts w:hint="eastAsia" w:ascii="宋体" w:hAnsi="宋体" w:cs="宋体"/>
                <w:sz w:val="18"/>
                <w:szCs w:val="18"/>
              </w:rPr>
              <w:t>（4分）</w:t>
            </w:r>
          </w:p>
        </w:tc>
        <w:tc>
          <w:tcPr>
            <w:tcW w:w="945" w:type="dxa"/>
            <w:shd w:val="clear" w:color="auto" w:fill="auto"/>
            <w:vAlign w:val="center"/>
          </w:tcPr>
          <w:p>
            <w:pPr>
              <w:spacing w:line="240" w:lineRule="auto"/>
              <w:jc w:val="center"/>
              <w:rPr>
                <w:rFonts w:ascii="宋体" w:hAnsi="宋体" w:cs="宋体"/>
                <w:sz w:val="18"/>
                <w:szCs w:val="18"/>
              </w:rPr>
            </w:pPr>
            <w:r>
              <w:rPr>
                <w:rFonts w:hint="eastAsia" w:hAnsi="宋体"/>
                <w:sz w:val="18"/>
                <w:szCs w:val="18"/>
              </w:rPr>
              <w:t>司法</w:t>
            </w:r>
          </w:p>
        </w:tc>
        <w:tc>
          <w:tcPr>
            <w:tcW w:w="4819" w:type="dxa"/>
            <w:shd w:val="clear" w:color="auto" w:fill="auto"/>
            <w:vAlign w:val="center"/>
          </w:tcPr>
          <w:p>
            <w:pPr>
              <w:spacing w:line="240" w:lineRule="auto"/>
              <w:jc w:val="left"/>
              <w:rPr>
                <w:rFonts w:ascii="宋体" w:cs="宋体"/>
                <w:kern w:val="0"/>
                <w:sz w:val="18"/>
                <w:szCs w:val="18"/>
              </w:rPr>
            </w:pPr>
            <w:r>
              <w:rPr>
                <w:rFonts w:hint="eastAsia" w:hAnsi="宋体"/>
                <w:sz w:val="18"/>
                <w:szCs w:val="18"/>
              </w:rPr>
              <w:t>无司法机关的处罚裁决、违法犯罪、强制执行等情况</w:t>
            </w:r>
          </w:p>
        </w:tc>
        <w:tc>
          <w:tcPr>
            <w:tcW w:w="1069" w:type="dxa"/>
            <w:shd w:val="clear" w:color="auto" w:fill="auto"/>
            <w:vAlign w:val="center"/>
          </w:tcPr>
          <w:p>
            <w:pPr>
              <w:spacing w:line="240" w:lineRule="auto"/>
              <w:jc w:val="center"/>
              <w:rPr>
                <w:rFonts w:ascii="宋体" w:hAnsi="宋体" w:cs="宋体"/>
                <w:color w:val="FF0000"/>
                <w:sz w:val="18"/>
                <w:szCs w:val="18"/>
              </w:rPr>
            </w:pPr>
            <w:r>
              <w:rPr>
                <w:rFonts w:hint="eastAsia" w:ascii="宋体" w:hAnsi="宋体" w:cs="宋体"/>
                <w:sz w:val="18"/>
                <w:szCs w:val="18"/>
              </w:rPr>
              <w:t>2</w:t>
            </w:r>
            <w:r>
              <w:rPr>
                <w:rFonts w:hint="eastAsia" w:ascii="宋体" w:hAnsi="宋体" w:cs="宋体"/>
                <w:color w:val="000000"/>
                <w:sz w:val="18"/>
                <w:szCs w:val="18"/>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48"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continue"/>
            <w:vAlign w:val="center"/>
          </w:tcPr>
          <w:p>
            <w:pPr>
              <w:spacing w:line="240" w:lineRule="auto"/>
              <w:jc w:val="center"/>
              <w:rPr>
                <w:rFonts w:ascii="宋体" w:hAnsi="宋体" w:cs="宋体"/>
                <w:sz w:val="18"/>
                <w:szCs w:val="18"/>
              </w:rPr>
            </w:pPr>
          </w:p>
        </w:tc>
        <w:tc>
          <w:tcPr>
            <w:tcW w:w="945"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行政处罚</w:t>
            </w:r>
          </w:p>
        </w:tc>
        <w:tc>
          <w:tcPr>
            <w:tcW w:w="4819" w:type="dxa"/>
            <w:shd w:val="clear" w:color="auto" w:fill="auto"/>
            <w:vAlign w:val="center"/>
          </w:tcPr>
          <w:p>
            <w:pPr>
              <w:spacing w:line="240" w:lineRule="auto"/>
              <w:jc w:val="left"/>
              <w:rPr>
                <w:rFonts w:ascii="宋体" w:cs="宋体"/>
                <w:kern w:val="0"/>
                <w:sz w:val="18"/>
                <w:szCs w:val="18"/>
              </w:rPr>
            </w:pPr>
            <w:r>
              <w:rPr>
                <w:rFonts w:hint="eastAsia" w:ascii="宋体" w:cs="宋体"/>
                <w:kern w:val="0"/>
                <w:sz w:val="18"/>
                <w:szCs w:val="18"/>
              </w:rPr>
              <w:t>无行业处罚、通报批评、征信污点、负面影响事件等</w:t>
            </w:r>
            <w:r>
              <w:rPr>
                <w:rFonts w:hint="eastAsia" w:hAnsi="宋体"/>
                <w:sz w:val="18"/>
                <w:szCs w:val="18"/>
              </w:rPr>
              <w:t>情况</w:t>
            </w:r>
          </w:p>
        </w:tc>
        <w:tc>
          <w:tcPr>
            <w:tcW w:w="1069" w:type="dxa"/>
            <w:shd w:val="clear" w:color="auto" w:fill="auto"/>
            <w:vAlign w:val="center"/>
          </w:tcPr>
          <w:p>
            <w:pPr>
              <w:spacing w:line="240" w:lineRule="auto"/>
              <w:jc w:val="center"/>
              <w:rPr>
                <w:rFonts w:ascii="宋体" w:hAnsi="宋体" w:cs="宋体"/>
                <w:color w:val="FF0000"/>
                <w:sz w:val="18"/>
                <w:szCs w:val="18"/>
              </w:rPr>
            </w:pPr>
            <w:r>
              <w:rPr>
                <w:rFonts w:hint="eastAsia" w:ascii="宋体" w:hAnsi="宋体" w:cs="宋体"/>
                <w:sz w:val="18"/>
                <w:szCs w:val="18"/>
              </w:rPr>
              <w:t>2</w:t>
            </w:r>
            <w:r>
              <w:rPr>
                <w:rFonts w:hint="eastAsia" w:ascii="宋体" w:hAnsi="宋体" w:cs="宋体"/>
                <w:color w:val="000000"/>
                <w:sz w:val="18"/>
                <w:szCs w:val="18"/>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48"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restart"/>
            <w:vAlign w:val="center"/>
          </w:tcPr>
          <w:p>
            <w:pPr>
              <w:spacing w:line="240" w:lineRule="auto"/>
              <w:jc w:val="center"/>
              <w:rPr>
                <w:rFonts w:ascii="宋体" w:hAnsi="宋体" w:cs="宋体"/>
                <w:sz w:val="18"/>
                <w:szCs w:val="18"/>
              </w:rPr>
            </w:pPr>
            <w:r>
              <w:rPr>
                <w:rFonts w:hint="eastAsia" w:ascii="宋体" w:hAnsi="宋体" w:cs="宋体"/>
                <w:sz w:val="18"/>
                <w:szCs w:val="18"/>
              </w:rPr>
              <w:t>社会责任</w:t>
            </w:r>
          </w:p>
          <w:p>
            <w:pPr>
              <w:spacing w:line="240" w:lineRule="auto"/>
              <w:jc w:val="center"/>
              <w:rPr>
                <w:rFonts w:ascii="宋体" w:hAnsi="宋体" w:cs="宋体"/>
                <w:sz w:val="18"/>
                <w:szCs w:val="18"/>
              </w:rPr>
            </w:pPr>
            <w:r>
              <w:rPr>
                <w:rFonts w:hint="eastAsia" w:ascii="宋体" w:hAnsi="宋体" w:cs="宋体"/>
                <w:sz w:val="18"/>
                <w:szCs w:val="18"/>
              </w:rPr>
              <w:t>（7分）</w:t>
            </w:r>
          </w:p>
        </w:tc>
        <w:tc>
          <w:tcPr>
            <w:tcW w:w="945"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安全、环保</w:t>
            </w:r>
          </w:p>
        </w:tc>
        <w:tc>
          <w:tcPr>
            <w:tcW w:w="4819" w:type="dxa"/>
            <w:shd w:val="clear" w:color="auto" w:fill="auto"/>
            <w:vAlign w:val="center"/>
          </w:tcPr>
          <w:p>
            <w:pPr>
              <w:spacing w:line="240" w:lineRule="auto"/>
              <w:jc w:val="left"/>
              <w:rPr>
                <w:rFonts w:hAnsi="宋体" w:cs="宋体"/>
                <w:sz w:val="18"/>
                <w:szCs w:val="18"/>
              </w:rPr>
            </w:pPr>
            <w:r>
              <w:rPr>
                <w:rFonts w:hint="eastAsia" w:ascii="宋体" w:cs="宋体"/>
                <w:kern w:val="0"/>
                <w:sz w:val="18"/>
                <w:szCs w:val="18"/>
              </w:rPr>
              <w:t>安全生产，</w:t>
            </w:r>
            <w:r>
              <w:rPr>
                <w:rFonts w:hint="eastAsia" w:hAnsi="宋体" w:cs="宋体"/>
                <w:sz w:val="18"/>
                <w:szCs w:val="18"/>
              </w:rPr>
              <w:t>在安全监管部门的监管记录、工伤处理情况；在环境、资源保护方面的情况。</w:t>
            </w:r>
          </w:p>
        </w:tc>
        <w:tc>
          <w:tcPr>
            <w:tcW w:w="1069" w:type="dxa"/>
            <w:shd w:val="clear" w:color="auto" w:fill="auto"/>
            <w:vAlign w:val="center"/>
          </w:tcPr>
          <w:p>
            <w:pPr>
              <w:spacing w:line="240" w:lineRule="auto"/>
              <w:jc w:val="center"/>
              <w:rPr>
                <w:rFonts w:ascii="宋体" w:hAnsi="宋体" w:cs="宋体"/>
                <w:color w:val="FF0000"/>
                <w:sz w:val="18"/>
                <w:szCs w:val="18"/>
              </w:rPr>
            </w:pPr>
            <w:r>
              <w:rPr>
                <w:rFonts w:hint="eastAsia" w:ascii="宋体" w:hAnsi="宋体" w:cs="宋体"/>
                <w:sz w:val="18"/>
                <w:szCs w:val="18"/>
              </w:rPr>
              <w:t>3</w:t>
            </w:r>
            <w:r>
              <w:rPr>
                <w:rFonts w:hint="eastAsia" w:ascii="宋体" w:hAnsi="宋体" w:cs="宋体"/>
                <w:color w:val="000000"/>
                <w:sz w:val="18"/>
                <w:szCs w:val="18"/>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48"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continue"/>
            <w:vAlign w:val="center"/>
          </w:tcPr>
          <w:p>
            <w:pPr>
              <w:spacing w:line="240" w:lineRule="auto"/>
              <w:jc w:val="center"/>
              <w:rPr>
                <w:rFonts w:ascii="宋体" w:hAnsi="宋体" w:cs="宋体"/>
                <w:sz w:val="18"/>
                <w:szCs w:val="18"/>
              </w:rPr>
            </w:pPr>
          </w:p>
        </w:tc>
        <w:tc>
          <w:tcPr>
            <w:tcW w:w="945"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公益支持</w:t>
            </w:r>
          </w:p>
        </w:tc>
        <w:tc>
          <w:tcPr>
            <w:tcW w:w="4819" w:type="dxa"/>
            <w:shd w:val="clear" w:color="auto" w:fill="auto"/>
            <w:vAlign w:val="center"/>
          </w:tcPr>
          <w:p>
            <w:pPr>
              <w:spacing w:line="240" w:lineRule="auto"/>
              <w:rPr>
                <w:rFonts w:ascii="宋体" w:hAnsi="宋体" w:cs="宋体"/>
                <w:sz w:val="18"/>
                <w:szCs w:val="18"/>
              </w:rPr>
            </w:pPr>
            <w:r>
              <w:rPr>
                <w:rFonts w:hint="eastAsia" w:ascii="宋体" w:hAnsi="宋体" w:cs="宋体"/>
                <w:sz w:val="18"/>
                <w:szCs w:val="18"/>
              </w:rPr>
              <w:t>开展公益慈善活动情况，参加行业协会情况</w:t>
            </w:r>
          </w:p>
        </w:tc>
        <w:tc>
          <w:tcPr>
            <w:tcW w:w="1069"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48" w:type="dxa"/>
            <w:vMerge w:val="continue"/>
            <w:shd w:val="clear" w:color="auto" w:fill="auto"/>
            <w:vAlign w:val="center"/>
          </w:tcPr>
          <w:p>
            <w:pPr>
              <w:spacing w:line="240" w:lineRule="auto"/>
              <w:jc w:val="center"/>
              <w:rPr>
                <w:rFonts w:ascii="宋体" w:hAnsi="宋体" w:cs="宋体"/>
                <w:sz w:val="18"/>
                <w:szCs w:val="18"/>
              </w:rPr>
            </w:pPr>
          </w:p>
        </w:tc>
        <w:tc>
          <w:tcPr>
            <w:tcW w:w="1050" w:type="dxa"/>
            <w:vMerge w:val="continue"/>
            <w:vAlign w:val="center"/>
          </w:tcPr>
          <w:p>
            <w:pPr>
              <w:spacing w:line="240" w:lineRule="auto"/>
              <w:jc w:val="center"/>
              <w:rPr>
                <w:rFonts w:ascii="宋体" w:hAnsi="宋体" w:cs="宋体"/>
                <w:sz w:val="18"/>
                <w:szCs w:val="18"/>
              </w:rPr>
            </w:pPr>
          </w:p>
        </w:tc>
        <w:tc>
          <w:tcPr>
            <w:tcW w:w="945" w:type="dxa"/>
            <w:shd w:val="clear" w:color="auto" w:fill="auto"/>
            <w:vAlign w:val="center"/>
          </w:tcPr>
          <w:p>
            <w:pPr>
              <w:spacing w:line="240" w:lineRule="auto"/>
              <w:jc w:val="center"/>
              <w:rPr>
                <w:rFonts w:hAnsi="宋体" w:cs="宋体"/>
                <w:sz w:val="18"/>
                <w:szCs w:val="18"/>
              </w:rPr>
            </w:pPr>
            <w:r>
              <w:rPr>
                <w:rFonts w:hint="eastAsia" w:hAnsi="宋体" w:cs="宋体"/>
                <w:sz w:val="18"/>
                <w:szCs w:val="18"/>
              </w:rPr>
              <w:t>扶贫解困</w:t>
            </w:r>
          </w:p>
        </w:tc>
        <w:tc>
          <w:tcPr>
            <w:tcW w:w="4819" w:type="dxa"/>
            <w:shd w:val="clear" w:color="auto" w:fill="auto"/>
            <w:vAlign w:val="center"/>
          </w:tcPr>
          <w:p>
            <w:pPr>
              <w:spacing w:line="240" w:lineRule="auto"/>
              <w:jc w:val="left"/>
              <w:rPr>
                <w:rFonts w:ascii="宋体" w:hAnsi="宋体"/>
                <w:sz w:val="18"/>
                <w:szCs w:val="18"/>
              </w:rPr>
            </w:pPr>
            <w:r>
              <w:rPr>
                <w:rFonts w:hint="eastAsia" w:hAnsi="宋体" w:cs="宋体"/>
                <w:sz w:val="18"/>
                <w:szCs w:val="18"/>
              </w:rPr>
              <w:t>安排困难群体就业、救济等情况</w:t>
            </w:r>
          </w:p>
        </w:tc>
        <w:tc>
          <w:tcPr>
            <w:tcW w:w="1069"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2分</w:t>
            </w:r>
          </w:p>
        </w:tc>
      </w:tr>
    </w:tbl>
    <w:p>
      <w:pPr>
        <w:pStyle w:val="57"/>
        <w:ind w:firstLine="420"/>
      </w:pPr>
    </w:p>
    <w:bookmarkEnd w:id="114"/>
    <w:p>
      <w:pPr>
        <w:pStyle w:val="57"/>
        <w:ind w:firstLine="420"/>
        <w:sectPr>
          <w:pgSz w:w="11906" w:h="16838"/>
          <w:pgMar w:top="567" w:right="1134" w:bottom="1134" w:left="1134" w:header="1418" w:footer="1134" w:gutter="284"/>
          <w:cols w:space="425" w:num="1"/>
          <w:formProt w:val="0"/>
          <w:docGrid w:type="lines" w:linePitch="312" w:charSpace="0"/>
        </w:sectPr>
      </w:pPr>
      <w:bookmarkStart w:id="124" w:name="BookMark6"/>
    </w:p>
    <w:p>
      <w:pPr>
        <w:pStyle w:val="64"/>
        <w:spacing w:before="124" w:after="156"/>
      </w:pPr>
      <w:bookmarkStart w:id="125" w:name="_Toc70181420"/>
      <w:bookmarkStart w:id="126" w:name="_Toc70182290"/>
      <w:r>
        <w:rPr>
          <w:rFonts w:hint="eastAsia"/>
          <w:spacing w:val="105"/>
        </w:rPr>
        <w:t>参考文</w:t>
      </w:r>
      <w:r>
        <w:rPr>
          <w:rFonts w:hint="eastAsia"/>
        </w:rPr>
        <w:t>献</w:t>
      </w:r>
      <w:bookmarkEnd w:id="125"/>
      <w:bookmarkEnd w:id="126"/>
    </w:p>
    <w:p>
      <w:pPr>
        <w:pStyle w:val="57"/>
        <w:ind w:firstLine="420"/>
      </w:pPr>
      <w:r>
        <w:rPr>
          <w:rFonts w:hint="eastAsia"/>
        </w:rPr>
        <w:t>[1]  GB/T 22118—2008  企业信用信息采集、处理和提供规范</w:t>
      </w:r>
    </w:p>
    <w:p>
      <w:pPr>
        <w:pStyle w:val="57"/>
        <w:ind w:firstLine="420"/>
      </w:pPr>
      <w:r>
        <w:rPr>
          <w:rFonts w:hint="eastAsia"/>
        </w:rPr>
        <w:t>[2]  GB/T 23793—2017  合格供应商信用评价规范</w:t>
      </w:r>
    </w:p>
    <w:p>
      <w:pPr>
        <w:pStyle w:val="57"/>
        <w:ind w:firstLine="420"/>
      </w:pPr>
      <w:r>
        <w:t>[3]  GB/T 31863</w:t>
      </w:r>
      <w:r>
        <w:rPr>
          <w:rFonts w:hint="eastAsia"/>
        </w:rPr>
        <w:t>—</w:t>
      </w:r>
      <w:r>
        <w:t>2015 </w:t>
      </w:r>
      <w:r>
        <w:rPr>
          <w:rFonts w:hint="eastAsia"/>
        </w:rPr>
        <w:t>企业质量信用评价指标</w:t>
      </w:r>
    </w:p>
    <w:p>
      <w:pPr>
        <w:pStyle w:val="57"/>
        <w:ind w:firstLine="420"/>
      </w:pPr>
      <w:r>
        <w:rPr>
          <w:rFonts w:hint="eastAsia"/>
        </w:rPr>
        <w:t xml:space="preserve">[4]  SB/T 11224—2021  家政服务信用档案建立要求 </w:t>
      </w:r>
    </w:p>
    <w:p>
      <w:pPr>
        <w:pStyle w:val="57"/>
        <w:ind w:firstLine="420"/>
        <w:rPr>
          <w:sz w:val="20"/>
        </w:rPr>
      </w:pPr>
      <w:r>
        <w:rPr>
          <w:rFonts w:hint="eastAsia"/>
        </w:rPr>
        <w:t>[5]  《严重违法失信企业名单管理暂行办法》</w:t>
      </w:r>
      <w:r>
        <w:rPr>
          <w:rFonts w:hint="eastAsia"/>
          <w:sz w:val="20"/>
        </w:rPr>
        <w:t xml:space="preserve">  国家工商行政管理总局令第83号 2015年12月30日</w:t>
      </w:r>
    </w:p>
    <w:bookmarkEnd w:id="124"/>
    <w:p>
      <w:pPr>
        <w:pStyle w:val="57"/>
        <w:ind w:firstLine="0" w:firstLineChars="0"/>
        <w:jc w:val="center"/>
      </w:pPr>
      <w:bookmarkStart w:id="127" w:name="BookMark8"/>
      <w:r>
        <w:drawing>
          <wp:inline distT="0" distB="0" distL="0" distR="0">
            <wp:extent cx="1485900" cy="3175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stretch>
                      <a:fillRect/>
                    </a:stretch>
                  </pic:blipFill>
                  <pic:spPr>
                    <a:xfrm>
                      <a:off x="0" y="0"/>
                      <a:ext cx="1485900" cy="317500"/>
                    </a:xfrm>
                    <a:prstGeom prst="rect">
                      <a:avLst/>
                    </a:prstGeom>
                  </pic:spPr>
                </pic:pic>
              </a:graphicData>
            </a:graphic>
          </wp:inline>
        </w:drawing>
      </w:r>
      <w:bookmarkEnd w:id="127"/>
    </w:p>
    <w:sectPr>
      <w:pgSz w:w="11906" w:h="16838"/>
      <w:pgMar w:top="567"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DB23/T XXXX—XXXX</w:t>
    </w:r>
    <w:r>
      <w:rPr>
        <w:rFonts w:ascii="MS Mincho" w:hAnsi="MS Mincho" w:eastAsia="MS Mincho" w:cs="MS Mincho"/>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instrText xml:space="preserve"> STYLEREF  标准文件_文件编号  \* MERGEFORMAT </w:instrText>
    </w:r>
    <w:r>
      <w:fldChar w:fldCharType="separate"/>
    </w:r>
    <w:r>
      <w:t>DB23/T XXXX—XXXX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lang w:val="en-US"/>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attachedTemplate r:id="rId1"/>
  <w:documentProtection w:edit="forms" w:enforcement="1" w:cryptProviderType="rsaFull" w:cryptAlgorithmClass="hash" w:cryptAlgorithmType="typeAny" w:cryptAlgorithmSid="4" w:cryptSpinCount="50000" w:hash="tABa1i4Jof1ScsfdaYQDLeFxSRY=" w:salt="G3usdIRG6z+95ApWFB0EA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4DBB"/>
    <w:rsid w:val="0000040A"/>
    <w:rsid w:val="00000A94"/>
    <w:rsid w:val="00001972"/>
    <w:rsid w:val="00001D9A"/>
    <w:rsid w:val="00007B3A"/>
    <w:rsid w:val="000107E0"/>
    <w:rsid w:val="00011FDE"/>
    <w:rsid w:val="00012FFD"/>
    <w:rsid w:val="00013474"/>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6404"/>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1479"/>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B7FCC"/>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829"/>
    <w:rsid w:val="002A7F44"/>
    <w:rsid w:val="002B0C40"/>
    <w:rsid w:val="002B1966"/>
    <w:rsid w:val="002B4508"/>
    <w:rsid w:val="002B5779"/>
    <w:rsid w:val="002B7332"/>
    <w:rsid w:val="002B7F51"/>
    <w:rsid w:val="002C09E7"/>
    <w:rsid w:val="002C0C94"/>
    <w:rsid w:val="002C1E06"/>
    <w:rsid w:val="002C1E1C"/>
    <w:rsid w:val="002C3F07"/>
    <w:rsid w:val="002C5278"/>
    <w:rsid w:val="002C7EBB"/>
    <w:rsid w:val="002D06C1"/>
    <w:rsid w:val="002D42B5"/>
    <w:rsid w:val="002D4F1A"/>
    <w:rsid w:val="002D6EC6"/>
    <w:rsid w:val="002D79AC"/>
    <w:rsid w:val="002E039D"/>
    <w:rsid w:val="002E4D5A"/>
    <w:rsid w:val="002E6326"/>
    <w:rsid w:val="002F0171"/>
    <w:rsid w:val="002F026A"/>
    <w:rsid w:val="002F30E0"/>
    <w:rsid w:val="002F35E4"/>
    <w:rsid w:val="002F3730"/>
    <w:rsid w:val="002F38E1"/>
    <w:rsid w:val="002F7AF6"/>
    <w:rsid w:val="002F7F85"/>
    <w:rsid w:val="00300E63"/>
    <w:rsid w:val="003024E5"/>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3006"/>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0506"/>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50EE"/>
    <w:rsid w:val="004F6456"/>
    <w:rsid w:val="004F696E"/>
    <w:rsid w:val="004F6C71"/>
    <w:rsid w:val="00501139"/>
    <w:rsid w:val="0050363E"/>
    <w:rsid w:val="005039BC"/>
    <w:rsid w:val="005043BB"/>
    <w:rsid w:val="00504A3D"/>
    <w:rsid w:val="00505767"/>
    <w:rsid w:val="00505781"/>
    <w:rsid w:val="005073F0"/>
    <w:rsid w:val="00510A7B"/>
    <w:rsid w:val="00512F6E"/>
    <w:rsid w:val="00513038"/>
    <w:rsid w:val="00514174"/>
    <w:rsid w:val="00516088"/>
    <w:rsid w:val="005166FC"/>
    <w:rsid w:val="00516B0B"/>
    <w:rsid w:val="005220EC"/>
    <w:rsid w:val="00523F95"/>
    <w:rsid w:val="00524D65"/>
    <w:rsid w:val="00525B16"/>
    <w:rsid w:val="0052791E"/>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633"/>
    <w:rsid w:val="00555044"/>
    <w:rsid w:val="00561475"/>
    <w:rsid w:val="0056487B"/>
    <w:rsid w:val="00564FB9"/>
    <w:rsid w:val="00571DC3"/>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67F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3E2"/>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29EB"/>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6797"/>
    <w:rsid w:val="008D7B54"/>
    <w:rsid w:val="008E0C9D"/>
    <w:rsid w:val="008E1648"/>
    <w:rsid w:val="008E1B3E"/>
    <w:rsid w:val="008E2319"/>
    <w:rsid w:val="008E4BB6"/>
    <w:rsid w:val="008E5518"/>
    <w:rsid w:val="008E6A84"/>
    <w:rsid w:val="008E7406"/>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1554"/>
    <w:rsid w:val="009429D5"/>
    <w:rsid w:val="00942BF1"/>
    <w:rsid w:val="00945180"/>
    <w:rsid w:val="00945428"/>
    <w:rsid w:val="0094607B"/>
    <w:rsid w:val="00953604"/>
    <w:rsid w:val="00953A93"/>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3B38"/>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C565C"/>
    <w:rsid w:val="009D112C"/>
    <w:rsid w:val="009D47FA"/>
    <w:rsid w:val="009D4C5B"/>
    <w:rsid w:val="009D50D2"/>
    <w:rsid w:val="009D6BCA"/>
    <w:rsid w:val="009E098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DBB"/>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AF62B6"/>
    <w:rsid w:val="00B02493"/>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0A10"/>
    <w:rsid w:val="00B827A6"/>
    <w:rsid w:val="00B831CE"/>
    <w:rsid w:val="00B86677"/>
    <w:rsid w:val="00B87131"/>
    <w:rsid w:val="00B939B1"/>
    <w:rsid w:val="00B96D40"/>
    <w:rsid w:val="00B97386"/>
    <w:rsid w:val="00BA263B"/>
    <w:rsid w:val="00BA42B2"/>
    <w:rsid w:val="00BA4AEA"/>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5BC"/>
    <w:rsid w:val="00C056B3"/>
    <w:rsid w:val="00C103E5"/>
    <w:rsid w:val="00C13319"/>
    <w:rsid w:val="00C13EE9"/>
    <w:rsid w:val="00C21540"/>
    <w:rsid w:val="00C21906"/>
    <w:rsid w:val="00C21BFA"/>
    <w:rsid w:val="00C22148"/>
    <w:rsid w:val="00C24483"/>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0E1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4B85"/>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21DD"/>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98C"/>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51A33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Document Map"/>
    <w:basedOn w:val="1"/>
    <w:link w:val="231"/>
    <w:semiHidden/>
    <w:unhideWhenUsed/>
    <w:uiPriority w:val="99"/>
    <w:rPr>
      <w:rFonts w:ascii="宋体"/>
      <w:sz w:val="18"/>
      <w:szCs w:val="18"/>
    </w:rPr>
  </w:style>
  <w:style w:type="paragraph" w:styleId="14">
    <w:name w:val="Body Text"/>
    <w:basedOn w:val="1"/>
    <w:link w:val="87"/>
    <w:qFormat/>
    <w:uiPriority w:val="0"/>
    <w:pPr>
      <w:spacing w:after="120"/>
    </w:pPr>
  </w:style>
  <w:style w:type="paragraph" w:styleId="15">
    <w:name w:val="toc 5"/>
    <w:basedOn w:val="1"/>
    <w:next w:val="1"/>
    <w:unhideWhenUsed/>
    <w:uiPriority w:val="39"/>
    <w:pPr>
      <w:ind w:left="839"/>
    </w:pPr>
    <w:rPr>
      <w:rFonts w:ascii="宋体"/>
    </w:rPr>
  </w:style>
  <w:style w:type="paragraph" w:styleId="16">
    <w:name w:val="toc 3"/>
    <w:basedOn w:val="1"/>
    <w:next w:val="1"/>
    <w:unhideWhenUsed/>
    <w:uiPriority w:val="39"/>
    <w:pPr>
      <w:spacing w:line="300" w:lineRule="exact"/>
      <w:ind w:left="420"/>
    </w:pPr>
    <w:rPr>
      <w:rFonts w:ascii="宋体"/>
    </w:rPr>
  </w:style>
  <w:style w:type="paragraph" w:styleId="17">
    <w:name w:val="Balloon Text"/>
    <w:basedOn w:val="1"/>
    <w:link w:val="46"/>
    <w:semiHidden/>
    <w:unhideWhenUsed/>
    <w:uiPriority w:val="99"/>
    <w:rPr>
      <w:sz w:val="18"/>
      <w:szCs w:val="18"/>
    </w:rPr>
  </w:style>
  <w:style w:type="paragraph" w:styleId="18">
    <w:name w:val="footer"/>
    <w:basedOn w:val="1"/>
    <w:link w:val="45"/>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uiPriority w:val="99"/>
    <w:pPr>
      <w:tabs>
        <w:tab w:val="center" w:pos="4153"/>
        <w:tab w:val="right" w:pos="8306"/>
      </w:tabs>
      <w:adjustRightInd/>
      <w:snapToGrid w:val="0"/>
      <w:jc w:val="center"/>
    </w:pPr>
    <w:rPr>
      <w:sz w:val="18"/>
      <w:szCs w:val="18"/>
    </w:rPr>
  </w:style>
  <w:style w:type="paragraph" w:styleId="20">
    <w:name w:val="toc 1"/>
    <w:basedOn w:val="1"/>
    <w:next w:val="1"/>
    <w:unhideWhenUsed/>
    <w:uiPriority w:val="39"/>
    <w:rPr>
      <w:rFonts w:ascii="宋体"/>
    </w:rPr>
  </w:style>
  <w:style w:type="paragraph" w:styleId="21">
    <w:name w:val="toc 4"/>
    <w:basedOn w:val="1"/>
    <w:next w:val="1"/>
    <w:unhideWhenUsed/>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uiPriority w:val="39"/>
    <w:pPr>
      <w:spacing w:line="300" w:lineRule="exact"/>
      <w:ind w:left="1049"/>
    </w:pPr>
    <w:rPr>
      <w:rFonts w:ascii="宋体"/>
    </w:rPr>
  </w:style>
  <w:style w:type="paragraph" w:styleId="24">
    <w:name w:val="table of figures"/>
    <w:basedOn w:val="1"/>
    <w:next w:val="1"/>
    <w:semiHidden/>
    <w:uiPriority w:val="0"/>
    <w:pPr>
      <w:adjustRightInd/>
      <w:spacing w:line="240" w:lineRule="auto"/>
      <w:jc w:val="left"/>
    </w:pPr>
    <w:rPr>
      <w:szCs w:val="24"/>
    </w:rPr>
  </w:style>
  <w:style w:type="paragraph" w:styleId="25">
    <w:name w:val="toc 2"/>
    <w:basedOn w:val="1"/>
    <w:next w:val="1"/>
    <w:unhideWhenUsed/>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uiPriority w:val="0"/>
    <w:rPr>
      <w:rFonts w:ascii="宋体" w:hAnsi="Times New Roman" w:eastAsia="宋体"/>
      <w:sz w:val="18"/>
    </w:rPr>
  </w:style>
  <w:style w:type="character" w:styleId="32">
    <w:name w:val="Emphasis"/>
    <w:qFormat/>
    <w:uiPriority w:val="20"/>
    <w:rPr>
      <w:i/>
      <w:iCs/>
    </w:rPr>
  </w:style>
  <w:style w:type="character" w:styleId="33">
    <w:name w:val="Hyperlink"/>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uiPriority w:val="0"/>
    <w:rPr>
      <w:rFonts w:ascii="Times New Roman" w:hAnsi="Times New Roman" w:eastAsia="宋体" w:cs="Times New Roman"/>
      <w:b/>
      <w:bCs/>
      <w:kern w:val="44"/>
      <w:sz w:val="44"/>
      <w:szCs w:val="44"/>
    </w:rPr>
  </w:style>
  <w:style w:type="character" w:customStyle="1" w:styleId="36">
    <w:name w:val="标题 2 Char"/>
    <w:link w:val="3"/>
    <w:uiPriority w:val="0"/>
    <w:rPr>
      <w:rFonts w:ascii="Arial" w:hAnsi="Arial" w:eastAsia="黑体" w:cs="Times New Roman"/>
      <w:b/>
      <w:bCs/>
      <w:sz w:val="32"/>
      <w:szCs w:val="32"/>
    </w:rPr>
  </w:style>
  <w:style w:type="character" w:customStyle="1" w:styleId="37">
    <w:name w:val="标题 3 Char"/>
    <w:link w:val="4"/>
    <w:uiPriority w:val="0"/>
    <w:rPr>
      <w:rFonts w:ascii="Times New Roman" w:hAnsi="Times New Roman" w:eastAsia="宋体" w:cs="Times New Roman"/>
      <w:b/>
      <w:bCs/>
      <w:sz w:val="32"/>
      <w:szCs w:val="32"/>
    </w:rPr>
  </w:style>
  <w:style w:type="character" w:customStyle="1" w:styleId="38">
    <w:name w:val="标题 4 Char"/>
    <w:link w:val="5"/>
    <w:uiPriority w:val="0"/>
    <w:rPr>
      <w:rFonts w:ascii="Arial" w:hAnsi="Arial" w:eastAsia="黑体" w:cs="Times New Roman"/>
      <w:b/>
      <w:bCs/>
      <w:sz w:val="28"/>
      <w:szCs w:val="28"/>
    </w:rPr>
  </w:style>
  <w:style w:type="character" w:customStyle="1" w:styleId="39">
    <w:name w:val="标题 5 Char"/>
    <w:link w:val="6"/>
    <w:uiPriority w:val="0"/>
    <w:rPr>
      <w:rFonts w:ascii="Times New Roman" w:hAnsi="Times New Roman" w:eastAsia="宋体" w:cs="Times New Roman"/>
      <w:b/>
      <w:bCs/>
      <w:sz w:val="28"/>
      <w:szCs w:val="28"/>
    </w:rPr>
  </w:style>
  <w:style w:type="character" w:customStyle="1" w:styleId="40">
    <w:name w:val="标题 6 Char"/>
    <w:link w:val="7"/>
    <w:uiPriority w:val="0"/>
    <w:rPr>
      <w:rFonts w:ascii="Arial" w:hAnsi="Arial" w:eastAsia="黑体" w:cs="Times New Roman"/>
      <w:b/>
      <w:bCs/>
      <w:sz w:val="24"/>
      <w:szCs w:val="24"/>
    </w:rPr>
  </w:style>
  <w:style w:type="character" w:customStyle="1" w:styleId="41">
    <w:name w:val="标题 7 Char"/>
    <w:link w:val="8"/>
    <w:uiPriority w:val="0"/>
    <w:rPr>
      <w:rFonts w:ascii="Times New Roman" w:hAnsi="Times New Roman" w:eastAsia="宋体" w:cs="Times New Roman"/>
      <w:b/>
      <w:bCs/>
      <w:sz w:val="24"/>
      <w:szCs w:val="24"/>
    </w:rPr>
  </w:style>
  <w:style w:type="character" w:customStyle="1" w:styleId="42">
    <w:name w:val="标题 8 Char"/>
    <w:link w:val="9"/>
    <w:uiPriority w:val="0"/>
    <w:rPr>
      <w:rFonts w:ascii="Arial" w:hAnsi="Arial" w:eastAsia="黑体" w:cs="Times New Roman"/>
      <w:sz w:val="24"/>
      <w:szCs w:val="24"/>
    </w:rPr>
  </w:style>
  <w:style w:type="character" w:customStyle="1" w:styleId="43">
    <w:name w:val="标题 9 Char"/>
    <w:link w:val="10"/>
    <w:uiPriority w:val="0"/>
    <w:rPr>
      <w:rFonts w:ascii="Arial" w:hAnsi="Arial" w:eastAsia="黑体" w:cs="Times New Roman"/>
      <w:szCs w:val="21"/>
    </w:rPr>
  </w:style>
  <w:style w:type="character" w:customStyle="1" w:styleId="44">
    <w:name w:val="页眉 Char"/>
    <w:link w:val="19"/>
    <w:uiPriority w:val="99"/>
    <w:rPr>
      <w:rFonts w:ascii="Times New Roman" w:hAnsi="Times New Roman" w:eastAsia="宋体" w:cs="Times New Roman"/>
      <w:sz w:val="18"/>
      <w:szCs w:val="18"/>
    </w:rPr>
  </w:style>
  <w:style w:type="character" w:customStyle="1" w:styleId="45">
    <w:name w:val="页脚 Char"/>
    <w:link w:val="18"/>
    <w:uiPriority w:val="99"/>
    <w:rPr>
      <w:rFonts w:ascii="宋体" w:hAnsi="Times New Roman" w:eastAsia="宋体" w:cs="Times New Roman"/>
      <w:sz w:val="18"/>
      <w:szCs w:val="18"/>
    </w:rPr>
  </w:style>
  <w:style w:type="character" w:customStyle="1" w:styleId="46">
    <w:name w:val="批注框文本 Char"/>
    <w:link w:val="17"/>
    <w:semiHidden/>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uiPriority w:val="29"/>
    <w:rPr>
      <w:i/>
      <w:iCs/>
      <w:color w:val="000000"/>
    </w:rPr>
  </w:style>
  <w:style w:type="character" w:customStyle="1" w:styleId="49">
    <w:name w:val="标题 Char"/>
    <w:link w:val="26"/>
    <w:uiPriority w:val="0"/>
    <w:rPr>
      <w:rFonts w:ascii="Arial" w:hAnsi="Arial" w:eastAsia="宋体" w:cs="Arial"/>
      <w:b/>
      <w:bCs/>
      <w:sz w:val="32"/>
      <w:szCs w:val="32"/>
    </w:rPr>
  </w:style>
  <w:style w:type="paragraph" w:customStyle="1" w:styleId="50">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uiPriority w:val="0"/>
    <w:pPr>
      <w:ind w:left="198"/>
    </w:pPr>
    <w:rPr>
      <w:rFonts w:ascii="宋体" w:hAnsi="Times New Roman" w:eastAsia="宋体" w:cs="Times New Roman"/>
      <w:sz w:val="18"/>
      <w:lang w:val="en-US" w:eastAsia="zh-CN" w:bidi="ar-SA"/>
    </w:rPr>
  </w:style>
  <w:style w:type="paragraph" w:customStyle="1" w:styleId="53">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4">
    <w:name w:val="标准书眉一"/>
    <w:uiPriority w:val="0"/>
    <w:pPr>
      <w:jc w:val="both"/>
    </w:pPr>
    <w:rPr>
      <w:rFonts w:ascii="Times New Roman" w:hAnsi="Times New Roman" w:eastAsia="宋体" w:cs="Times New Roman"/>
      <w:lang w:val="en-US" w:eastAsia="zh-CN" w:bidi="ar-SA"/>
    </w:rPr>
  </w:style>
  <w:style w:type="paragraph" w:customStyle="1" w:styleId="55">
    <w:name w:val="标准文件_ICS"/>
    <w:basedOn w:val="1"/>
    <w:uiPriority w:val="0"/>
    <w:pPr>
      <w:spacing w:line="0" w:lineRule="atLeast"/>
    </w:pPr>
    <w:rPr>
      <w:rFonts w:ascii="黑体" w:hAnsi="宋体" w:eastAsia="黑体"/>
    </w:rPr>
  </w:style>
  <w:style w:type="paragraph" w:customStyle="1" w:styleId="56">
    <w:name w:val="标准文件_标准正文"/>
    <w:basedOn w:val="1"/>
    <w:next w:val="57"/>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uiPriority w:val="0"/>
    <w:pPr>
      <w:adjustRightInd/>
      <w:snapToGrid/>
      <w:ind w:firstLine="0" w:firstLineChars="0"/>
    </w:pPr>
    <w:rPr>
      <w:rFonts w:ascii="宋体" w:hAnsi="宋体"/>
      <w:kern w:val="2"/>
    </w:rPr>
  </w:style>
  <w:style w:type="paragraph" w:customStyle="1" w:styleId="59">
    <w:name w:val="标准文件_标准部门"/>
    <w:basedOn w:val="1"/>
    <w:uiPriority w:val="0"/>
    <w:pPr>
      <w:jc w:val="center"/>
    </w:pPr>
    <w:rPr>
      <w:rFonts w:ascii="黑体" w:eastAsia="黑体"/>
      <w:kern w:val="0"/>
      <w:sz w:val="44"/>
    </w:rPr>
  </w:style>
  <w:style w:type="paragraph" w:customStyle="1" w:styleId="60">
    <w:name w:val="标准文件_标准代替"/>
    <w:basedOn w:val="1"/>
    <w:next w:val="1"/>
    <w:uiPriority w:val="0"/>
    <w:pPr>
      <w:spacing w:line="310" w:lineRule="exact"/>
      <w:jc w:val="right"/>
    </w:pPr>
    <w:rPr>
      <w:rFonts w:ascii="宋体" w:hAnsi="宋体"/>
      <w:kern w:val="0"/>
    </w:rPr>
  </w:style>
  <w:style w:type="paragraph" w:customStyle="1" w:styleId="61">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ind w:left="709"/>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4"/>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uiPriority w:val="0"/>
    <w:pPr>
      <w:numPr>
        <w:ilvl w:val="3"/>
        <w:numId w:val="20"/>
      </w:numPr>
      <w:adjustRightInd/>
      <w:spacing w:line="240" w:lineRule="auto"/>
    </w:pPr>
    <w:rPr>
      <w:rFonts w:ascii="宋体" w:hAnsi="宋体"/>
      <w:szCs w:val="24"/>
    </w:rPr>
  </w:style>
  <w:style w:type="paragraph" w:customStyle="1" w:styleId="120">
    <w:name w:val="发布部门"/>
    <w:next w:val="57"/>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uiPriority w:val="0"/>
    <w:pPr>
      <w:outlineLvl w:val="4"/>
    </w:pPr>
  </w:style>
  <w:style w:type="paragraph" w:customStyle="1" w:styleId="131">
    <w:name w:val="附录四级无标题条"/>
    <w:basedOn w:val="130"/>
    <w:next w:val="57"/>
    <w:uiPriority w:val="0"/>
    <w:pPr>
      <w:outlineLvl w:val="5"/>
    </w:pPr>
  </w:style>
  <w:style w:type="paragraph" w:customStyle="1" w:styleId="132">
    <w:name w:val="附录图"/>
    <w:next w:val="57"/>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uiPriority w:val="0"/>
    <w:pPr>
      <w:outlineLvl w:val="6"/>
    </w:pPr>
  </w:style>
  <w:style w:type="paragraph" w:customStyle="1" w:styleId="135">
    <w:name w:val="附录性质"/>
    <w:basedOn w:val="1"/>
    <w:uiPriority w:val="0"/>
    <w:pPr>
      <w:widowControl/>
      <w:adjustRightInd/>
      <w:jc w:val="center"/>
    </w:pPr>
    <w:rPr>
      <w:rFonts w:ascii="黑体" w:eastAsia="黑体"/>
    </w:rPr>
  </w:style>
  <w:style w:type="paragraph" w:customStyle="1" w:styleId="136">
    <w:name w:val="附录一级无标题条"/>
    <w:basedOn w:val="88"/>
    <w:next w:val="57"/>
    <w:uiPriority w:val="0"/>
    <w:pPr>
      <w:autoSpaceDN w:val="0"/>
      <w:outlineLvl w:val="2"/>
    </w:pPr>
    <w:rPr>
      <w:rFonts w:ascii="宋体" w:hAnsi="宋体" w:eastAsia="宋体"/>
    </w:rPr>
  </w:style>
  <w:style w:type="character" w:customStyle="1" w:styleId="137">
    <w:name w:val="个人答复风格"/>
    <w:uiPriority w:val="0"/>
    <w:rPr>
      <w:rFonts w:ascii="Arial" w:hAnsi="Arial" w:eastAsia="宋体" w:cs="Arial"/>
      <w:color w:val="auto"/>
      <w:spacing w:val="0"/>
      <w:sz w:val="20"/>
    </w:rPr>
  </w:style>
  <w:style w:type="character" w:customStyle="1" w:styleId="138">
    <w:name w:val="个人撰写风格"/>
    <w:uiPriority w:val="0"/>
    <w:rPr>
      <w:rFonts w:ascii="Arial" w:hAnsi="Arial" w:eastAsia="宋体" w:cs="Arial"/>
      <w:color w:val="auto"/>
      <w:spacing w:val="0"/>
      <w:sz w:val="20"/>
    </w:rPr>
  </w:style>
  <w:style w:type="paragraph" w:customStyle="1" w:styleId="139">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uiPriority w:val="0"/>
    <w:pPr>
      <w:tabs>
        <w:tab w:val="left" w:pos="840"/>
      </w:tabs>
    </w:pPr>
  </w:style>
  <w:style w:type="paragraph" w:customStyle="1" w:styleId="142">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uiPriority w:val="0"/>
    <w:pPr>
      <w:adjustRightInd/>
      <w:spacing w:line="240" w:lineRule="auto"/>
      <w:jc w:val="left"/>
    </w:pPr>
    <w:rPr>
      <w:bCs/>
      <w:iCs/>
    </w:rPr>
  </w:style>
  <w:style w:type="paragraph" w:customStyle="1" w:styleId="144">
    <w:name w:val="目录 31"/>
    <w:basedOn w:val="1"/>
    <w:next w:val="1"/>
    <w:semiHidden/>
    <w:uiPriority w:val="0"/>
    <w:pPr>
      <w:spacing w:line="240" w:lineRule="auto"/>
    </w:pPr>
    <w:rPr>
      <w:rFonts w:ascii="宋体" w:hAnsi="宋体"/>
      <w:iCs/>
    </w:rPr>
  </w:style>
  <w:style w:type="paragraph" w:customStyle="1" w:styleId="145">
    <w:name w:val="目录 41"/>
    <w:basedOn w:val="1"/>
    <w:next w:val="1"/>
    <w:semiHidden/>
    <w:uiPriority w:val="0"/>
    <w:pPr>
      <w:adjustRightInd/>
      <w:spacing w:line="240" w:lineRule="auto"/>
      <w:jc w:val="left"/>
    </w:pPr>
  </w:style>
  <w:style w:type="paragraph" w:customStyle="1" w:styleId="146">
    <w:name w:val="目录 51"/>
    <w:basedOn w:val="1"/>
    <w:next w:val="1"/>
    <w:semiHidden/>
    <w:uiPriority w:val="0"/>
    <w:pPr>
      <w:spacing w:line="240" w:lineRule="auto"/>
    </w:pPr>
    <w:rPr>
      <w:rFonts w:ascii="宋体" w:hAnsi="宋体"/>
    </w:rPr>
  </w:style>
  <w:style w:type="paragraph" w:customStyle="1" w:styleId="147">
    <w:name w:val="目录 61"/>
    <w:basedOn w:val="1"/>
    <w:next w:val="1"/>
    <w:semiHidden/>
    <w:uiPriority w:val="0"/>
    <w:pPr>
      <w:adjustRightInd/>
      <w:spacing w:line="240" w:lineRule="auto"/>
      <w:jc w:val="left"/>
    </w:pPr>
  </w:style>
  <w:style w:type="paragraph" w:customStyle="1" w:styleId="148">
    <w:name w:val="目录 71"/>
    <w:basedOn w:val="147"/>
    <w:semiHidden/>
    <w:uiPriority w:val="0"/>
    <w:pPr>
      <w:ind w:left="1260"/>
    </w:pPr>
  </w:style>
  <w:style w:type="paragraph" w:customStyle="1" w:styleId="149">
    <w:name w:val="目录 81"/>
    <w:basedOn w:val="148"/>
    <w:semiHidden/>
    <w:uiPriority w:val="0"/>
    <w:pPr>
      <w:ind w:left="1470"/>
    </w:pPr>
  </w:style>
  <w:style w:type="paragraph" w:customStyle="1" w:styleId="150">
    <w:name w:val="目录 91"/>
    <w:basedOn w:val="149"/>
    <w:semiHidden/>
    <w:uiPriority w:val="0"/>
    <w:pPr>
      <w:ind w:left="1680"/>
    </w:pPr>
  </w:style>
  <w:style w:type="paragraph" w:customStyle="1" w:styleId="151">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uiPriority w:val="0"/>
    <w:pPr>
      <w:numPr>
        <w:ilvl w:val="4"/>
        <w:numId w:val="20"/>
      </w:numPr>
      <w:adjustRightInd/>
      <w:spacing w:line="240" w:lineRule="auto"/>
    </w:pPr>
    <w:rPr>
      <w:rFonts w:ascii="宋体" w:hAnsi="宋体"/>
      <w:szCs w:val="24"/>
    </w:rPr>
  </w:style>
  <w:style w:type="paragraph" w:customStyle="1" w:styleId="155">
    <w:name w:val="实施日期"/>
    <w:basedOn w:val="121"/>
    <w:uiPriority w:val="0"/>
    <w:pPr>
      <w:framePr w:hSpace="0" w:wrap="around" w:xAlign="right"/>
      <w:jc w:val="right"/>
    </w:pPr>
  </w:style>
  <w:style w:type="paragraph" w:customStyle="1" w:styleId="156">
    <w:name w:val="四级无标题条"/>
    <w:basedOn w:val="1"/>
    <w:uiPriority w:val="0"/>
    <w:pPr>
      <w:numPr>
        <w:ilvl w:val="5"/>
        <w:numId w:val="20"/>
      </w:numPr>
      <w:adjustRightInd/>
      <w:spacing w:line="240" w:lineRule="auto"/>
    </w:pPr>
    <w:rPr>
      <w:rFonts w:ascii="宋体" w:hAnsi="宋体"/>
      <w:szCs w:val="24"/>
    </w:rPr>
  </w:style>
  <w:style w:type="paragraph" w:customStyle="1" w:styleId="157">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uiPriority w:val="0"/>
    <w:pPr>
      <w:jc w:val="both"/>
    </w:pPr>
    <w:rPr>
      <w:rFonts w:ascii="宋体" w:hAnsi="宋体" w:eastAsia="宋体" w:cs="Times New Roman"/>
      <w:sz w:val="21"/>
      <w:lang w:val="en-US" w:eastAsia="zh-CN" w:bidi="ar-SA"/>
    </w:rPr>
  </w:style>
  <w:style w:type="paragraph" w:customStyle="1" w:styleId="159">
    <w:name w:val="五级无标题条"/>
    <w:basedOn w:val="1"/>
    <w:uiPriority w:val="0"/>
    <w:pPr>
      <w:numPr>
        <w:ilvl w:val="6"/>
        <w:numId w:val="20"/>
      </w:numPr>
      <w:adjustRightInd/>
    </w:pPr>
    <w:rPr>
      <w:szCs w:val="24"/>
    </w:rPr>
  </w:style>
  <w:style w:type="paragraph" w:customStyle="1" w:styleId="160">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1">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ind w:left="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uiPriority w:val="0"/>
    <w:pPr>
      <w:framePr w:w="3997" w:h="471" w:hRule="exact" w:hSpace="0" w:vSpace="181" w:wrap="around" w:vAnchor="page" w:hAnchor="page" w:x="1419" w:y="14097"/>
    </w:pPr>
  </w:style>
  <w:style w:type="paragraph" w:customStyle="1" w:styleId="195">
    <w:name w:val="其他实施日期"/>
    <w:basedOn w:val="155"/>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next w:val="57"/>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uiPriority w:val="0"/>
    <w:rPr>
      <w:rFonts w:ascii="黑体" w:eastAsia="黑体"/>
      <w:spacing w:val="85"/>
      <w:w w:val="100"/>
      <w:position w:val="3"/>
      <w:sz w:val="28"/>
      <w:szCs w:val="28"/>
    </w:rPr>
  </w:style>
  <w:style w:type="character" w:customStyle="1" w:styleId="231">
    <w:name w:val="文档结构图 Char"/>
    <w:basedOn w:val="29"/>
    <w:link w:val="13"/>
    <w:semiHidden/>
    <w:uiPriority w:val="99"/>
    <w:rPr>
      <w:rFonts w:ascii="宋体"/>
      <w:kern w:val="2"/>
      <w:sz w:val="18"/>
      <w:szCs w:val="18"/>
    </w:rPr>
  </w:style>
  <w:style w:type="paragraph" w:customStyle="1" w:styleId="232">
    <w:name w:val="正文表标题"/>
    <w:next w:val="1"/>
    <w:uiPriority w:val="0"/>
    <w:p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233">
    <w:name w:val="段 Char"/>
    <w:link w:val="234"/>
    <w:uiPriority w:val="0"/>
    <w:rPr>
      <w:rFonts w:ascii="宋体"/>
      <w:sz w:val="21"/>
    </w:rPr>
  </w:style>
  <w:style w:type="paragraph" w:customStyle="1" w:styleId="234">
    <w:name w:val="段"/>
    <w:link w:val="233"/>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5">
    <w:name w:val="章标题"/>
    <w:next w:val="234"/>
    <w:uiPriority w:val="0"/>
    <w:pPr>
      <w:spacing w:beforeLines="100"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1E27F1E47D6419AA32D1C55A7E1617E"/>
        <w:style w:val=""/>
        <w:category>
          <w:name w:val="常规"/>
          <w:gallery w:val="placeholder"/>
        </w:category>
        <w:types>
          <w:type w:val="bbPlcHdr"/>
        </w:types>
        <w:behaviors>
          <w:behavior w:val="content"/>
        </w:behaviors>
        <w:description w:val=""/>
        <w:guid w:val="{4BAEF122-15C7-43BA-9733-D504F6126C6B}"/>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B4DC7"/>
    <w:rsid w:val="002B4DC7"/>
    <w:rsid w:val="00723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B1E27F1E47D6419AA32D1C55A7E1617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899B58EC0D84A2388BA6DD9F7457F7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7BCD04F9D9E427E8CC30874C7723C5F"/>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AA66F-20E6-48E1-8D17-A523E553FFC0}">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12</Pages>
  <Words>1436</Words>
  <Characters>8191</Characters>
  <Lines>68</Lines>
  <Paragraphs>19</Paragraphs>
  <TotalTime>40</TotalTime>
  <ScaleCrop>false</ScaleCrop>
  <LinksUpToDate>false</LinksUpToDate>
  <CharactersWithSpaces>9608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2021-04-24T10:04:00Z</dcterms:created>
  <dc:creator>Microsoft</dc:creator>
  <dc:description>&lt;config cover="true" show_menu="true" version="1.0.0" doctype="SDKXY"&gt;_x000d_
&lt;/config&gt;</dc:description>
  <cp:lastModifiedBy>专业从事国标认证^15546681112</cp:lastModifiedBy>
  <cp:lastPrinted>2020-08-30T10:00:00Z</cp:lastPrinted>
  <dcterms:modified xsi:type="dcterms:W3CDTF">2021-04-24T13:08:02Z</dcterms:modified>
  <dc:title>地方标准</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2052-11.1.0.10463</vt:lpwstr>
  </property>
  <property fmtid="{D5CDD505-2E9C-101B-9397-08002B2CF9AE}" pid="15" name="ICV">
    <vt:lpwstr>E530D38390164BCD8F9E9216523A130A</vt:lpwstr>
  </property>
</Properties>
</file>