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黑龙江省市场监督管理局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从轻行政处罚事项清单（试行）</w:t>
      </w:r>
      <w:bookmarkEnd w:id="0"/>
    </w:p>
    <w:tbl>
      <w:tblPr>
        <w:tblStyle w:val="5"/>
        <w:tblpPr w:leftFromText="180" w:rightFromText="180" w:vertAnchor="text" w:horzAnchor="page" w:tblpX="1183" w:tblpY="375"/>
        <w:tblOverlap w:val="never"/>
        <w:tblW w:w="15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751"/>
        <w:gridCol w:w="2158"/>
        <w:gridCol w:w="2575"/>
        <w:gridCol w:w="7070"/>
        <w:gridCol w:w="1198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管理领域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从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轻行政处罚事项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从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轻行政处罚的情形</w:t>
            </w:r>
          </w:p>
        </w:tc>
        <w:tc>
          <w:tcPr>
            <w:tcW w:w="7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从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轻行处罚的依据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配套监管措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施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权力层级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4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价格监管</w:t>
            </w:r>
          </w:p>
        </w:tc>
        <w:tc>
          <w:tcPr>
            <w:tcW w:w="21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个体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经营者及小微企业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不执行政府定价、政府指导价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行为的处罚。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主动消除或者减轻违法行为危害后果的；积极配合市场监管部门调查，如实陈述违法事实并主动提供证据材料的。</w:t>
            </w:r>
          </w:p>
        </w:tc>
        <w:tc>
          <w:tcPr>
            <w:tcW w:w="7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《中华人民共和国价格法》（1997年12月29日第八届全国人民代表大会常务委员会第二十九次会议通过，1998年5月1日起施行）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第十二条  经营者进行价格活动，应当遵守法律、法规，执行依法制定的政府指导价、政府定价和法定的价格干预措施、紧急措施。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第三十九条  经营者不执行政府指导价、政府定价以及法定的价格干预措施、紧急措施的，责令改正，没收违法所得，可以并处违法所得五倍以下的罚款；没有违法所得的，可以处以罚款；情节严重的，责令停业整顿。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《价格违法行为行政处罚规定》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1999年7月10日国务院批准，1999年8月1日国家发展计划委员会发布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根据2010年12月4日《国务院关于修改〈价格违法行为行政处罚规定〉的决定》第三次修订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第九条  经营者不执行政府指导价、政府定价，有下列行为之一的，责令改正，没收违法所得，并处违法所得5倍以下的罚款;没有违法所得的，处5万元以上50万元以下的罚款，情节较重的处50万元以上200万元以下的罚款;情节严重的，责令停业整顿：(一)超出政府指导价浮动幅度制定价格的；(二)高于或者低于政府定价制定价格的；(三)擅自制定属于政府指导价、政府定价范围内的商品或者服务价格的；(四)提前或者推迟执行政府指导价、政府定价的；(五)自立收费项目或者自定标准收费的；(六)采取分解收费项目、重复收费、扩大收费范围等方式变相提高收费标准的；(七)对政府明令取消的收费项目继续收费的；(八)违反规定以保证金、抵押金等形式变相收费的；(九)强制或者变相强制服务并收费的；(十)不按照规定提供服务而收取费用的；(十一)不执行政府指导价、政府定价的其他行为。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行政指导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行政约谈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行政告诫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省级</w:t>
            </w:r>
          </w:p>
        </w:tc>
      </w:tr>
    </w:tbl>
    <w:p>
      <w:pPr>
        <w:spacing w:line="24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240" w:lineRule="exact"/>
        <w:rPr>
          <w:rFonts w:hint="eastAsia" w:ascii="仿宋_GB2312" w:hAnsi="宋体" w:eastAsia="仿宋_GB2312"/>
          <w:sz w:val="28"/>
          <w:szCs w:val="28"/>
        </w:rPr>
      </w:pPr>
    </w:p>
    <w:p/>
    <w:p/>
    <w:sectPr>
      <w:headerReference r:id="rId3" w:type="default"/>
      <w:footerReference r:id="rId4" w:type="default"/>
      <w:pgSz w:w="16838" w:h="11906" w:orient="landscape"/>
      <w:pgMar w:top="1701" w:right="1361" w:bottom="1587" w:left="1474" w:header="851" w:footer="1179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4091940</wp:posOffset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2.2pt;margin-top:-12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gnIPh9YAAAALAQAADwAAAAAAAAABACAAAAA4&#10;AAAAZHJzL2Rvd25yZXYueG1sUEsBAhQAFAAAAAgAh07iQGvybHy9AQAAWwMAAA4AAAAAAAAAAQAg&#10;AAAAOw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45862"/>
    <w:rsid w:val="66345862"/>
    <w:rsid w:val="7DC3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line="560" w:lineRule="exact"/>
      <w:textAlignment w:val="baseline"/>
    </w:pPr>
    <w:rPr>
      <w:rFonts w:ascii="Calibri" w:hAnsi="Calibri"/>
      <w:b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2022-06-23T17:21:00Z</dcterms:created>
  <dc:creator>郑大光</dc:creator>
  <cp:lastModifiedBy>greatwall</cp:lastModifiedBy>
  <dcterms:modified xsi:type="dcterms:W3CDTF">2022-06-30T10:20:06Z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