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2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5"/>
        <w:gridCol w:w="9216"/>
        <w:gridCol w:w="4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4265" w:type="dxa"/>
            <w:gridSpan w:val="3"/>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附</w:t>
            </w:r>
            <w:r>
              <w:rPr>
                <w:rFonts w:hint="eastAsia" w:ascii="宋体" w:hAnsi="宋体" w:eastAsia="宋体" w:cs="宋体"/>
                <w:i w:val="0"/>
                <w:color w:val="000000"/>
                <w:kern w:val="0"/>
                <w:sz w:val="28"/>
                <w:szCs w:val="28"/>
                <w:u w:val="none"/>
                <w:lang w:val="en-US" w:eastAsia="zh-CN" w:bidi="ar"/>
              </w:rPr>
              <w:t>件1</w:t>
            </w:r>
          </w:p>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rPr>
                <w:rFonts w:hint="eastAsia" w:ascii="仿宋_GB2312" w:hAnsi="仿宋_GB2312" w:eastAsia="仿宋_GB2312" w:cs="仿宋_GB2312"/>
                <w:i w:val="0"/>
                <w:color w:val="000000"/>
                <w:sz w:val="28"/>
                <w:szCs w:val="28"/>
                <w:u w:val="none"/>
              </w:rPr>
            </w:pPr>
            <w:r>
              <w:rPr>
                <w:rFonts w:hint="eastAsia" w:ascii="方正小标宋简体" w:hAnsi="方正小标宋简体" w:eastAsia="方正小标宋简体" w:cs="方正小标宋简体"/>
                <w:b/>
                <w:bCs/>
                <w:i w:val="0"/>
                <w:color w:val="000000"/>
                <w:kern w:val="0"/>
                <w:sz w:val="44"/>
                <w:szCs w:val="44"/>
                <w:u w:val="none"/>
                <w:lang w:val="en-US" w:eastAsia="zh-CN" w:bidi="ar"/>
              </w:rPr>
              <w:t>保留的行政规范性文件</w:t>
            </w:r>
            <w:r>
              <w:rPr>
                <w:rFonts w:hint="eastAsia" w:ascii="方正小标宋简体" w:hAnsi="方正小标宋简体" w:eastAsia="方正小标宋简体" w:cs="方正小标宋简体"/>
                <w:b/>
                <w:bCs/>
                <w:i w:val="0"/>
                <w:color w:val="000000"/>
                <w:kern w:val="0"/>
                <w:sz w:val="44"/>
                <w:szCs w:val="44"/>
                <w:u w:val="none"/>
                <w:lang w:val="en-US" w:eastAsia="zh-CN" w:bidi="ar"/>
              </w:rPr>
              <w:t>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序号</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bookmarkStart w:id="0" w:name="_GoBack"/>
            <w:bookmarkEnd w:id="0"/>
            <w:r>
              <w:rPr>
                <w:rFonts w:hint="eastAsia" w:ascii="仿宋_GB2312" w:hAnsi="仿宋_GB2312" w:eastAsia="仿宋_GB2312" w:cs="仿宋_GB2312"/>
                <w:i w:val="0"/>
                <w:color w:val="000000"/>
                <w:kern w:val="0"/>
                <w:sz w:val="28"/>
                <w:szCs w:val="28"/>
                <w:u w:val="none"/>
                <w:lang w:val="en-US" w:eastAsia="zh-CN" w:bidi="ar"/>
              </w:rPr>
              <w:t>文件名称</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关于印发《黑龙江省市场监督管理局信访工作办法（试行）》的通知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黑市监规〔2019〕6号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关于做好《黑龙江省市场监督管理行政处罚自由裁量基准(试行)》贯彻执行工作的通知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黑市监规〔2021〕5号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黑龙江省市场监督管理局关于印发《黑龙江省市场监督管理行政处罚裁量权适用规则(试行)》的通知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黑市监规〔2023〕1号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关于有限责任公司能否成为合伙企业的普通合伙人问题的答复</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黑市监规〔2008〕50号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黑龙江省工商行政管理局关于印发《关于推进企业电子营业执照工作的实施方案》的通知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黑工商规〔2017〕3号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6</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黑龙江省工商行政管理局关于印发《关于全面推行企业登记全程电子化工作的实施方案》的通知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黑市监规〔2017〕4号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7</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黑龙江省工商行政管理局等十七部门关于加快推进“多证合一”改革有关事项的通知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黑市监规〔2018〕8号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关于印发《关于推进市场监管部门行政许可“一口办理”实施方案》的通知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黑市监规〔2019〕3号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9</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黑龙江省市场监督管理局等六部门关于持续深化压缩企业开办时间的通知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黑市监规〔2019〕10号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黑龙江省市场监督管理局 中国银保监会黑龙江监管局关于阳光财产保险股份有限公司专属独立保险代理人开设门店登记管理有关事宜的通知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黑市监规〔2019〕11号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11</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黑龙江省市场监督管理局等六部门关于进一步推进企业注销便利化工作的实施意见</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黑市监规〔2019〕12号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12</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黑龙江省市场监督管理局等十二部门关于印发扶持个体工商户持续发展若干措施的通知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黑工商规〔2022〕5号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13</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黑龙江省市场监督管理局等六部门关于印发《黑龙江省市场主体歇业备案管理实施办法（试行）》的通知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黑工商规〔2022〕6号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14</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关于贯彻落实《市场监督管理严重违法失信名单管理办法》等3个文件的通知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黑市监规〔2021〕7号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15</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黑龙江省市场监督管理局关于印发企业信用风险分类管理工作方案的通知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黑市监规〔2022〕3号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16</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黑龙江省市场监督管理局竞争违法问题举报和处理回应办法（试行）</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黑市监规〔2022〕2号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17</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关于加强协作配合进一步开展打击传销工作的通知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黑工商发〔2007〕50号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18</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关于转发国家工商总局《关于加强直销监督管理工作的意见》的通知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黑工商发〔2008〕24号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19</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黑龙江省工商行政管理局关于加强直销监督管理工作的指导意见</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黑工商发〔2016〕61号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20</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关于印发《黑龙江省线下实体店无理由退货指引（试行）》的通知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黑市监规〔2020〕7号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21</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关于开展消费投诉信息公示工作的指导意见</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黑市监规〔2021〕2号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22</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关于印发《黑龙江省公益广告促进和管理暂行办法》的通知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黑市监规〔2020〕13号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23</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黑龙江省市场监督管理局关于印发《黑龙江省缺陷消费品召回管理暂行办法》的通知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黑市监规〔2022〕4号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24</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黑龙江省食品药品监督管理局关于下放食品生产许可审批权限的通知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黑食药监食生联〔2014〕143号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25</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关于印发白酒和肉制品生产企业实行食品生产质量安全授权制度指导意见的通知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黑食药监食生〔2014〕199号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26</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关于对使用转基因原料食品生产企业进一步加强监管的通知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黑食药监食生函〔2015〕71号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27</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关于转发《食品药品监管总局关于严厉查处保健酒、配制酒违法添加行为加强酒类产品质量安全监管的通知》的通知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黑食药监食生〔2015〕176号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28</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关于转发《食品药品监管总局关于白酒生产企业建立质量安全追溯体系的指导意见》的通知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黑食药监食生〔2015〕239号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29</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关于印发其他食品（软冰淇淋预拌粉）等13类食品生产许可证审查细则（试行）的通知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黑食药监食生〔2016〕124号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30</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关于印发其他食品（牛初乳咀嚼片）等3类食品生产许可证审查细则的通知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黑食药监食生〔2016〕219号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31</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关于进一步加强白酒质量监管工作的通知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黑食药监食生〔2016〕376号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32</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关于落实《食品药品监管总局关于进一步监督大型食品生产企业落实食品安全主体责任的指导意见》的实施意见</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黑食药监规〔2017〕16号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33</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黑龙江食品药品监督管理局关于进一步明确及调整食品生产许可审批权限的通知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黑食药监规〔2017〕38号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34</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关于印发黑龙江省食品生产企业建立食品安全追溯体系实施意见的通知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黑食药监规〔2017〕40号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35</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关于加强白酒小作坊和散装白酒生产经营规范管理的通知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黑食药监规〔2017〕42号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36</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关于印发黑龙江省食品生产经营风险分级管理工作规范（试行）的通知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黑食药监食生〔2017〕110号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37</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关于印发黑龙江省食品生产者食品安全自查及报告管理办法（试行）的通知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黑食药监规〔2018〕14号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38</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关于印发黑龙江省运动营养食品生产许可审查方案（试行）的通知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黑食药监规〔2018〕18号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39</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黑龙江省市场监督管理局关于印发《食品添加剂二氧化碳（分装）生产许可证审查方案(试行)》的通知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黑市监规〔2019〕17号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40</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关于印发《其他食品（N-乙酰神经氨酸）生产许可审查方案(试行)》的通知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黑市监规〔2020〕5号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41</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关于印发《其他食品（食品工业用植物源性蛋白粉）生产许可审查方案(试行)》和《其他食品（食品工业用植物源性肽粉）生产许可审查方案(试行)》的通知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黑市监规〔2021〕3号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42</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关于印发《其他食品(食品工业用植物源性肽粉）生产许可审查方案(试行)》的通知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黑市监规〔2021〕4号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43</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黑龙江省市场监督管理局关于印发《其他食品（乳酸菌粉）生产许可审查方案（试行）》的通知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黑市监规〔2022〕1号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44</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关于印发我省《乳制品生产企业实施质量安全受权人制度指导意见（试行）》的通知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黑食药监乳品〔2014〕107号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45</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关于印发黑龙江省乳制品与婴幼儿配方乳粉生产企业自查与报告工作管理办法的通知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黑食药监乳品〔2016〕194号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46</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关于进一步监督乳制品生产企业落实食品安全主体责任的通知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黑食药监规〔2017〕18号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47</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关于印发乳制品生产企业食品安全追溯信息记录规范（试行）的通知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黑食药监规〔2017〕26号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48</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关于印发黑龙江省乳制品监督管理工作制度的通知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黑食药监规〔2018〕8号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49</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关于转发《食品药品监管总局办公厅关于加强食品销售者现场制售食品监管工作的通知》的通知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黑食药监办食通〔2016〕90号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50</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关于取消酒类流通备案登记等事项的通知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黑食药监规〔2017〕4号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51</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关于落实转基因食用农产品和食品专柜专区销售相关规定的通知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黑食药监规〔2017〕21号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52</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关于印发黑龙江食品药品监督管理局关于规范销售散装食品标注信息的指导意见的通知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黑食药监规〔2017〕28号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53</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关于对从事冷藏冷冻食品贮存业务的非食品生产经营者进行备案的通告</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黑市监规〔2020〕8号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54</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关于推进落实《黑龙江省食品销售者食品安全主体责任指南（试行）》的通知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黑市监规〔2020〕11号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55</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关于进一步加强转基因食品安全监管工作的通知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黑食药监规〔2017〕34号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56</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关于印发《黑龙江省餐饮服务环节采购、使用食品添加剂备案公示管理办法&gt;(试行)》的通知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黑食药监餐发〔2011〕162号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57</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关于开展黑龙江省餐饮服务单位食品安全信息统一公示的通知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黑食药监餐函〔2012〕5号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58</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关于加强餐饮单位餐饮具监督管理工作通知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黑食药监餐发〔2012〕44号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59</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关于印发《黑龙江省食品药品监督管理局校外托餐机构餐饮服务许可管理办法（试行）》等4个办法的通知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黑食药监餐发〔2013〕20号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60</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关于加强餐饮消费环节酒类管理工作的通知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黑食药监餐发〔2014〕20号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61</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关于进一步加强农村聚餐食品安全管理工作的通知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黑食药监餐饮〔2015〕192号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62</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关于开展网络外卖餐饮单位食品安全监督检查工作的通知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黑食药监餐饮函〔2016〕4号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63</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关于校外托餐机构有关事项的通知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黑食药监餐饮函〔2016〕5号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64</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关于转发《食品药品监督管理总局 教育部关于进一步加强中小学校和幼儿园食品安全监督管理工作的通知》的通知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黑食药监规〔2017〕1号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65</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关于进一步加强学校校园食品安全监管工作的通知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黑食药监规〔2017〕19号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66</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关于开展餐饮服务环节食用油安全专项整治工作的通知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黑食药监规〔2017〕31号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67</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关于进一步明确食品经营许可有关问题的通知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黑食药监规〔2017〕47号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68</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关于印发黑龙江冬季省旅游市场食品药品综合监管专项工作方案的通知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黑食药监规〔2018〕4号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69</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关于进一步加强网络餐饮服务食品安全监督管理工作的通知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黑食药监规〔2018〕5号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70</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关于开展全省高校校园及周边食品安全专项治理的通知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黑食药监规〔2018〕17号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71</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关于进一步优化食品经营许可工作的意见</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黑市监规〔2019〕15号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72</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关于转发《食品药品监管总局关于进一步加强婴幼儿配方乳粉销售监督管理工作的通知》的通知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黑食药监乳品发〔2014〕38号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73</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关于印发黑龙江省婴幼儿配方乳粉生产企业检验管理制度指导意见（试行）的通知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黑食药监乳品〔2014〕125号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74</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关于印发《黑龙江省婴幼儿配方乳粉生产企业质量安全追溯管理制度（试行）》的通知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黑食药监乳品〔2014〕273号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75</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关于贯彻实施《婴幼儿配方乳粉生产企业食品安全追溯信息记录规范》的通知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黑食药监乳品函〔2016〕9号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76</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黑龙江食品药品监督管理局关于明确保健食品生产许可有关事宜的通知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黑食药监规〔2017〕3号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77</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关于进一步加强保健食品销售场所日常监督检查的通知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黑食药监规〔2018〕7号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78</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黑龙江省市场监督管理局关于落实《黑龙江省婴幼儿配方乳粉生产企业食品原料等事项网上备案管理办法（试行）》等四项工作制度的通知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黑市监规〔2022〕8号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79</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关于进一步做好全省食品和食用农产品监督抽检工作的通知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黑食药监规〔2017〕13号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80</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关于印发食品安全抽检监测承检机构考核管理办法的通知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黑市监规〔2021〕6号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81</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关于进一步规范特种设备安装改造修理告知和使用登记的通知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黑市监规〔2019〕7号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82</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关于对住宅用“四表”实施首次安装强制检定的通知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黑质技监联发〔2001〕163号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83</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印发《黑龙江省计量员管理办法》的通知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黑质技监技发〔2001〕209号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84</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关于发布《关于强制检定的工作计量器具检定期限的规定》的通知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黑质技监技发〔2004〕236号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85</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关于印发《强制检定的工作计量器具检定申请核准程序（试行）》的通知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黑质技监技发〔2004〕343号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86</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关于对全省公安交通管理部门执法使用的道路交通安全技术监控设备开展计量检定（检测）工作的通知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黑质技监联发〔2008〕51号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87</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黑龙江省质量技术监督局关于印发《试点推行服务业诚信计量监督管理制度实施方案》的通知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黑质技监计发〔2016〕51号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88</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黑龙江省质量技术监督局关于转发《质检总局办公厅关于做好取消计量检定员资格许可后续工作的通知》的通知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黑质技监规发〔2017〕26号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89</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关于印发《“民用水表、电能表、燃气表”计量专项整治行动实施方案》的通知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黑市监规〔2019〕2号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90</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关于依法加强计量校准市场监督管理的通知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黑市监规〔2020〕9号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91</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黑龙江省市场监督管理局关于印发《黑龙江省专业标准化技术委员会管理办法》的通告</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黑市监规〔2022〕7号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92</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关于印发进一步推进检验检测机构资质认定改革工作方案的通知</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黑市监规〔2019〕16号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93</w:t>
            </w:r>
          </w:p>
        </w:tc>
        <w:tc>
          <w:tcPr>
            <w:tcW w:w="9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《黑龙江省市场监督管理局行政许可技术评审专家管理办法（试行）》</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黑市监规〔2021〕8号</w:t>
            </w:r>
          </w:p>
        </w:tc>
      </w:tr>
    </w:tbl>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sz w:val="28"/>
          <w:szCs w:val="28"/>
        </w:rPr>
      </w:pPr>
    </w:p>
    <w:sectPr>
      <w:footerReference r:id="rId3" w:type="default"/>
      <w:pgSz w:w="16838" w:h="11906" w:orient="landscape"/>
      <w:pgMar w:top="1800" w:right="1440" w:bottom="1800" w:left="144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2054"/>
        <w:tab w:val="clear" w:pos="4153"/>
      </w:tabs>
      <w:rPr>
        <w:rFonts w:hint="eastAsia" w:ascii="宋体" w:hAnsi="宋体" w:eastAsia="宋体" w:cs="宋体"/>
        <w:sz w:val="28"/>
        <w:szCs w:val="28"/>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D1EF7"/>
    <w:rsid w:val="5FDE62E5"/>
    <w:rsid w:val="7F2D1EF7"/>
    <w:rsid w:val="7F674304"/>
    <w:rsid w:val="EC752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2023-10-26T00:44:00Z</dcterms:created>
  <dc:creator>greatwall</dc:creator>
  <cp:lastModifiedBy>greatwall</cp:lastModifiedBy>
  <cp:lastPrinted>2023-10-27T09:56:54Z</cp:lastPrinted>
  <dcterms:modified xsi:type="dcterms:W3CDTF">2023-10-27T10:11:06Z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