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附件</w:t>
      </w:r>
      <w:r>
        <w:rPr>
          <w:rFonts w:hint="eastAsia" w:ascii="宋体" w:hAnsi="宋体" w:cs="宋体"/>
          <w:i w:val="0"/>
          <w:color w:val="000000"/>
          <w:kern w:val="0"/>
          <w:sz w:val="28"/>
          <w:szCs w:val="28"/>
          <w:u w:val="none"/>
          <w:lang w:val="en-US" w:eastAsia="zh-CN" w:bidi="ar"/>
        </w:rPr>
        <w:t>3</w:t>
      </w:r>
    </w:p>
    <w:p>
      <w:pPr>
        <w:jc w:val="center"/>
        <w:rPr>
          <w:rFonts w:hint="eastAsia" w:ascii="方正小标宋简体" w:hAnsi="方正小标宋简体" w:eastAsia="方正小标宋简体" w:cs="方正小标宋简体"/>
          <w:b/>
          <w:bCs/>
          <w:i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废止的行政规范性文件目录</w:t>
      </w:r>
    </w:p>
    <w:tbl>
      <w:tblPr>
        <w:tblStyle w:val="4"/>
        <w:tblW w:w="140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9450"/>
        <w:gridCol w:w="3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文件名称</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9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黑龙江省工商行政管理局关于印发《黑龙江省企业简易注销登记办法》的通知</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黑工商规〔2017〕1号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9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关于印发《黑龙江省企业名称自主申报暂行办法》的通知</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关于印发《黑龙江省企业名称争议处理暂行办法》的通知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黑龙江省市场监督管理局关于印发支持服务民营企业高质量发展的具体措施的通知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关于印发进一步完善企业简易注销登记改革试点实施方案的通知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黑工商函〔2021〕1号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黑龙江省质量技术监督局关于印发《黑龙江省特种设备诚信体系建设实施方案》的通知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黑质技监特发〔2016〕100号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黑龙江省质量技术监督局关于加</w:t>
            </w: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强电梯安全监管工作的意见</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黑质技监函发〔2016〕334号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关于开展改进电梯维护保养模式和调整电梯检验检测方式试点工作的通知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关于进一步加强学校食堂、幼儿园食堂和建筑工地食堂食品安全监管的通知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黑食药监餐发〔2011〕168号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关于加强餐饮服务环节食品安全危害因素防控和监管工作的通知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黑食药监餐发〔2012〕146号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黑龙江省食品药品监督管理局关于加强餐饮服务环节食品安全工作的实施意见</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黑龙江省工商行政管理局关于转发国家工商总局《合同违法行为监督处理办法》的通知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黑工商发〔2010〕263号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c>
          <w:tcPr>
            <w:tcW w:w="9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1C1B10"/>
                <w:sz w:val="28"/>
                <w:szCs w:val="28"/>
                <w:u w:val="none"/>
              </w:rPr>
            </w:pPr>
            <w:r>
              <w:rPr>
                <w:rFonts w:hint="eastAsia" w:ascii="仿宋_GB2312" w:hAnsi="仿宋_GB2312" w:eastAsia="仿宋_GB2312" w:cs="仿宋_GB2312"/>
                <w:i w:val="0"/>
                <w:color w:val="1C1B10"/>
                <w:kern w:val="0"/>
                <w:sz w:val="28"/>
                <w:szCs w:val="28"/>
                <w:u w:val="none"/>
                <w:lang w:val="en-US" w:eastAsia="zh-CN" w:bidi="ar"/>
              </w:rPr>
              <w:t>黑龙江省质量技术监督局关于印发《黑龙江省工业产品生产许可证试行简化审批程序工作实施方案》的通知</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1C1B10"/>
                <w:sz w:val="28"/>
                <w:szCs w:val="28"/>
                <w:u w:val="none"/>
              </w:rPr>
            </w:pPr>
            <w:r>
              <w:rPr>
                <w:rFonts w:hint="eastAsia" w:ascii="仿宋_GB2312" w:hAnsi="仿宋_GB2312" w:eastAsia="仿宋_GB2312" w:cs="仿宋_GB2312"/>
                <w:i w:val="0"/>
                <w:color w:val="1C1B10"/>
                <w:kern w:val="0"/>
                <w:sz w:val="28"/>
                <w:szCs w:val="28"/>
                <w:u w:val="none"/>
                <w:lang w:val="en-US" w:eastAsia="zh-CN" w:bidi="ar"/>
              </w:rPr>
              <w:t>黑质技监规发</w:t>
            </w:r>
            <w:r>
              <w:rPr>
                <w:rStyle w:val="6"/>
                <w:rFonts w:hint="eastAsia" w:ascii="仿宋_GB2312" w:hAnsi="仿宋_GB2312" w:eastAsia="仿宋_GB2312" w:cs="仿宋_GB2312"/>
                <w:sz w:val="28"/>
                <w:szCs w:val="28"/>
                <w:lang w:val="en-US" w:eastAsia="zh-CN" w:bidi="ar"/>
              </w:rPr>
              <w:t>〔2017〕</w:t>
            </w:r>
            <w:r>
              <w:rPr>
                <w:rStyle w:val="7"/>
                <w:rFonts w:hint="eastAsia" w:ascii="仿宋_GB2312" w:hAnsi="仿宋_GB2312" w:eastAsia="仿宋_GB2312" w:cs="仿宋_GB2312"/>
                <w:sz w:val="28"/>
                <w:szCs w:val="28"/>
                <w:lang w:val="en-US" w:eastAsia="zh-CN" w:bidi="ar"/>
              </w:rPr>
              <w:t>30号</w:t>
            </w:r>
          </w:p>
        </w:tc>
      </w:tr>
    </w:tbl>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D4B2A1"/>
    <w:rsid w:val="68EF2D08"/>
    <w:rsid w:val="F2D4B2A1"/>
    <w:rsid w:val="FE761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仿宋_GB2312" w:eastAsia="仿宋_GB2312" w:cs="仿宋_GB2312"/>
      <w:color w:val="333300"/>
      <w:sz w:val="32"/>
      <w:szCs w:val="32"/>
      <w:u w:val="none"/>
    </w:rPr>
  </w:style>
  <w:style w:type="character" w:customStyle="1" w:styleId="7">
    <w:name w:val="font21"/>
    <w:basedOn w:val="5"/>
    <w:uiPriority w:val="0"/>
    <w:rPr>
      <w:rFonts w:hint="eastAsia" w:ascii="仿宋_GB2312" w:eastAsia="仿宋_GB2312" w:cs="仿宋_GB2312"/>
      <w:color w:val="1C1B1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2023-10-26T08:50:00Z</dcterms:created>
  <dc:creator>greatwall</dc:creator>
  <cp:lastModifiedBy>greatwall</cp:lastModifiedBy>
  <cp:lastPrinted>2023-10-27T09:59:36Z</cp:lastPrinted>
  <dcterms:modified xsi:type="dcterms:W3CDTF">2023-10-27T10:11:01Z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