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D6697" w14:textId="2AF4E33C" w:rsidR="00FB4435" w:rsidRDefault="00FE78A9">
      <w:pPr>
        <w:pStyle w:val="20"/>
        <w:spacing w:after="0" w:line="240" w:lineRule="auto"/>
        <w:ind w:leftChars="0" w:left="0"/>
        <w:jc w:val="distribute"/>
        <w:textAlignment w:val="center"/>
        <w:rPr>
          <w:rFonts w:ascii="黑体" w:eastAsia="黑体" w:hAnsi="黑体" w:cs="黑体" w:hint="eastAsia"/>
          <w:sz w:val="2"/>
          <w:szCs w:val="2"/>
        </w:rPr>
      </w:pPr>
      <w:r>
        <w:rPr>
          <w:rFonts w:ascii="黑体" w:eastAsia="黑体" w:hAnsi="黑体" w:cs="黑体" w:hint="eastAsia"/>
          <w:noProof/>
          <w:sz w:val="2"/>
          <w:szCs w:val="2"/>
        </w:rPr>
        <w:drawing>
          <wp:anchor distT="0" distB="0" distL="114300" distR="114300" simplePos="0" relativeHeight="251667456" behindDoc="0" locked="0" layoutInCell="1" allowOverlap="1" wp14:anchorId="7E611883" wp14:editId="5923EB7A">
            <wp:simplePos x="0" y="0"/>
            <wp:positionH relativeFrom="column">
              <wp:posOffset>3637915</wp:posOffset>
            </wp:positionH>
            <wp:positionV relativeFrom="paragraph">
              <wp:posOffset>-514985</wp:posOffset>
            </wp:positionV>
            <wp:extent cx="1666875" cy="682625"/>
            <wp:effectExtent l="0" t="0" r="9525" b="3175"/>
            <wp:wrapNone/>
            <wp:docPr id="16816698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598BC" w14:textId="7A946BB4" w:rsidR="00FB4435" w:rsidRDefault="00000000">
      <w:pPr>
        <w:pStyle w:val="20"/>
        <w:spacing w:line="980" w:lineRule="exact"/>
        <w:ind w:leftChars="0" w:left="0" w:rightChars="-38" w:right="-80"/>
        <w:jc w:val="distribute"/>
        <w:textAlignment w:val="center"/>
        <w:rPr>
          <w:b/>
          <w:sz w:val="13"/>
          <w:szCs w:val="10"/>
        </w:rPr>
      </w:pPr>
      <w:r>
        <w:rPr>
          <w:rFonts w:ascii="方正小标宋简体" w:eastAsia="方正小标宋简体" w:hint="eastAsia"/>
          <w:w w:val="120"/>
          <w:sz w:val="52"/>
          <w:szCs w:val="52"/>
        </w:rPr>
        <w:t>黑龙江省地方计量技术规范</w:t>
      </w:r>
    </w:p>
    <w:p w14:paraId="62510ABC" w14:textId="77777777" w:rsidR="00FB4435" w:rsidRDefault="00000000">
      <w:pPr>
        <w:spacing w:line="640" w:lineRule="exact"/>
        <w:ind w:firstLineChars="2000" w:firstLine="5600"/>
        <w:textAlignment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JJF（黑）</w:t>
      </w:r>
      <w:r>
        <w:rPr>
          <w:rFonts w:eastAsia="黑体"/>
          <w:sz w:val="28"/>
        </w:rPr>
        <w:t>XX—2024</w:t>
      </w:r>
    </w:p>
    <w:p w14:paraId="5A15AF1A" w14:textId="77777777" w:rsidR="00FB4435" w:rsidRDefault="00000000">
      <w:pPr>
        <w:spacing w:line="640" w:lineRule="exact"/>
        <w:textAlignment w:val="center"/>
        <w:rPr>
          <w:b/>
          <w:sz w:val="44"/>
        </w:rPr>
      </w:pPr>
      <w:r>
        <w:rPr>
          <w:b/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D255F" wp14:editId="135F5DB2">
                <wp:simplePos x="0" y="0"/>
                <wp:positionH relativeFrom="column">
                  <wp:posOffset>-120650</wp:posOffset>
                </wp:positionH>
                <wp:positionV relativeFrom="paragraph">
                  <wp:posOffset>289560</wp:posOffset>
                </wp:positionV>
                <wp:extent cx="5939790" cy="1905"/>
                <wp:effectExtent l="0" t="0" r="0" b="0"/>
                <wp:wrapNone/>
                <wp:docPr id="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9790" cy="190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FFF27" id="直线 5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pt,22.8pt" to="458.2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" strokeweight="1pt"/>
            </w:pict>
          </mc:Fallback>
        </mc:AlternateContent>
      </w:r>
    </w:p>
    <w:p w14:paraId="0CEB6C5D" w14:textId="77777777" w:rsidR="00FB4435" w:rsidRDefault="00FB4435">
      <w:pPr>
        <w:pStyle w:val="afd"/>
        <w:framePr w:w="0" w:hRule="auto" w:wrap="auto" w:vAnchor="margin" w:hAnchor="text" w:xAlign="left" w:yAlign="inline"/>
        <w:spacing w:line="480" w:lineRule="exact"/>
        <w:rPr>
          <w:rFonts w:ascii="Times New Roman"/>
          <w:szCs w:val="52"/>
        </w:rPr>
      </w:pPr>
    </w:p>
    <w:p w14:paraId="3EA8DF30" w14:textId="77777777" w:rsidR="00FB4435" w:rsidRDefault="00FB4435">
      <w:pPr>
        <w:pStyle w:val="afd"/>
        <w:framePr w:w="0" w:hRule="auto" w:wrap="auto" w:vAnchor="margin" w:hAnchor="text" w:xAlign="left" w:yAlign="inline"/>
        <w:spacing w:line="480" w:lineRule="exact"/>
        <w:rPr>
          <w:rFonts w:ascii="Times New Roman"/>
          <w:szCs w:val="52"/>
        </w:rPr>
      </w:pPr>
    </w:p>
    <w:p w14:paraId="6F86FF23" w14:textId="77777777" w:rsidR="00FB4435" w:rsidRDefault="00FB4435">
      <w:pPr>
        <w:pStyle w:val="afd"/>
        <w:framePr w:w="0" w:hRule="auto" w:wrap="auto" w:vAnchor="margin" w:hAnchor="text" w:xAlign="left" w:yAlign="inline"/>
        <w:spacing w:line="480" w:lineRule="exact"/>
        <w:rPr>
          <w:rFonts w:ascii="Times New Roman"/>
          <w:szCs w:val="52"/>
        </w:rPr>
      </w:pPr>
    </w:p>
    <w:p w14:paraId="28F6E597" w14:textId="77777777" w:rsidR="00FB4435" w:rsidRDefault="00FB4435">
      <w:pPr>
        <w:pStyle w:val="afd"/>
        <w:framePr w:w="0" w:hRule="auto" w:wrap="auto" w:vAnchor="margin" w:hAnchor="text" w:xAlign="left" w:yAlign="inline"/>
        <w:spacing w:line="480" w:lineRule="exact"/>
        <w:rPr>
          <w:rFonts w:ascii="Times New Roman"/>
          <w:szCs w:val="52"/>
        </w:rPr>
      </w:pPr>
    </w:p>
    <w:p w14:paraId="22D29FB5" w14:textId="77777777" w:rsidR="00FB4435" w:rsidRDefault="00000000">
      <w:pPr>
        <w:jc w:val="center"/>
        <w:textAlignment w:val="center"/>
        <w:rPr>
          <w:rFonts w:eastAsia="黑体"/>
          <w:bCs/>
          <w:sz w:val="52"/>
          <w:szCs w:val="52"/>
        </w:rPr>
      </w:pPr>
      <w:r>
        <w:rPr>
          <w:rFonts w:eastAsia="黑体"/>
          <w:bCs/>
          <w:sz w:val="52"/>
          <w:szCs w:val="52"/>
        </w:rPr>
        <w:t>长波辐射表响应时间测试方法</w:t>
      </w:r>
    </w:p>
    <w:p w14:paraId="0545B208" w14:textId="77777777" w:rsidR="00FB4435" w:rsidRDefault="00000000">
      <w:pPr>
        <w:jc w:val="center"/>
        <w:textAlignment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 xml:space="preserve">Test Method </w:t>
      </w:r>
      <w:r>
        <w:rPr>
          <w:rFonts w:ascii="黑体" w:eastAsia="黑体" w:hAnsi="黑体" w:cs="黑体"/>
          <w:bCs/>
          <w:sz w:val="28"/>
          <w:szCs w:val="28"/>
        </w:rPr>
        <w:t>f</w:t>
      </w:r>
      <w:r>
        <w:rPr>
          <w:rFonts w:ascii="黑体" w:eastAsia="黑体" w:hAnsi="黑体" w:cs="黑体" w:hint="eastAsia"/>
          <w:bCs/>
          <w:sz w:val="28"/>
          <w:szCs w:val="28"/>
        </w:rPr>
        <w:t>or Response Time of Pyrgeometers</w:t>
      </w:r>
    </w:p>
    <w:p w14:paraId="5DCB9720" w14:textId="77777777" w:rsidR="00FB4435" w:rsidRDefault="00FB4435">
      <w:pPr>
        <w:pStyle w:val="20"/>
      </w:pPr>
    </w:p>
    <w:p w14:paraId="667185A2" w14:textId="77777777" w:rsidR="00FB4435" w:rsidRDefault="00000000">
      <w:pPr>
        <w:jc w:val="center"/>
        <w:textAlignment w:val="center"/>
      </w:pPr>
      <w:r>
        <w:rPr>
          <w:rFonts w:ascii="黑体" w:eastAsia="黑体" w:hAnsi="黑体" w:cs="黑体" w:hint="eastAsia"/>
          <w:bCs/>
          <w:sz w:val="28"/>
          <w:szCs w:val="28"/>
        </w:rPr>
        <w:t>（审定稿）</w:t>
      </w:r>
    </w:p>
    <w:p w14:paraId="2C207DFB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758DCFC3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5C6853EA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29681D63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1A3C2F97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11FA786B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50EA5C10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49DABEAF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67D2167D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01B5AE3A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31E9A15E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6AE052C3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3AD3FBDA" w14:textId="77777777" w:rsidR="00FB4435" w:rsidRDefault="00FB4435">
      <w:pPr>
        <w:pStyle w:val="20"/>
        <w:spacing w:line="0" w:lineRule="atLeast"/>
        <w:ind w:leftChars="0" w:left="0"/>
        <w:textAlignment w:val="center"/>
        <w:rPr>
          <w:bCs/>
          <w:szCs w:val="21"/>
        </w:rPr>
      </w:pPr>
    </w:p>
    <w:p w14:paraId="71719B28" w14:textId="77777777" w:rsidR="00FB4435" w:rsidRDefault="00000000">
      <w:pPr>
        <w:pStyle w:val="20"/>
        <w:ind w:leftChars="-95" w:left="-199"/>
        <w:jc w:val="center"/>
        <w:textAlignment w:val="center"/>
        <w:rPr>
          <w:rFonts w:eastAsia="黑体"/>
          <w:bCs/>
          <w:sz w:val="28"/>
        </w:rPr>
      </w:pPr>
      <w:r>
        <w:rPr>
          <w:rFonts w:ascii="黑体" w:eastAsia="黑体" w:hAnsi="黑体" w:cs="黑体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A2146" wp14:editId="4FFB56FC">
                <wp:simplePos x="0" y="0"/>
                <wp:positionH relativeFrom="column">
                  <wp:posOffset>-162560</wp:posOffset>
                </wp:positionH>
                <wp:positionV relativeFrom="paragraph">
                  <wp:posOffset>431800</wp:posOffset>
                </wp:positionV>
                <wp:extent cx="5939790" cy="0"/>
                <wp:effectExtent l="0" t="0" r="0" b="0"/>
                <wp:wrapNone/>
                <wp:docPr id="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CD170" id="直线 6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pt,34pt" to="454.9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"/>
            </w:pict>
          </mc:Fallback>
        </mc:AlternateContent>
      </w:r>
      <w:r>
        <w:rPr>
          <w:rFonts w:ascii="黑体" w:eastAsia="黑体" w:hAnsi="黑体" w:cs="黑体" w:hint="eastAsia"/>
          <w:bCs/>
          <w:sz w:val="28"/>
        </w:rPr>
        <w:t>2024-</w:t>
      </w:r>
      <w:r>
        <w:rPr>
          <w:rFonts w:eastAsia="黑体"/>
          <w:sz w:val="28"/>
        </w:rPr>
        <w:t xml:space="preserve"> XX</w:t>
      </w:r>
      <w:r>
        <w:rPr>
          <w:rFonts w:ascii="黑体" w:eastAsia="黑体" w:hAnsi="黑体" w:cs="黑体" w:hint="eastAsia"/>
          <w:bCs/>
          <w:sz w:val="28"/>
        </w:rPr>
        <w:t xml:space="preserve"> -</w:t>
      </w:r>
      <w:r>
        <w:rPr>
          <w:rFonts w:eastAsia="黑体"/>
          <w:sz w:val="28"/>
        </w:rPr>
        <w:t xml:space="preserve"> XX</w:t>
      </w:r>
      <w:r>
        <w:rPr>
          <w:rFonts w:eastAsia="黑体"/>
          <w:bCs/>
          <w:sz w:val="28"/>
        </w:rPr>
        <w:t>发布</w:t>
      </w:r>
      <w:r>
        <w:rPr>
          <w:rFonts w:eastAsia="黑体"/>
          <w:bCs/>
          <w:sz w:val="28"/>
        </w:rPr>
        <w:t xml:space="preserve">                            </w:t>
      </w:r>
      <w:r>
        <w:rPr>
          <w:rFonts w:ascii="黑体" w:eastAsia="黑体" w:hAnsi="黑体" w:cs="黑体" w:hint="eastAsia"/>
          <w:bCs/>
          <w:sz w:val="28"/>
        </w:rPr>
        <w:t>2024-</w:t>
      </w:r>
      <w:r>
        <w:rPr>
          <w:rFonts w:eastAsia="黑体"/>
          <w:sz w:val="28"/>
        </w:rPr>
        <w:t xml:space="preserve"> XX</w:t>
      </w:r>
      <w:r>
        <w:rPr>
          <w:rFonts w:ascii="黑体" w:eastAsia="黑体" w:hAnsi="黑体" w:cs="黑体" w:hint="eastAsia"/>
          <w:bCs/>
          <w:sz w:val="28"/>
        </w:rPr>
        <w:t xml:space="preserve"> -</w:t>
      </w:r>
      <w:r>
        <w:rPr>
          <w:rFonts w:eastAsia="黑体"/>
          <w:sz w:val="28"/>
        </w:rPr>
        <w:t xml:space="preserve"> XX</w:t>
      </w:r>
      <w:r>
        <w:rPr>
          <w:rFonts w:eastAsia="黑体"/>
          <w:bCs/>
          <w:sz w:val="28"/>
        </w:rPr>
        <w:t>实施</w:t>
      </w:r>
    </w:p>
    <w:p w14:paraId="2E5A39E1" w14:textId="77777777" w:rsidR="00FB4435" w:rsidRDefault="00FB4435">
      <w:pPr>
        <w:snapToGrid w:val="0"/>
        <w:spacing w:line="120" w:lineRule="exact"/>
        <w:jc w:val="center"/>
        <w:textAlignment w:val="center"/>
        <w:rPr>
          <w:rFonts w:ascii="方正小标宋简体" w:eastAsia="方正小标宋简体"/>
          <w:spacing w:val="32"/>
          <w:w w:val="110"/>
          <w:sz w:val="44"/>
        </w:rPr>
      </w:pPr>
    </w:p>
    <w:p w14:paraId="566B3964" w14:textId="77777777" w:rsidR="00FB4435" w:rsidRDefault="00FB4435">
      <w:pPr>
        <w:snapToGrid w:val="0"/>
        <w:spacing w:line="140" w:lineRule="exact"/>
        <w:jc w:val="center"/>
        <w:textAlignment w:val="center"/>
        <w:rPr>
          <w:rFonts w:ascii="方正小标宋简体" w:eastAsia="方正小标宋简体"/>
          <w:spacing w:val="32"/>
          <w:w w:val="110"/>
          <w:sz w:val="44"/>
        </w:rPr>
      </w:pPr>
    </w:p>
    <w:p w14:paraId="6A858432" w14:textId="77777777" w:rsidR="00FB4435" w:rsidRDefault="00000000">
      <w:pPr>
        <w:snapToGrid w:val="0"/>
        <w:jc w:val="center"/>
        <w:textAlignment w:val="center"/>
        <w:rPr>
          <w:sz w:val="36"/>
          <w:szCs w:val="36"/>
        </w:rPr>
      </w:pPr>
      <w:r>
        <w:rPr>
          <w:rFonts w:ascii="方正小标宋简体" w:eastAsia="方正小标宋简体" w:hint="eastAsia"/>
          <w:spacing w:val="32"/>
          <w:w w:val="110"/>
          <w:sz w:val="44"/>
        </w:rPr>
        <w:t xml:space="preserve">黑龙江省市场监督管理局 </w:t>
      </w:r>
      <w:r>
        <w:rPr>
          <w:rFonts w:eastAsia="黑体"/>
          <w:sz w:val="28"/>
        </w:rPr>
        <w:t>发</w:t>
      </w:r>
      <w:r>
        <w:rPr>
          <w:rFonts w:eastAsia="黑体" w:hint="eastAsia"/>
          <w:sz w:val="28"/>
        </w:rPr>
        <w:t xml:space="preserve"> </w:t>
      </w:r>
      <w:r>
        <w:rPr>
          <w:rFonts w:eastAsia="黑体"/>
          <w:sz w:val="28"/>
        </w:rPr>
        <w:t>布</w:t>
      </w:r>
    </w:p>
    <w:p w14:paraId="1F2D6E53" w14:textId="77777777" w:rsidR="00FB4435" w:rsidRDefault="00FB4435">
      <w:pPr>
        <w:pStyle w:val="afd"/>
        <w:framePr w:w="0" w:hRule="auto" w:wrap="auto" w:vAnchor="margin" w:hAnchor="text" w:xAlign="left" w:yAlign="inline"/>
        <w:spacing w:line="240" w:lineRule="auto"/>
        <w:jc w:val="both"/>
        <w:rPr>
          <w:rFonts w:ascii="Times New Roman"/>
          <w:sz w:val="36"/>
          <w:szCs w:val="36"/>
        </w:rPr>
        <w:sectPr w:rsidR="00FB4435">
          <w:headerReference w:type="even" r:id="rId10"/>
          <w:headerReference w:type="default" r:id="rId11"/>
          <w:headerReference w:type="first" r:id="rId12"/>
          <w:pgSz w:w="11906" w:h="16838"/>
          <w:pgMar w:top="1701" w:right="1417" w:bottom="1134" w:left="1417" w:header="851" w:footer="567" w:gutter="113"/>
          <w:pgNumType w:fmt="upperRoman" w:start="1"/>
          <w:cols w:space="720"/>
          <w:docGrid w:type="lines" w:linePitch="312"/>
        </w:sectPr>
      </w:pPr>
    </w:p>
    <w:p w14:paraId="2CEE18CE" w14:textId="77777777" w:rsidR="00FB4435" w:rsidRDefault="00FB4435">
      <w:pPr>
        <w:snapToGrid w:val="0"/>
        <w:spacing w:beforeLines="50" w:before="156" w:afterLines="50" w:after="156" w:line="120" w:lineRule="exact"/>
        <w:ind w:rightChars="1652" w:right="3469"/>
        <w:jc w:val="center"/>
        <w:textAlignment w:val="center"/>
        <w:rPr>
          <w:rFonts w:eastAsia="黑体"/>
          <w:sz w:val="16"/>
          <w:szCs w:val="16"/>
        </w:rPr>
      </w:pPr>
    </w:p>
    <w:p w14:paraId="453A6895" w14:textId="77777777" w:rsidR="00FB4435" w:rsidRDefault="00000000">
      <w:pPr>
        <w:spacing w:beforeLines="100" w:before="312"/>
        <w:textAlignment w:val="center"/>
        <w:rPr>
          <w:rFonts w:eastAsia="黑体"/>
          <w:sz w:val="44"/>
          <w:szCs w:val="44"/>
        </w:rPr>
      </w:pPr>
      <w:r>
        <w:rPr>
          <w:rFonts w:eastAsia="黑体"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4E007" wp14:editId="05536E9F">
                <wp:simplePos x="0" y="0"/>
                <wp:positionH relativeFrom="column">
                  <wp:posOffset>3823970</wp:posOffset>
                </wp:positionH>
                <wp:positionV relativeFrom="paragraph">
                  <wp:posOffset>243840</wp:posOffset>
                </wp:positionV>
                <wp:extent cx="1726565" cy="416560"/>
                <wp:effectExtent l="0" t="0" r="0" b="2540"/>
                <wp:wrapNone/>
                <wp:docPr id="5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D0ACE0" w14:textId="77777777" w:rsidR="00FB4435" w:rsidRDefault="00000000">
                            <w:pPr>
                              <w:rPr>
                                <w:rFonts w:ascii="黑体" w:eastAsia="黑体" w:hAnsi="黑体" w:cs="黑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8"/>
                                <w:szCs w:val="28"/>
                              </w:rPr>
                              <w:t>JJF（黑）XXX—2024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7844E007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301.1pt;margin-top:19.2pt;width:135.95pt;height:3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" filled="f" stroked="f">
                <v:textbox>
                  <w:txbxContent>
                    <w:p w14:paraId="42D0ACE0" w14:textId="77777777" w:rsidR="00FB4435" w:rsidRDefault="00000000">
                      <w:pPr>
                        <w:rPr>
                          <w:rFonts w:ascii="黑体" w:eastAsia="黑体" w:hAnsi="黑体" w:cs="黑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8"/>
                          <w:szCs w:val="28"/>
                        </w:rPr>
                        <w:t>JJF（黑）XXX—2024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6CC789D3" wp14:editId="3DFF491B">
            <wp:simplePos x="0" y="0"/>
            <wp:positionH relativeFrom="column">
              <wp:posOffset>3802380</wp:posOffset>
            </wp:positionH>
            <wp:positionV relativeFrom="paragraph">
              <wp:posOffset>62865</wp:posOffset>
            </wp:positionV>
            <wp:extent cx="1824990" cy="819150"/>
            <wp:effectExtent l="0" t="0" r="3810" b="0"/>
            <wp:wrapNone/>
            <wp:docPr id="3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黑体"/>
          <w:bCs/>
          <w:sz w:val="44"/>
          <w:szCs w:val="44"/>
        </w:rPr>
        <w:t>长波辐射表响应时间测试方法</w:t>
      </w:r>
    </w:p>
    <w:p w14:paraId="6CCAFC7C" w14:textId="77777777" w:rsidR="00FB4435" w:rsidRDefault="00000000">
      <w:pPr>
        <w:textAlignment w:val="center"/>
        <w:rPr>
          <w:rFonts w:eastAsia="黑体"/>
          <w:bCs/>
          <w:sz w:val="28"/>
          <w:szCs w:val="28"/>
        </w:rPr>
      </w:pPr>
      <w:r>
        <w:rPr>
          <w:rFonts w:eastAsia="黑体"/>
          <w:bCs/>
          <w:sz w:val="28"/>
          <w:szCs w:val="28"/>
        </w:rPr>
        <w:t xml:space="preserve">Test </w:t>
      </w:r>
      <w:r>
        <w:rPr>
          <w:rFonts w:eastAsia="黑体" w:hint="eastAsia"/>
          <w:bCs/>
          <w:sz w:val="28"/>
          <w:szCs w:val="28"/>
        </w:rPr>
        <w:t>M</w:t>
      </w:r>
      <w:r>
        <w:rPr>
          <w:rFonts w:eastAsia="黑体"/>
          <w:bCs/>
          <w:sz w:val="28"/>
          <w:szCs w:val="28"/>
        </w:rPr>
        <w:t xml:space="preserve">ethod for </w:t>
      </w:r>
      <w:r>
        <w:rPr>
          <w:rFonts w:eastAsia="黑体" w:hint="eastAsia"/>
          <w:bCs/>
          <w:sz w:val="28"/>
          <w:szCs w:val="28"/>
        </w:rPr>
        <w:t>R</w:t>
      </w:r>
      <w:r>
        <w:rPr>
          <w:rFonts w:eastAsia="黑体"/>
          <w:bCs/>
          <w:sz w:val="28"/>
          <w:szCs w:val="28"/>
        </w:rPr>
        <w:t xml:space="preserve">esponse </w:t>
      </w:r>
      <w:r>
        <w:rPr>
          <w:rFonts w:eastAsia="黑体" w:hint="eastAsia"/>
          <w:bCs/>
          <w:sz w:val="28"/>
          <w:szCs w:val="28"/>
        </w:rPr>
        <w:t>T</w:t>
      </w:r>
      <w:r>
        <w:rPr>
          <w:rFonts w:eastAsia="黑体"/>
          <w:bCs/>
          <w:sz w:val="28"/>
          <w:szCs w:val="28"/>
        </w:rPr>
        <w:t>ime of</w:t>
      </w:r>
      <w:r>
        <w:rPr>
          <w:rFonts w:eastAsia="黑体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bCs/>
          <w:sz w:val="28"/>
          <w:szCs w:val="28"/>
        </w:rPr>
        <w:t>Pyrgeometers</w:t>
      </w:r>
    </w:p>
    <w:p w14:paraId="42451184" w14:textId="77777777" w:rsidR="00FB4435" w:rsidRDefault="00000000">
      <w:pPr>
        <w:textAlignment w:val="center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5A4688E" wp14:editId="0F4BB79A">
                <wp:simplePos x="0" y="0"/>
                <wp:positionH relativeFrom="column">
                  <wp:posOffset>23495</wp:posOffset>
                </wp:positionH>
                <wp:positionV relativeFrom="paragraph">
                  <wp:posOffset>261620</wp:posOffset>
                </wp:positionV>
                <wp:extent cx="5365750" cy="635"/>
                <wp:effectExtent l="0" t="0" r="0" b="0"/>
                <wp:wrapNone/>
                <wp:docPr id="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C18E" id="直线 5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20.6pt" to="424.3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" o:allowincell="f"/>
            </w:pict>
          </mc:Fallback>
        </mc:AlternateContent>
      </w:r>
    </w:p>
    <w:p w14:paraId="6EBDC127" w14:textId="77777777" w:rsidR="00FB4435" w:rsidRDefault="00FB4435">
      <w:pPr>
        <w:pStyle w:val="20"/>
        <w:ind w:firstLineChars="450" w:firstLine="1260"/>
        <w:textAlignment w:val="center"/>
        <w:rPr>
          <w:rFonts w:eastAsia="黑体"/>
          <w:bCs/>
          <w:sz w:val="28"/>
        </w:rPr>
      </w:pPr>
    </w:p>
    <w:p w14:paraId="00A7EAF6" w14:textId="77777777" w:rsidR="00FB4435" w:rsidRDefault="00FB4435">
      <w:pPr>
        <w:pStyle w:val="20"/>
        <w:ind w:firstLineChars="450" w:firstLine="1260"/>
        <w:textAlignment w:val="center"/>
        <w:rPr>
          <w:rFonts w:eastAsia="黑体"/>
          <w:bCs/>
          <w:sz w:val="28"/>
        </w:rPr>
      </w:pPr>
    </w:p>
    <w:p w14:paraId="44ED8129" w14:textId="77777777" w:rsidR="00FB4435" w:rsidRDefault="00FB4435">
      <w:pPr>
        <w:pStyle w:val="20"/>
        <w:ind w:firstLineChars="450" w:firstLine="1260"/>
        <w:textAlignment w:val="center"/>
        <w:rPr>
          <w:rFonts w:eastAsia="黑体"/>
          <w:bCs/>
          <w:sz w:val="28"/>
        </w:rPr>
      </w:pPr>
    </w:p>
    <w:p w14:paraId="6680D8A9" w14:textId="77777777" w:rsidR="00FB4435" w:rsidRDefault="00FB4435">
      <w:pPr>
        <w:pStyle w:val="20"/>
        <w:ind w:firstLineChars="450" w:firstLine="1260"/>
        <w:textAlignment w:val="center"/>
        <w:rPr>
          <w:rFonts w:eastAsia="黑体"/>
          <w:bCs/>
          <w:sz w:val="28"/>
        </w:rPr>
      </w:pPr>
    </w:p>
    <w:p w14:paraId="7804BDBB" w14:textId="77777777" w:rsidR="00FB4435" w:rsidRDefault="00FB4435">
      <w:pPr>
        <w:pStyle w:val="20"/>
        <w:ind w:firstLineChars="450" w:firstLine="1260"/>
        <w:textAlignment w:val="center"/>
        <w:rPr>
          <w:rFonts w:eastAsia="黑体"/>
          <w:bCs/>
          <w:sz w:val="28"/>
        </w:rPr>
      </w:pPr>
    </w:p>
    <w:p w14:paraId="68EFB62D" w14:textId="77777777" w:rsidR="00FB4435" w:rsidRDefault="00000000">
      <w:pPr>
        <w:pStyle w:val="20"/>
        <w:spacing w:after="0"/>
        <w:ind w:firstLineChars="450" w:firstLine="1260"/>
        <w:textAlignment w:val="center"/>
        <w:rPr>
          <w:sz w:val="28"/>
          <w:szCs w:val="28"/>
        </w:rPr>
      </w:pPr>
      <w:r>
        <w:rPr>
          <w:rFonts w:eastAsia="黑体"/>
          <w:bCs/>
          <w:sz w:val="28"/>
        </w:rPr>
        <w:t>归</w:t>
      </w:r>
      <w:r>
        <w:rPr>
          <w:rFonts w:eastAsia="黑体" w:hint="eastAsia"/>
          <w:bCs/>
          <w:sz w:val="28"/>
        </w:rPr>
        <w:t xml:space="preserve"> </w:t>
      </w:r>
      <w:r>
        <w:rPr>
          <w:rFonts w:eastAsia="黑体"/>
          <w:bCs/>
          <w:sz w:val="28"/>
        </w:rPr>
        <w:t>口</w:t>
      </w:r>
      <w:r>
        <w:rPr>
          <w:rFonts w:eastAsia="黑体" w:hint="eastAsia"/>
          <w:bCs/>
          <w:sz w:val="28"/>
        </w:rPr>
        <w:t xml:space="preserve"> </w:t>
      </w:r>
      <w:r>
        <w:rPr>
          <w:rFonts w:eastAsia="黑体"/>
          <w:bCs/>
          <w:sz w:val="28"/>
        </w:rPr>
        <w:t>单</w:t>
      </w:r>
      <w:r>
        <w:rPr>
          <w:rFonts w:eastAsia="黑体" w:hint="eastAsia"/>
          <w:bCs/>
          <w:sz w:val="28"/>
        </w:rPr>
        <w:t xml:space="preserve"> </w:t>
      </w:r>
      <w:r>
        <w:rPr>
          <w:rFonts w:eastAsia="黑体"/>
          <w:bCs/>
          <w:sz w:val="28"/>
        </w:rPr>
        <w:t>位</w:t>
      </w:r>
      <w:r>
        <w:rPr>
          <w:rFonts w:eastAsia="黑体" w:hint="eastAsia"/>
          <w:bCs/>
          <w:sz w:val="28"/>
        </w:rPr>
        <w:t xml:space="preserve"> </w:t>
      </w:r>
      <w:r>
        <w:rPr>
          <w:rFonts w:eastAsia="黑体"/>
          <w:bCs/>
          <w:sz w:val="28"/>
        </w:rPr>
        <w:t>：</w:t>
      </w:r>
      <w:r>
        <w:rPr>
          <w:bCs/>
          <w:sz w:val="28"/>
        </w:rPr>
        <w:t>黑龙江省市场监督管理局</w:t>
      </w:r>
    </w:p>
    <w:p w14:paraId="4F2CD74E" w14:textId="77777777" w:rsidR="00FB4435" w:rsidRDefault="00000000">
      <w:pPr>
        <w:pStyle w:val="20"/>
        <w:spacing w:after="0"/>
        <w:ind w:firstLineChars="450" w:firstLine="1260"/>
        <w:textAlignment w:val="center"/>
        <w:rPr>
          <w:bCs/>
          <w:sz w:val="28"/>
        </w:rPr>
      </w:pPr>
      <w:r>
        <w:rPr>
          <w:rFonts w:eastAsia="黑体"/>
          <w:bCs/>
          <w:sz w:val="28"/>
        </w:rPr>
        <w:t>主要起草单位：</w:t>
      </w:r>
      <w:r>
        <w:rPr>
          <w:rFonts w:hint="eastAsia"/>
          <w:bCs/>
          <w:sz w:val="28"/>
        </w:rPr>
        <w:t>黑龙江省气象数据中心</w:t>
      </w:r>
    </w:p>
    <w:p w14:paraId="064CA7F3" w14:textId="77777777" w:rsidR="00FB4435" w:rsidRDefault="00000000">
      <w:pPr>
        <w:pStyle w:val="20"/>
        <w:spacing w:after="0"/>
        <w:ind w:leftChars="800" w:left="1680" w:firstLineChars="700" w:firstLine="1960"/>
        <w:textAlignment w:val="center"/>
        <w:rPr>
          <w:bCs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黑龙江省市场监督管理审核查验中心</w:t>
      </w:r>
    </w:p>
    <w:p w14:paraId="45D3DC3C" w14:textId="77777777" w:rsidR="00FB4435" w:rsidRDefault="00000000">
      <w:pPr>
        <w:pStyle w:val="20"/>
        <w:spacing w:after="0"/>
        <w:jc w:val="center"/>
        <w:rPr>
          <w:bCs/>
          <w:sz w:val="28"/>
        </w:rPr>
      </w:pPr>
      <w:r>
        <w:rPr>
          <w:rFonts w:hint="eastAsia"/>
          <w:bCs/>
          <w:sz w:val="28"/>
        </w:rPr>
        <w:t xml:space="preserve">   </w:t>
      </w:r>
      <w:r>
        <w:rPr>
          <w:rFonts w:hint="eastAsia"/>
          <w:bCs/>
          <w:sz w:val="28"/>
        </w:rPr>
        <w:t>中国计量科学研究院</w:t>
      </w:r>
    </w:p>
    <w:p w14:paraId="6BB4C428" w14:textId="77777777" w:rsidR="00FB4435" w:rsidRDefault="00000000">
      <w:pPr>
        <w:pStyle w:val="20"/>
        <w:spacing w:after="0"/>
        <w:ind w:leftChars="1533" w:left="3219" w:firstLineChars="150" w:firstLine="420"/>
        <w:rPr>
          <w:bCs/>
          <w:sz w:val="28"/>
        </w:rPr>
      </w:pPr>
      <w:r>
        <w:rPr>
          <w:bCs/>
          <w:sz w:val="28"/>
        </w:rPr>
        <w:t>黑龙江省</w:t>
      </w:r>
      <w:r>
        <w:rPr>
          <w:rFonts w:hint="eastAsia"/>
          <w:bCs/>
          <w:sz w:val="28"/>
        </w:rPr>
        <w:t>气象台</w:t>
      </w:r>
    </w:p>
    <w:p w14:paraId="10D634FC" w14:textId="77777777" w:rsidR="00FB4435" w:rsidRDefault="00000000">
      <w:pPr>
        <w:pStyle w:val="20"/>
        <w:spacing w:after="0"/>
        <w:ind w:leftChars="1533" w:left="3219" w:firstLineChars="150" w:firstLine="420"/>
        <w:rPr>
          <w:bCs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哈尔滨市计量检定测试院</w:t>
      </w:r>
    </w:p>
    <w:p w14:paraId="04BB642B" w14:textId="77777777" w:rsidR="00FB4435" w:rsidRDefault="00000000">
      <w:pPr>
        <w:tabs>
          <w:tab w:val="left" w:pos="3556"/>
        </w:tabs>
        <w:ind w:leftChars="1200" w:left="2520" w:firstLineChars="400" w:firstLine="1120"/>
        <w:textAlignment w:val="center"/>
        <w:rPr>
          <w:bCs/>
          <w:sz w:val="28"/>
        </w:rPr>
      </w:pPr>
      <w:r>
        <w:rPr>
          <w:rFonts w:hint="eastAsia"/>
          <w:bCs/>
          <w:sz w:val="28"/>
        </w:rPr>
        <w:t>中国气象局气象探测中心</w:t>
      </w:r>
    </w:p>
    <w:p w14:paraId="23FE7713" w14:textId="77777777" w:rsidR="00FB4435" w:rsidRDefault="00FB4435">
      <w:pPr>
        <w:textAlignment w:val="center"/>
        <w:rPr>
          <w:bCs/>
          <w:sz w:val="28"/>
          <w:szCs w:val="28"/>
        </w:rPr>
      </w:pPr>
    </w:p>
    <w:p w14:paraId="742AE93E" w14:textId="77777777" w:rsidR="00FB4435" w:rsidRDefault="00FB4435">
      <w:pPr>
        <w:tabs>
          <w:tab w:val="left" w:pos="1785"/>
        </w:tabs>
        <w:spacing w:line="960" w:lineRule="atLeast"/>
        <w:textAlignment w:val="center"/>
        <w:rPr>
          <w:rFonts w:eastAsia="仿宋_GB2312"/>
          <w:sz w:val="28"/>
        </w:rPr>
      </w:pPr>
    </w:p>
    <w:p w14:paraId="2D42EB75" w14:textId="77777777" w:rsidR="00FB4435" w:rsidRDefault="00FB4435">
      <w:pPr>
        <w:spacing w:line="360" w:lineRule="auto"/>
        <w:ind w:firstLineChars="200" w:firstLine="560"/>
        <w:jc w:val="left"/>
        <w:outlineLvl w:val="0"/>
        <w:rPr>
          <w:sz w:val="28"/>
          <w:szCs w:val="28"/>
        </w:rPr>
      </w:pPr>
    </w:p>
    <w:p w14:paraId="7B4FABC3" w14:textId="77777777" w:rsidR="00FB4435" w:rsidRDefault="00000000">
      <w:pPr>
        <w:spacing w:line="360" w:lineRule="auto"/>
        <w:ind w:firstLineChars="200" w:firstLine="560"/>
        <w:outlineLvl w:val="0"/>
        <w:rPr>
          <w:sz w:val="28"/>
          <w:szCs w:val="28"/>
        </w:rPr>
      </w:pPr>
      <w:r>
        <w:rPr>
          <w:sz w:val="28"/>
          <w:szCs w:val="28"/>
        </w:rPr>
        <w:t>本规范委托</w:t>
      </w:r>
      <w:r>
        <w:rPr>
          <w:rFonts w:hint="eastAsia"/>
          <w:bCs/>
          <w:sz w:val="28"/>
        </w:rPr>
        <w:t>黑龙江省气象数据中心</w:t>
      </w:r>
      <w:r>
        <w:rPr>
          <w:sz w:val="28"/>
          <w:szCs w:val="28"/>
        </w:rPr>
        <w:t>负责解释</w:t>
      </w:r>
    </w:p>
    <w:p w14:paraId="3A7D43E3" w14:textId="77777777" w:rsidR="00FB4435" w:rsidRDefault="00FB4435">
      <w:pPr>
        <w:textAlignment w:val="center"/>
        <w:rPr>
          <w:shd w:val="clear" w:color="auto" w:fill="FFFFFF"/>
        </w:rPr>
        <w:sectPr w:rsidR="00FB4435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701" w:right="1417" w:bottom="1247" w:left="1417" w:header="1247" w:footer="851" w:gutter="113"/>
          <w:pgNumType w:fmt="upperRoman" w:start="1"/>
          <w:cols w:space="720"/>
          <w:docGrid w:type="lines" w:linePitch="312"/>
        </w:sectPr>
      </w:pPr>
    </w:p>
    <w:p w14:paraId="72A2329B" w14:textId="77777777" w:rsidR="00FB4435" w:rsidRDefault="00FB4435">
      <w:pPr>
        <w:spacing w:line="480" w:lineRule="auto"/>
        <w:jc w:val="left"/>
        <w:textAlignment w:val="center"/>
        <w:rPr>
          <w:rFonts w:eastAsia="黑体"/>
          <w:sz w:val="28"/>
        </w:rPr>
      </w:pPr>
    </w:p>
    <w:p w14:paraId="537C47AA" w14:textId="77777777" w:rsidR="00FB4435" w:rsidRDefault="00FB4435">
      <w:pPr>
        <w:spacing w:line="480" w:lineRule="auto"/>
        <w:jc w:val="left"/>
        <w:textAlignment w:val="center"/>
        <w:rPr>
          <w:rFonts w:eastAsia="黑体"/>
          <w:sz w:val="28"/>
        </w:rPr>
      </w:pPr>
    </w:p>
    <w:p w14:paraId="61D61933" w14:textId="77777777" w:rsidR="00FB4435" w:rsidRDefault="00000000">
      <w:pPr>
        <w:spacing w:line="360" w:lineRule="auto"/>
        <w:ind w:firstLine="660"/>
        <w:textAlignment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本规范主要起草人：</w:t>
      </w:r>
    </w:p>
    <w:p w14:paraId="6D91AE90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乔  梁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（</w:t>
      </w:r>
      <w:r>
        <w:rPr>
          <w:rFonts w:hint="eastAsia"/>
          <w:bCs/>
          <w:sz w:val="28"/>
        </w:rPr>
        <w:t>黑龙江省气象数据中心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08E2BFE1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侯雨含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（</w:t>
      </w: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黑龙江省市场监督管理审核查验中心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7DE7CE10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王景辉（中国计量科学研究院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40D925E9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proofErr w:type="gramStart"/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邢</w:t>
      </w:r>
      <w:proofErr w:type="gramEnd"/>
      <w:r>
        <w:rPr>
          <w:rFonts w:hAnsi="宋体" w:hint="eastAsia"/>
          <w:bCs/>
          <w:color w:val="000000"/>
          <w:sz w:val="28"/>
        </w:rPr>
        <w:t xml:space="preserve">  </w:t>
      </w: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程（</w:t>
      </w:r>
      <w:r>
        <w:rPr>
          <w:rFonts w:hint="eastAsia"/>
          <w:bCs/>
          <w:sz w:val="28"/>
        </w:rPr>
        <w:t>黑龙江省气象数据中心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65903D46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白雪梅</w:t>
      </w:r>
      <w:bookmarkStart w:id="0" w:name="_Hlk171457092"/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（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黑龙江省</w:t>
      </w: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气象台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  <w:bookmarkEnd w:id="0"/>
    </w:p>
    <w:p w14:paraId="698B9A44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侯  晶（哈尔滨市计量检定测试院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2BAA1BDD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肖  汉（中国气象局气象探测中心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37FBBC1C" w14:textId="77777777" w:rsidR="00FB4435" w:rsidRDefault="00000000">
      <w:pPr>
        <w:pStyle w:val="20"/>
        <w:adjustRightInd w:val="0"/>
        <w:snapToGrid w:val="0"/>
        <w:spacing w:after="0" w:line="360" w:lineRule="auto"/>
        <w:ind w:leftChars="0" w:left="0" w:firstLineChars="600" w:firstLine="1680"/>
        <w:textAlignment w:val="center"/>
        <w:rPr>
          <w:sz w:val="32"/>
          <w:szCs w:val="32"/>
        </w:rPr>
      </w:pPr>
      <w:r>
        <w:rPr>
          <w:rFonts w:eastAsia="黑体"/>
          <w:bCs/>
          <w:sz w:val="28"/>
        </w:rPr>
        <w:t>参加起草人：</w:t>
      </w:r>
    </w:p>
    <w:p w14:paraId="4F6C5B4F" w14:textId="77777777" w:rsidR="00FB4435" w:rsidRDefault="00000000">
      <w:pPr>
        <w:spacing w:line="360" w:lineRule="auto"/>
        <w:ind w:left="2060" w:firstLine="4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 xml:space="preserve">张  </w:t>
      </w:r>
      <w:proofErr w:type="gramStart"/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彤</w:t>
      </w:r>
      <w:proofErr w:type="gramEnd"/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（黑龙江省市场监督管理审核查验中心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0AF7B713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黄清治（</w:t>
      </w:r>
      <w:r>
        <w:rPr>
          <w:rFonts w:hint="eastAsia"/>
          <w:bCs/>
          <w:sz w:val="28"/>
        </w:rPr>
        <w:t>黑龙江省气象数据中心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5C37116B" w14:textId="77777777" w:rsidR="00FB4435" w:rsidRDefault="00000000">
      <w:pPr>
        <w:spacing w:line="360" w:lineRule="auto"/>
        <w:ind w:leftChars="200" w:left="420" w:firstLineChars="600" w:firstLine="168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 w:val="28"/>
        </w:rPr>
        <w:t>李  帅（</w:t>
      </w:r>
      <w:r>
        <w:rPr>
          <w:rFonts w:hint="eastAsia"/>
          <w:bCs/>
          <w:sz w:val="28"/>
        </w:rPr>
        <w:t>黑龙江省气象数据中心</w:t>
      </w:r>
      <w:r>
        <w:rPr>
          <w:rFonts w:asciiTheme="minorEastAsia" w:eastAsiaTheme="minorEastAsia" w:hAnsiTheme="minorEastAsia"/>
          <w:bCs/>
          <w:color w:val="000000" w:themeColor="text1"/>
          <w:sz w:val="28"/>
        </w:rPr>
        <w:t>）</w:t>
      </w:r>
    </w:p>
    <w:p w14:paraId="47A41495" w14:textId="77777777" w:rsidR="00FB4435" w:rsidRDefault="00FB4435">
      <w:pPr>
        <w:ind w:left="1680" w:firstLine="420"/>
        <w:rPr>
          <w:rFonts w:asciiTheme="minorEastAsia" w:eastAsiaTheme="minorEastAsia" w:hAnsiTheme="minorEastAsia" w:hint="eastAsia"/>
          <w:bCs/>
          <w:color w:val="000000" w:themeColor="text1"/>
          <w:sz w:val="28"/>
        </w:rPr>
      </w:pPr>
    </w:p>
    <w:p w14:paraId="7CB66261" w14:textId="77777777" w:rsidR="00FB4435" w:rsidRDefault="00FB4435">
      <w:pPr>
        <w:ind w:firstLine="645"/>
        <w:textAlignment w:val="center"/>
        <w:rPr>
          <w:shd w:val="clear" w:color="auto" w:fill="FFFFFF"/>
        </w:rPr>
      </w:pPr>
    </w:p>
    <w:p w14:paraId="7BE923A9" w14:textId="77777777" w:rsidR="00FB4435" w:rsidRDefault="00FB4435">
      <w:pPr>
        <w:pStyle w:val="20"/>
        <w:tabs>
          <w:tab w:val="center" w:pos="4216"/>
          <w:tab w:val="left" w:pos="5997"/>
        </w:tabs>
        <w:spacing w:before="100" w:beforeAutospacing="1" w:after="100" w:afterAutospacing="1" w:line="360" w:lineRule="auto"/>
        <w:ind w:leftChars="0" w:left="0"/>
        <w:textAlignment w:val="center"/>
        <w:rPr>
          <w:rFonts w:eastAsia="黑体"/>
          <w:sz w:val="18"/>
          <w:szCs w:val="18"/>
        </w:rPr>
        <w:sectPr w:rsidR="00FB4435">
          <w:footerReference w:type="even" r:id="rId18"/>
          <w:footerReference w:type="default" r:id="rId19"/>
          <w:pgSz w:w="11906" w:h="16838"/>
          <w:pgMar w:top="1701" w:right="1417" w:bottom="1247" w:left="1417" w:header="1247" w:footer="851" w:gutter="113"/>
          <w:pgNumType w:fmt="upperRoman" w:start="1"/>
          <w:cols w:space="720"/>
          <w:docGrid w:type="lines" w:linePitch="312"/>
        </w:sectPr>
      </w:pPr>
      <w:bookmarkStart w:id="1" w:name="_Toc345072297"/>
      <w:bookmarkStart w:id="2" w:name="_Toc332701231"/>
    </w:p>
    <w:p w14:paraId="3A0A177C" w14:textId="77777777" w:rsidR="00FB4435" w:rsidRDefault="00FB4435">
      <w:pPr>
        <w:pStyle w:val="20"/>
        <w:tabs>
          <w:tab w:val="center" w:pos="4216"/>
          <w:tab w:val="left" w:pos="5997"/>
        </w:tabs>
        <w:spacing w:before="100" w:beforeAutospacing="1" w:after="100" w:afterAutospacing="1" w:line="360" w:lineRule="auto"/>
        <w:ind w:leftChars="0" w:left="0"/>
        <w:textAlignment w:val="center"/>
        <w:rPr>
          <w:rFonts w:eastAsia="黑体"/>
          <w:sz w:val="18"/>
          <w:szCs w:val="18"/>
        </w:rPr>
      </w:pPr>
    </w:p>
    <w:p w14:paraId="3033CB16" w14:textId="77777777" w:rsidR="00FB4435" w:rsidRDefault="00000000">
      <w:pPr>
        <w:pStyle w:val="20"/>
        <w:tabs>
          <w:tab w:val="center" w:pos="4216"/>
          <w:tab w:val="left" w:pos="5997"/>
        </w:tabs>
        <w:spacing w:before="100" w:beforeAutospacing="1" w:after="100" w:afterAutospacing="1" w:line="360" w:lineRule="auto"/>
        <w:ind w:leftChars="0" w:left="0"/>
        <w:jc w:val="center"/>
        <w:textAlignment w:val="center"/>
        <w:outlineLvl w:val="0"/>
        <w:rPr>
          <w:rFonts w:eastAsia="黑体"/>
          <w:sz w:val="44"/>
          <w:szCs w:val="44"/>
        </w:rPr>
      </w:pPr>
      <w:bookmarkStart w:id="3" w:name="_Toc15957"/>
      <w:r>
        <w:rPr>
          <w:rFonts w:eastAsia="黑体"/>
          <w:sz w:val="44"/>
          <w:szCs w:val="44"/>
        </w:rPr>
        <w:t>目</w:t>
      </w:r>
      <w:r>
        <w:rPr>
          <w:rFonts w:eastAsia="黑体" w:hint="eastAsia"/>
          <w:sz w:val="44"/>
          <w:szCs w:val="44"/>
        </w:rPr>
        <w:t xml:space="preserve">    </w:t>
      </w:r>
      <w:r>
        <w:rPr>
          <w:rFonts w:eastAsia="黑体"/>
          <w:sz w:val="44"/>
          <w:szCs w:val="44"/>
        </w:rPr>
        <w:t>录</w:t>
      </w:r>
      <w:bookmarkEnd w:id="3"/>
    </w:p>
    <w:p w14:paraId="4E02D911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r>
        <w:rPr>
          <w:rFonts w:asciiTheme="minorEastAsia" w:eastAsiaTheme="minorEastAsia" w:hAnsiTheme="minorEastAsia" w:cstheme="minorEastAsia" w:hint="eastAsia"/>
          <w:caps w:val="0"/>
        </w:rPr>
        <w:fldChar w:fldCharType="begin"/>
      </w:r>
      <w:r>
        <w:rPr>
          <w:rFonts w:asciiTheme="minorEastAsia" w:eastAsiaTheme="minorEastAsia" w:hAnsiTheme="minorEastAsia" w:cstheme="minorEastAsia" w:hint="eastAsia"/>
          <w:caps w:val="0"/>
        </w:rPr>
        <w:instrText xml:space="preserve">TOC \o "1-2" \h \u </w:instrText>
      </w:r>
      <w:r>
        <w:rPr>
          <w:rFonts w:asciiTheme="minorEastAsia" w:eastAsiaTheme="minorEastAsia" w:hAnsiTheme="minorEastAsia" w:cstheme="minorEastAsia" w:hint="eastAsia"/>
          <w:caps w:val="0"/>
        </w:rPr>
        <w:fldChar w:fldCharType="separate"/>
      </w:r>
      <w:hyperlink w:anchor="_Toc11422" w:history="1">
        <w:r>
          <w:rPr>
            <w:rFonts w:asciiTheme="minorEastAsia" w:eastAsiaTheme="minorEastAsia" w:hAnsiTheme="minorEastAsia" w:cstheme="minorEastAsia" w:hint="eastAsia"/>
            <w:caps w:val="0"/>
          </w:rPr>
          <w:t>引言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_Toc11422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II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5E4E455A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4281" w:history="1">
        <w:r>
          <w:rPr>
            <w:rFonts w:asciiTheme="minorEastAsia" w:eastAsiaTheme="minorEastAsia" w:hAnsiTheme="minorEastAsia" w:cstheme="minorEastAsia" w:hint="eastAsia"/>
            <w:caps w:val="0"/>
          </w:rPr>
          <w:t>1  范围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_Toc4281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1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7BC78846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2106" w:history="1">
        <w:r>
          <w:rPr>
            <w:rFonts w:asciiTheme="minorEastAsia" w:eastAsiaTheme="minorEastAsia" w:hAnsiTheme="minorEastAsia" w:cstheme="minorEastAsia" w:hint="eastAsia"/>
            <w:caps w:val="0"/>
          </w:rPr>
          <w:t>2  引用文件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_Toc2106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1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30C3EBED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25645" w:history="1">
        <w:r>
          <w:rPr>
            <w:rFonts w:asciiTheme="minorEastAsia" w:eastAsiaTheme="minorEastAsia" w:hAnsiTheme="minorEastAsia" w:cstheme="minorEastAsia" w:hint="eastAsia"/>
            <w:caps w:val="0"/>
          </w:rPr>
          <w:t>3  术语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_Toc25645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1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673EBEBC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19815" w:history="1">
        <w:r>
          <w:rPr>
            <w:rFonts w:asciiTheme="minorEastAsia" w:eastAsiaTheme="minorEastAsia" w:hAnsiTheme="minorEastAsia" w:cstheme="minorEastAsia" w:hint="eastAsia"/>
            <w:caps w:val="0"/>
          </w:rPr>
          <w:t>4  概述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（1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6D2811C1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4604" w:history="1">
        <w:r>
          <w:rPr>
            <w:rFonts w:asciiTheme="minorEastAsia" w:eastAsiaTheme="minorEastAsia" w:hAnsiTheme="minorEastAsia" w:cstheme="minorEastAsia" w:hint="eastAsia"/>
            <w:caps w:val="0"/>
          </w:rPr>
          <w:t>5  计量特性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_Toc4604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2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353E02B0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31251" w:history="1">
        <w:r>
          <w:rPr>
            <w:rFonts w:asciiTheme="minorEastAsia" w:eastAsiaTheme="minorEastAsia" w:hAnsiTheme="minorEastAsia" w:cstheme="minorEastAsia" w:hint="eastAsia"/>
            <w:caps w:val="0"/>
          </w:rPr>
          <w:t>6  测试条件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_Toc31251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2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26F9F13B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13667" w:history="1">
        <w:r>
          <w:rPr>
            <w:rFonts w:asciiTheme="minorEastAsia" w:eastAsiaTheme="minorEastAsia" w:hAnsiTheme="minorEastAsia" w:cstheme="minorEastAsia" w:hint="eastAsia"/>
            <w:caps w:val="0"/>
          </w:rPr>
          <w:t>6.1  环境条件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_Toc13667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2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5DA82F5C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15617" w:history="1">
        <w:r>
          <w:rPr>
            <w:rFonts w:asciiTheme="minorEastAsia" w:eastAsiaTheme="minorEastAsia" w:hAnsiTheme="minorEastAsia" w:cstheme="minorEastAsia" w:hint="eastAsia"/>
            <w:caps w:val="0"/>
          </w:rPr>
          <w:t>6.2  测试标准及其他设备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caps w:val="0"/>
          </w:rPr>
          <w:instrText xml:space="preserve"> PAGEREF _Toc15617 \h </w:instrText>
        </w:r>
        <w:r>
          <w:rPr>
            <w:rFonts w:asciiTheme="minorEastAsia" w:eastAsiaTheme="minorEastAsia" w:hAnsiTheme="minorEastAsia" w:cstheme="minorEastAsia" w:hint="eastAsia"/>
            <w:caps w:val="0"/>
          </w:rPr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caps w:val="0"/>
          </w:rPr>
          <w:t>2</w:t>
        </w:r>
        <w:r>
          <w:rPr>
            <w:rFonts w:asciiTheme="minorEastAsia" w:eastAsiaTheme="minorEastAsia" w:hAnsiTheme="minorEastAsia" w:cstheme="minorEastAsia" w:hint="eastAsia"/>
            <w:caps w:val="0"/>
          </w:rPr>
          <w:fldChar w:fldCharType="end"/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182DCED7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22170" w:history="1">
        <w:r>
          <w:rPr>
            <w:rFonts w:asciiTheme="minorEastAsia" w:eastAsiaTheme="minorEastAsia" w:hAnsiTheme="minorEastAsia" w:cstheme="minorEastAsia" w:hint="eastAsia"/>
            <w:caps w:val="0"/>
          </w:rPr>
          <w:t>7  测试项目和测试方法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（3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3064CF98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11844" w:history="1">
        <w:r>
          <w:rPr>
            <w:rFonts w:asciiTheme="minorEastAsia" w:eastAsiaTheme="minorEastAsia" w:hAnsiTheme="minorEastAsia" w:cstheme="minorEastAsia" w:hint="eastAsia"/>
            <w:caps w:val="0"/>
          </w:rPr>
          <w:t>7.1  测试项目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（3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267CCA9E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9784" w:history="1">
        <w:r>
          <w:rPr>
            <w:rFonts w:asciiTheme="minorEastAsia" w:eastAsiaTheme="minorEastAsia" w:hAnsiTheme="minorEastAsia" w:cstheme="minorEastAsia" w:hint="eastAsia"/>
            <w:caps w:val="0"/>
          </w:rPr>
          <w:t>7.2  测试方法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（3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1C75E56B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23222" w:history="1">
        <w:r>
          <w:rPr>
            <w:rFonts w:asciiTheme="minorEastAsia" w:eastAsiaTheme="minorEastAsia" w:hAnsiTheme="minorEastAsia" w:cstheme="minorEastAsia" w:hint="eastAsia"/>
            <w:caps w:val="0"/>
          </w:rPr>
          <w:t>8  测试结果表达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（4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71EF016D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1672" w:history="1">
        <w:r>
          <w:rPr>
            <w:rFonts w:asciiTheme="minorEastAsia" w:eastAsiaTheme="minorEastAsia" w:hAnsiTheme="minorEastAsia" w:cstheme="minorEastAsia" w:hint="eastAsia"/>
            <w:caps w:val="0"/>
          </w:rPr>
          <w:t>9  测试时间间隔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（4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79169E57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13030" w:history="1">
        <w:r>
          <w:rPr>
            <w:rFonts w:asciiTheme="minorEastAsia" w:eastAsiaTheme="minorEastAsia" w:hAnsiTheme="minorEastAsia" w:cstheme="minorEastAsia" w:hint="eastAsia"/>
            <w:caps w:val="0"/>
          </w:rPr>
          <w:t>附录A  长波辐射表响应时间原始记录格式（推荐性）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（5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73C57799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6845" w:history="1">
        <w:r>
          <w:rPr>
            <w:rFonts w:asciiTheme="minorEastAsia" w:eastAsiaTheme="minorEastAsia" w:hAnsiTheme="minorEastAsia" w:cstheme="minorEastAsia" w:hint="eastAsia"/>
            <w:caps w:val="0"/>
          </w:rPr>
          <w:t>附录B  长波辐射表响应时间测试证书（推荐性）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（6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798A1C7E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asciiTheme="minorEastAsia" w:eastAsiaTheme="minorEastAsia" w:hAnsiTheme="minorEastAsia" w:cstheme="minorEastAsia" w:hint="eastAsia"/>
          <w:caps w:val="0"/>
        </w:rPr>
      </w:pPr>
      <w:hyperlink w:anchor="_Toc26385" w:history="1">
        <w:r>
          <w:rPr>
            <w:rFonts w:asciiTheme="minorEastAsia" w:eastAsiaTheme="minorEastAsia" w:hAnsiTheme="minorEastAsia" w:cstheme="minorEastAsia" w:hint="eastAsia"/>
            <w:caps w:val="0"/>
          </w:rPr>
          <w:t>附录C  响应时间测试结果不确定度评定示例</w:t>
        </w:r>
        <w:r>
          <w:rPr>
            <w:rFonts w:asciiTheme="minorEastAsia" w:eastAsiaTheme="minorEastAsia" w:hAnsiTheme="minorEastAsia" w:cstheme="minorEastAsia" w:hint="eastAsia"/>
            <w:caps w:val="0"/>
          </w:rPr>
          <w:tab/>
          <w:t>（7</w:t>
        </w:r>
      </w:hyperlink>
      <w:r>
        <w:rPr>
          <w:rFonts w:asciiTheme="minorEastAsia" w:eastAsiaTheme="minorEastAsia" w:hAnsiTheme="minorEastAsia" w:cstheme="minorEastAsia" w:hint="eastAsia"/>
          <w:caps w:val="0"/>
        </w:rPr>
        <w:t>）</w:t>
      </w:r>
    </w:p>
    <w:p w14:paraId="42740DFA" w14:textId="77777777" w:rsidR="00FB4435" w:rsidRDefault="00000000">
      <w:pPr>
        <w:pStyle w:val="TOC1"/>
        <w:tabs>
          <w:tab w:val="clear" w:pos="420"/>
          <w:tab w:val="clear" w:pos="8296"/>
          <w:tab w:val="right" w:leader="dot" w:pos="8959"/>
        </w:tabs>
        <w:spacing w:before="0" w:after="0" w:line="360" w:lineRule="auto"/>
        <w:textAlignment w:val="center"/>
        <w:rPr>
          <w:rFonts w:eastAsiaTheme="majorEastAsia" w:hAnsi="Times New Roman"/>
          <w:caps w:val="0"/>
        </w:rPr>
      </w:pPr>
      <w:r>
        <w:rPr>
          <w:rFonts w:asciiTheme="minorEastAsia" w:eastAsiaTheme="minorEastAsia" w:hAnsiTheme="minorEastAsia" w:cstheme="minorEastAsia" w:hint="eastAsia"/>
          <w:caps w:val="0"/>
        </w:rPr>
        <w:fldChar w:fldCharType="end"/>
      </w:r>
    </w:p>
    <w:p w14:paraId="79490190" w14:textId="77777777" w:rsidR="00FB4435" w:rsidRDefault="00000000">
      <w:r>
        <w:br w:type="page"/>
      </w:r>
    </w:p>
    <w:p w14:paraId="00CDF80A" w14:textId="77777777" w:rsidR="00FB4435" w:rsidRDefault="00FB4435"/>
    <w:p w14:paraId="78B13B85" w14:textId="77777777" w:rsidR="00FB4435" w:rsidRDefault="00000000">
      <w:pPr>
        <w:pStyle w:val="Heading1"/>
        <w:tabs>
          <w:tab w:val="left" w:pos="1080"/>
        </w:tabs>
        <w:spacing w:beforeLines="150" w:before="468" w:line="579" w:lineRule="auto"/>
        <w:jc w:val="center"/>
        <w:textAlignment w:val="center"/>
        <w:outlineLvl w:val="0"/>
        <w:rPr>
          <w:rStyle w:val="NormalCharacter"/>
          <w:b w:val="0"/>
          <w:bCs w:val="0"/>
        </w:rPr>
      </w:pPr>
      <w:bookmarkStart w:id="4" w:name="_Toc11422"/>
      <w:r>
        <w:rPr>
          <w:rStyle w:val="NormalCharacter"/>
          <w:rFonts w:eastAsia="黑体"/>
          <w:b w:val="0"/>
          <w:bCs w:val="0"/>
          <w:spacing w:val="170"/>
          <w:kern w:val="0"/>
        </w:rPr>
        <w:t>引</w:t>
      </w:r>
      <w:r>
        <w:rPr>
          <w:rStyle w:val="NormalCharacter"/>
          <w:rFonts w:eastAsia="黑体" w:hint="eastAsia"/>
          <w:b w:val="0"/>
          <w:bCs w:val="0"/>
          <w:spacing w:val="170"/>
          <w:kern w:val="0"/>
        </w:rPr>
        <w:t xml:space="preserve"> </w:t>
      </w:r>
      <w:r>
        <w:rPr>
          <w:rStyle w:val="NormalCharacter"/>
          <w:rFonts w:eastAsia="黑体"/>
          <w:b w:val="0"/>
          <w:bCs w:val="0"/>
          <w:spacing w:val="170"/>
          <w:kern w:val="0"/>
        </w:rPr>
        <w:t>言</w:t>
      </w:r>
      <w:bookmarkEnd w:id="4"/>
    </w:p>
    <w:p w14:paraId="42455DBF" w14:textId="77777777" w:rsidR="00FB4435" w:rsidRDefault="00000000">
      <w:pPr>
        <w:spacing w:line="360" w:lineRule="auto"/>
        <w:ind w:firstLineChars="200" w:firstLine="480"/>
        <w:jc w:val="left"/>
        <w:textAlignment w:val="center"/>
        <w:rPr>
          <w:rStyle w:val="NormalCharacter"/>
          <w:rFonts w:asciiTheme="minorEastAsia" w:eastAsiaTheme="minorEastAsia" w:hAnsiTheme="minorEastAsia" w:cstheme="minorEastAsia" w:hint="eastAsia"/>
          <w:sz w:val="24"/>
          <w:szCs w:val="22"/>
        </w:rPr>
      </w:pPr>
      <w:r>
        <w:rPr>
          <w:rStyle w:val="NormalCharacter"/>
          <w:rFonts w:asciiTheme="minorEastAsia" w:eastAsiaTheme="minorEastAsia" w:hAnsiTheme="minorEastAsia" w:cstheme="minorEastAsia" w:hint="eastAsia"/>
          <w:sz w:val="24"/>
          <w:szCs w:val="22"/>
        </w:rPr>
        <w:t>JJF 1071—2010《国家计量校准规范编写规则》、JJF 1001—2011《通用计量术语及定义》、JJF 1059.1—2012《测量不确定度评定与表示》共同构成支撑本规范制定工作的基础性系列规范。</w:t>
      </w:r>
    </w:p>
    <w:p w14:paraId="7A2A3423" w14:textId="77777777" w:rsidR="00FB4435" w:rsidRDefault="00000000">
      <w:pPr>
        <w:spacing w:line="360" w:lineRule="auto"/>
        <w:ind w:firstLineChars="200" w:firstLine="480"/>
        <w:jc w:val="left"/>
        <w:textAlignment w:val="center"/>
        <w:rPr>
          <w:rStyle w:val="NormalCharacter"/>
          <w:sz w:val="24"/>
          <w:szCs w:val="22"/>
        </w:rPr>
      </w:pPr>
      <w:r>
        <w:rPr>
          <w:rStyle w:val="NormalCharacter"/>
          <w:rFonts w:asciiTheme="minorEastAsia" w:eastAsiaTheme="minorEastAsia" w:hAnsiTheme="minorEastAsia" w:cstheme="minorEastAsia" w:hint="eastAsia"/>
          <w:sz w:val="24"/>
          <w:szCs w:val="22"/>
        </w:rPr>
        <w:t>本规范为首次发布。</w:t>
      </w:r>
    </w:p>
    <w:p w14:paraId="401F150E" w14:textId="77777777" w:rsidR="00FB4435" w:rsidRDefault="00FB4435">
      <w:pPr>
        <w:spacing w:line="360" w:lineRule="auto"/>
        <w:ind w:firstLineChars="200" w:firstLine="480"/>
        <w:jc w:val="left"/>
        <w:textAlignment w:val="center"/>
        <w:rPr>
          <w:rStyle w:val="NormalCharacter"/>
          <w:sz w:val="24"/>
          <w:szCs w:val="22"/>
        </w:rPr>
        <w:sectPr w:rsidR="00FB4435">
          <w:footerReference w:type="default" r:id="rId20"/>
          <w:pgSz w:w="11906" w:h="16838"/>
          <w:pgMar w:top="1701" w:right="1417" w:bottom="1247" w:left="1417" w:header="1247" w:footer="851" w:gutter="113"/>
          <w:pgNumType w:fmt="upperRoman" w:start="1"/>
          <w:cols w:space="720"/>
          <w:docGrid w:type="lines" w:linePitch="312"/>
        </w:sectPr>
      </w:pPr>
    </w:p>
    <w:p w14:paraId="03779B1F" w14:textId="77777777" w:rsidR="00FB4435" w:rsidRDefault="00000000">
      <w:pPr>
        <w:spacing w:beforeLines="100" w:before="312" w:afterLines="100" w:after="312" w:line="360" w:lineRule="auto"/>
        <w:jc w:val="center"/>
        <w:textAlignment w:val="center"/>
        <w:rPr>
          <w:rFonts w:eastAsia="黑体"/>
          <w:sz w:val="32"/>
          <w:szCs w:val="32"/>
        </w:rPr>
      </w:pPr>
      <w:r>
        <w:rPr>
          <w:rFonts w:eastAsia="黑体"/>
          <w:bCs/>
          <w:sz w:val="32"/>
          <w:szCs w:val="32"/>
        </w:rPr>
        <w:lastRenderedPageBreak/>
        <w:t>长波辐射表响应时间</w:t>
      </w:r>
      <w:r>
        <w:rPr>
          <w:rFonts w:eastAsia="黑体" w:hint="eastAsia"/>
          <w:bCs/>
          <w:sz w:val="32"/>
          <w:szCs w:val="32"/>
        </w:rPr>
        <w:t>测试方法</w:t>
      </w:r>
    </w:p>
    <w:p w14:paraId="1E86B05B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sz w:val="24"/>
        </w:rPr>
      </w:pPr>
      <w:bookmarkStart w:id="5" w:name="_Toc4281"/>
      <w:r>
        <w:rPr>
          <w:rFonts w:eastAsia="黑体"/>
          <w:bCs/>
          <w:sz w:val="24"/>
        </w:rPr>
        <w:t>1</w:t>
      </w:r>
      <w:r>
        <w:rPr>
          <w:rFonts w:ascii="黑体" w:eastAsia="黑体" w:hAnsi="黑体" w:cs="黑体" w:hint="eastAsia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/>
          <w:bCs/>
          <w:sz w:val="24"/>
        </w:rPr>
        <w:t>范围</w:t>
      </w:r>
      <w:bookmarkEnd w:id="5"/>
    </w:p>
    <w:p w14:paraId="30286076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本方法适用于一级和二级的长波辐射表响应时间的测试。</w:t>
      </w:r>
    </w:p>
    <w:p w14:paraId="18095AB3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6" w:name="_Toc2106"/>
      <w:r>
        <w:rPr>
          <w:rFonts w:eastAsia="黑体" w:hint="eastAsia"/>
          <w:bCs/>
          <w:sz w:val="24"/>
        </w:rPr>
        <w:t>2</w:t>
      </w:r>
      <w:r>
        <w:rPr>
          <w:rFonts w:ascii="黑体" w:eastAsia="黑体" w:hAnsi="黑体" w:cs="黑体" w:hint="eastAsia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/>
          <w:bCs/>
          <w:sz w:val="24"/>
        </w:rPr>
        <w:t>引用文件</w:t>
      </w:r>
      <w:bookmarkEnd w:id="6"/>
    </w:p>
    <w:p w14:paraId="39E9319C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本规范引用下列文件：</w:t>
      </w:r>
    </w:p>
    <w:p w14:paraId="42210A6F" w14:textId="77777777" w:rsidR="00FB4435" w:rsidRDefault="00000000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JJF 1992—2022  长波辐射表校准规范</w:t>
      </w:r>
    </w:p>
    <w:p w14:paraId="089A1939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GB/T 33701—2017  长波辐射表</w:t>
      </w:r>
    </w:p>
    <w:p w14:paraId="1AC64B78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凡是注日期的引用文件，仅注日期的版本适用于本规范；凡是不注日期的引用文件，其最新版本（包括所有的修改单）适用于本规范。</w:t>
      </w:r>
    </w:p>
    <w:p w14:paraId="4449F111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7" w:name="_Toc25645"/>
      <w:r>
        <w:rPr>
          <w:rFonts w:eastAsia="黑体" w:hint="eastAsia"/>
          <w:bCs/>
          <w:sz w:val="24"/>
        </w:rPr>
        <w:t>3</w:t>
      </w:r>
      <w:r>
        <w:rPr>
          <w:rFonts w:eastAsia="黑体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/>
          <w:bCs/>
          <w:sz w:val="24"/>
        </w:rPr>
        <w:t>术语</w:t>
      </w:r>
      <w:bookmarkEnd w:id="7"/>
    </w:p>
    <w:p w14:paraId="63B1F509" w14:textId="77777777" w:rsidR="00FB4435" w:rsidRDefault="00000000">
      <w:pPr>
        <w:pStyle w:val="ad"/>
        <w:spacing w:line="360" w:lineRule="auto"/>
        <w:ind w:leftChars="-95" w:left="-199" w:rightChars="12" w:right="25" w:firstLineChars="181" w:firstLine="434"/>
        <w:jc w:val="left"/>
        <w:textAlignment w:val="center"/>
        <w:outlineLvl w:val="1"/>
        <w:rPr>
          <w:rFonts w:asciiTheme="minorEastAsia" w:eastAsiaTheme="minorEastAsia" w:hAnsiTheme="minorEastAsia" w:cstheme="minorEastAsia" w:hint="eastAsia"/>
          <w:sz w:val="24"/>
          <w:szCs w:val="24"/>
        </w:rPr>
      </w:pPr>
      <w:bookmarkStart w:id="8" w:name="_Toc16158"/>
      <w:r>
        <w:rPr>
          <w:rFonts w:hAnsi="宋体" w:cs="宋体" w:hint="eastAsia"/>
          <w:sz w:val="24"/>
          <w:szCs w:val="24"/>
        </w:rPr>
        <w:t xml:space="preserve">  长波辐射表响应时间（以下简称响应时间）</w:t>
      </w:r>
      <w:bookmarkEnd w:id="8"/>
      <w:r>
        <w:rPr>
          <w:rFonts w:ascii="Times New Roman" w:hAnsi="Times New Roman"/>
          <w:spacing w:val="-2"/>
          <w:sz w:val="25"/>
          <w:szCs w:val="25"/>
        </w:rPr>
        <w:t>pyrgeometer response time</w:t>
      </w:r>
    </w:p>
    <w:p w14:paraId="3D124EA2" w14:textId="77777777" w:rsidR="00FB4435" w:rsidRDefault="00000000">
      <w:pPr>
        <w:pStyle w:val="ad"/>
        <w:spacing w:line="360" w:lineRule="auto"/>
        <w:ind w:firstLineChars="200" w:firstLine="480"/>
        <w:textAlignment w:val="center"/>
        <w:rPr>
          <w:rFonts w:hAnsi="宋体" w:cs="宋体" w:hint="eastAsia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当仪器输入有阶跃变化时，仪器输出从一个稳态值到另一个稳态值所需的时间。</w:t>
      </w:r>
    </w:p>
    <w:p w14:paraId="025F7A11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9" w:name="_Toc19815"/>
      <w:r>
        <w:rPr>
          <w:rFonts w:eastAsia="黑体" w:hint="eastAsia"/>
          <w:bCs/>
          <w:sz w:val="24"/>
        </w:rPr>
        <w:t>4</w:t>
      </w:r>
      <w:r>
        <w:rPr>
          <w:rFonts w:eastAsia="黑体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/>
          <w:bCs/>
          <w:sz w:val="24"/>
        </w:rPr>
        <w:t>概述</w:t>
      </w:r>
      <w:bookmarkEnd w:id="9"/>
    </w:p>
    <w:p w14:paraId="23DA9028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长波辐射表是用于测量大气长波辐射和地球长波辐射的仪器，它主要由长波辐射入  </w:t>
      </w:r>
      <w:proofErr w:type="gramStart"/>
      <w:r>
        <w:rPr>
          <w:rFonts w:ascii="宋体" w:hAnsi="宋体" w:cs="宋体" w:hint="eastAsia"/>
          <w:kern w:val="0"/>
          <w:sz w:val="24"/>
        </w:rPr>
        <w:t>射窗口罩</w:t>
      </w:r>
      <w:proofErr w:type="gramEnd"/>
      <w:r>
        <w:rPr>
          <w:rFonts w:ascii="宋体" w:hAnsi="宋体" w:cs="宋体" w:hint="eastAsia"/>
          <w:kern w:val="0"/>
          <w:sz w:val="24"/>
        </w:rPr>
        <w:t>、感应器件（黑色感应面与热电堆）、测温元件、防辐射罩、水平泡、表体、信号输出端和水平调节螺钉等部件组成，结构示意图如图1所示。</w:t>
      </w:r>
    </w:p>
    <w:p w14:paraId="12D907EF" w14:textId="77777777" w:rsidR="00FB4435" w:rsidRDefault="00000000">
      <w:pPr>
        <w:spacing w:line="360" w:lineRule="auto"/>
        <w:ind w:firstLineChars="200" w:firstLine="420"/>
        <w:jc w:val="center"/>
        <w:textAlignment w:val="center"/>
        <w:rPr>
          <w:rFonts w:ascii="宋体" w:hAnsi="宋体" w:cs="宋体" w:hint="eastAsia"/>
          <w:color w:val="000000" w:themeColor="text1"/>
          <w:kern w:val="0"/>
          <w:sz w:val="24"/>
        </w:rPr>
      </w:pPr>
      <w:r>
        <w:rPr>
          <w:rFonts w:ascii="宋体" w:hAnsi="宋体" w:cs="宋体" w:hint="eastAsia"/>
          <w:noProof/>
          <w:position w:val="-37"/>
        </w:rPr>
        <w:drawing>
          <wp:inline distT="0" distB="0" distL="0" distR="0" wp14:anchorId="66CF4245" wp14:editId="382E3B2A">
            <wp:extent cx="1961515" cy="1180465"/>
            <wp:effectExtent l="0" t="0" r="635" b="635"/>
            <wp:docPr id="794322501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22501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2105" cy="11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0530" w14:textId="77777777" w:rsidR="00FB4435" w:rsidRDefault="00000000">
      <w:pPr>
        <w:spacing w:line="360" w:lineRule="auto"/>
        <w:ind w:firstLineChars="200" w:firstLine="420"/>
        <w:jc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图 1 长波辐射表结构示意图</w:t>
      </w:r>
    </w:p>
    <w:p w14:paraId="6D5DC01A" w14:textId="77777777" w:rsidR="00FB4435" w:rsidRDefault="00000000">
      <w:pPr>
        <w:spacing w:line="360" w:lineRule="auto"/>
        <w:ind w:firstLineChars="200" w:firstLine="420"/>
        <w:jc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1—长波辐射入射窗口罩；2—感应器件；3—测温元件；4—防辐射罩；</w:t>
      </w:r>
    </w:p>
    <w:p w14:paraId="409F9217" w14:textId="77777777" w:rsidR="00FB4435" w:rsidRDefault="00000000">
      <w:pPr>
        <w:spacing w:line="360" w:lineRule="auto"/>
        <w:ind w:firstLineChars="200" w:firstLine="420"/>
        <w:jc w:val="center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5</w:t>
      </w:r>
      <w:proofErr w:type="gramStart"/>
      <w:r>
        <w:rPr>
          <w:rFonts w:ascii="宋体" w:hAnsi="宋体" w:cs="宋体" w:hint="eastAsia"/>
          <w:szCs w:val="21"/>
        </w:rPr>
        <w:t>—水平泡</w:t>
      </w:r>
      <w:proofErr w:type="gramEnd"/>
      <w:r>
        <w:rPr>
          <w:rFonts w:ascii="宋体" w:hAnsi="宋体" w:cs="宋体" w:hint="eastAsia"/>
          <w:szCs w:val="21"/>
        </w:rPr>
        <w:t>；6—表体；7—信号输出端；8</w:t>
      </w:r>
      <w:proofErr w:type="gramStart"/>
      <w:r>
        <w:rPr>
          <w:rFonts w:ascii="宋体" w:hAnsi="宋体" w:cs="宋体" w:hint="eastAsia"/>
          <w:szCs w:val="21"/>
        </w:rPr>
        <w:t>—水平</w:t>
      </w:r>
      <w:proofErr w:type="gramEnd"/>
      <w:r>
        <w:rPr>
          <w:rFonts w:ascii="宋体" w:hAnsi="宋体" w:cs="宋体" w:hint="eastAsia"/>
          <w:szCs w:val="21"/>
        </w:rPr>
        <w:t>调节螺钉</w:t>
      </w:r>
    </w:p>
    <w:p w14:paraId="44B464E1" w14:textId="44259273" w:rsidR="00FB4435" w:rsidRDefault="00000000">
      <w:pPr>
        <w:spacing w:line="360" w:lineRule="auto"/>
        <w:ind w:firstLineChars="200" w:firstLine="480"/>
        <w:jc w:val="left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长波辐射</w:t>
      </w:r>
      <w:proofErr w:type="gramStart"/>
      <w:r>
        <w:rPr>
          <w:rFonts w:ascii="宋体" w:hAnsi="宋体" w:cs="宋体" w:hint="eastAsia"/>
          <w:sz w:val="24"/>
        </w:rPr>
        <w:t>表利用</w:t>
      </w:r>
      <w:proofErr w:type="gramEnd"/>
      <w:r>
        <w:rPr>
          <w:rFonts w:ascii="宋体" w:hAnsi="宋体" w:cs="宋体" w:hint="eastAsia"/>
          <w:sz w:val="24"/>
        </w:rPr>
        <w:t>辐射平衡原理进行长波辐射测量，即在接收外界投射的长波辐射的同时，自身也向外界发射长波辐射。</w:t>
      </w:r>
      <w:r>
        <w:rPr>
          <w:rFonts w:ascii="宋体" w:hAnsi="宋体" w:cs="宋体" w:hint="eastAsia"/>
          <w:spacing w:val="1"/>
          <w:sz w:val="24"/>
        </w:rPr>
        <w:t>因此，长波辐</w:t>
      </w:r>
      <w:r>
        <w:rPr>
          <w:rFonts w:ascii="宋体" w:hAnsi="宋体" w:cs="宋体" w:hint="eastAsia"/>
          <w:sz w:val="24"/>
        </w:rPr>
        <w:t>射表的热电堆输出的感应电动势正</w:t>
      </w:r>
      <w:r>
        <w:rPr>
          <w:rFonts w:ascii="宋体" w:hAnsi="宋体" w:cs="宋体" w:hint="eastAsia"/>
          <w:spacing w:val="1"/>
          <w:sz w:val="24"/>
        </w:rPr>
        <w:t>比于其接收到的净长波辐射，即正比于外界入射的长波辐</w:t>
      </w:r>
      <w:r>
        <w:rPr>
          <w:rFonts w:ascii="宋体" w:hAnsi="宋体" w:cs="宋体" w:hint="eastAsia"/>
          <w:sz w:val="24"/>
        </w:rPr>
        <w:t>射与其自身向外发射的长波辐射之差。通过准确测定感应电压，可计算出净长波辐射；通过自身的</w:t>
      </w:r>
      <w:proofErr w:type="gramStart"/>
      <w:r>
        <w:rPr>
          <w:rFonts w:ascii="宋体" w:hAnsi="宋体" w:cs="宋体" w:hint="eastAsia"/>
          <w:sz w:val="24"/>
        </w:rPr>
        <w:t>热敏电阻或铂电阻</w:t>
      </w:r>
      <w:proofErr w:type="gramEnd"/>
      <w:r>
        <w:rPr>
          <w:rFonts w:ascii="宋体" w:hAnsi="宋体" w:cs="宋体" w:hint="eastAsia"/>
          <w:spacing w:val="1"/>
          <w:sz w:val="24"/>
        </w:rPr>
        <w:t>等</w:t>
      </w:r>
      <w:r>
        <w:rPr>
          <w:rFonts w:ascii="宋体" w:hAnsi="宋体" w:cs="宋体" w:hint="eastAsia"/>
          <w:spacing w:val="1"/>
          <w:sz w:val="24"/>
        </w:rPr>
        <w:lastRenderedPageBreak/>
        <w:t>测温元件测量表体温度和罩体温度，可计</w:t>
      </w:r>
      <w:r>
        <w:rPr>
          <w:rFonts w:ascii="宋体" w:hAnsi="宋体" w:cs="宋体" w:hint="eastAsia"/>
          <w:sz w:val="24"/>
        </w:rPr>
        <w:t>算出长波辐射表向外界发射的长波辐射。长波辐射表</w:t>
      </w:r>
      <w:proofErr w:type="gramStart"/>
      <w:r>
        <w:rPr>
          <w:rFonts w:ascii="宋体" w:hAnsi="宋体" w:cs="宋体" w:hint="eastAsia"/>
          <w:sz w:val="24"/>
        </w:rPr>
        <w:t>测量阶跃净辐射</w:t>
      </w:r>
      <w:proofErr w:type="gramEnd"/>
      <w:r>
        <w:rPr>
          <w:rFonts w:ascii="宋体" w:hAnsi="宋体" w:cs="宋体" w:hint="eastAsia"/>
          <w:sz w:val="24"/>
        </w:rPr>
        <w:t>，当程控快门闭合时，长波辐射表初始输出值为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E</w:t>
      </w:r>
      <w:r>
        <w:rPr>
          <w:rFonts w:ascii="宋体" w:hAnsi="宋体" w:cs="宋体" w:hint="eastAsia"/>
          <w:spacing w:val="-2"/>
          <w:sz w:val="25"/>
          <w:szCs w:val="25"/>
          <w:vertAlign w:val="subscript"/>
        </w:rPr>
        <w:t>0</w:t>
      </w:r>
      <w:r>
        <w:rPr>
          <w:rFonts w:ascii="宋体" w:hAnsi="宋体" w:cs="宋体" w:hint="eastAsia"/>
          <w:sz w:val="24"/>
        </w:rPr>
        <w:t>，当程控快门打开</w:t>
      </w:r>
      <w:proofErr w:type="gramStart"/>
      <w:r>
        <w:rPr>
          <w:rFonts w:ascii="宋体" w:hAnsi="宋体" w:cs="宋体" w:hint="eastAsia"/>
          <w:sz w:val="24"/>
        </w:rPr>
        <w:t>时阶跃</w:t>
      </w:r>
      <w:proofErr w:type="gramEnd"/>
      <w:r>
        <w:rPr>
          <w:rFonts w:ascii="宋体" w:hAnsi="宋体" w:cs="宋体" w:hint="eastAsia"/>
          <w:sz w:val="24"/>
        </w:rPr>
        <w:t>开始，初始时间为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t</w:t>
      </w:r>
      <w:r w:rsidRPr="00A83E1B">
        <w:rPr>
          <w:rFonts w:ascii="宋体" w:hAnsi="宋体" w:cs="宋体" w:hint="eastAsia"/>
          <w:spacing w:val="-2"/>
          <w:sz w:val="25"/>
          <w:szCs w:val="25"/>
          <w:vertAlign w:val="subscript"/>
        </w:rPr>
        <w:t>0</w:t>
      </w:r>
      <w:r>
        <w:rPr>
          <w:rFonts w:ascii="宋体" w:hAnsi="宋体" w:cs="宋体" w:hint="eastAsia"/>
          <w:sz w:val="24"/>
        </w:rPr>
        <w:t>，</w:t>
      </w:r>
      <w:proofErr w:type="gramStart"/>
      <w:r>
        <w:rPr>
          <w:rFonts w:ascii="宋体" w:hAnsi="宋体" w:cs="宋体" w:hint="eastAsia"/>
          <w:sz w:val="24"/>
        </w:rPr>
        <w:t>阶跃持续</w:t>
      </w:r>
      <w:proofErr w:type="gramEnd"/>
      <w:r>
        <w:rPr>
          <w:rFonts w:ascii="宋体" w:hAnsi="宋体" w:cs="宋体" w:hint="eastAsia"/>
          <w:sz w:val="24"/>
        </w:rPr>
        <w:t>时长波辐射表最终稳定输出值为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E</w:t>
      </w:r>
      <w:r>
        <w:rPr>
          <w:rFonts w:ascii="宋体" w:hAnsi="宋体" w:cs="宋体" w:hint="eastAsia"/>
          <w:spacing w:val="-2"/>
          <w:sz w:val="25"/>
          <w:szCs w:val="25"/>
          <w:vertAlign w:val="subscript"/>
        </w:rPr>
        <w:t>e</w:t>
      </w:r>
      <w:r>
        <w:rPr>
          <w:rFonts w:ascii="宋体" w:hAnsi="宋体" w:cs="宋体" w:hint="eastAsia"/>
          <w:sz w:val="24"/>
        </w:rPr>
        <w:t>，根据长波辐射表响应输出值响应曲线，计算达到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E</w:t>
      </w:r>
      <w:r>
        <w:rPr>
          <w:rFonts w:ascii="宋体" w:hAnsi="宋体" w:cs="宋体" w:hint="eastAsia"/>
          <w:i/>
          <w:iCs/>
          <w:spacing w:val="-2"/>
          <w:sz w:val="25"/>
          <w:szCs w:val="25"/>
          <w:vertAlign w:val="subscript"/>
        </w:rPr>
        <w:t>t</w:t>
      </w:r>
      <w:r>
        <w:rPr>
          <w:rFonts w:ascii="宋体" w:hAnsi="宋体" w:cs="宋体" w:hint="eastAsia"/>
          <w:spacing w:val="-2"/>
          <w:sz w:val="25"/>
          <w:szCs w:val="25"/>
        </w:rPr>
        <w:t>=</w:t>
      </w:r>
      <w:r>
        <w:rPr>
          <w:rFonts w:ascii="宋体" w:hAnsi="宋体" w:cs="宋体" w:hint="eastAsia"/>
          <w:sz w:val="24"/>
        </w:rPr>
        <w:t>95％</w:t>
      </w:r>
      <w:r>
        <w:rPr>
          <w:rFonts w:ascii="宋体" w:hAnsi="宋体" w:cs="宋体" w:hint="eastAsia"/>
          <w:spacing w:val="-2"/>
          <w:sz w:val="25"/>
          <w:szCs w:val="25"/>
        </w:rPr>
        <w:t>（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E</w:t>
      </w:r>
      <w:r>
        <w:rPr>
          <w:rFonts w:ascii="宋体" w:hAnsi="宋体" w:cs="宋体" w:hint="eastAsia"/>
          <w:i/>
          <w:iCs/>
          <w:spacing w:val="-2"/>
          <w:sz w:val="25"/>
          <w:szCs w:val="25"/>
          <w:vertAlign w:val="subscript"/>
        </w:rPr>
        <w:t>e</w:t>
      </w:r>
      <w:r>
        <w:rPr>
          <w:rFonts w:ascii="宋体" w:hAnsi="宋体" w:cs="宋体" w:hint="eastAsia"/>
          <w:spacing w:val="-2"/>
          <w:sz w:val="25"/>
          <w:szCs w:val="25"/>
        </w:rPr>
        <w:t xml:space="preserve">- 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E</w:t>
      </w:r>
      <w:r w:rsidRPr="00A83E1B">
        <w:rPr>
          <w:rFonts w:ascii="宋体" w:hAnsi="宋体" w:cs="宋体" w:hint="eastAsia"/>
          <w:spacing w:val="-2"/>
          <w:sz w:val="25"/>
          <w:szCs w:val="25"/>
          <w:vertAlign w:val="subscript"/>
        </w:rPr>
        <w:t>0</w:t>
      </w:r>
      <w:r>
        <w:rPr>
          <w:rFonts w:ascii="宋体" w:hAnsi="宋体" w:cs="宋体" w:hint="eastAsia"/>
          <w:spacing w:val="-2"/>
          <w:sz w:val="25"/>
          <w:szCs w:val="25"/>
        </w:rPr>
        <w:t>）+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 xml:space="preserve"> E</w:t>
      </w:r>
      <w:r w:rsidRPr="00A83E1B">
        <w:rPr>
          <w:rFonts w:ascii="宋体" w:hAnsi="宋体" w:cs="宋体" w:hint="eastAsia"/>
          <w:spacing w:val="-2"/>
          <w:sz w:val="25"/>
          <w:szCs w:val="25"/>
          <w:vertAlign w:val="subscript"/>
        </w:rPr>
        <w:t>0</w:t>
      </w:r>
      <w:r>
        <w:rPr>
          <w:rFonts w:ascii="宋体" w:hAnsi="宋体" w:cs="宋体" w:hint="eastAsia"/>
          <w:sz w:val="24"/>
        </w:rPr>
        <w:t>的时间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t</w:t>
      </w:r>
      <w:r w:rsidRPr="00A83E1B">
        <w:rPr>
          <w:rFonts w:ascii="宋体" w:hAnsi="宋体" w:cs="宋体" w:hint="eastAsia"/>
          <w:spacing w:val="-2"/>
          <w:sz w:val="25"/>
          <w:szCs w:val="25"/>
          <w:vertAlign w:val="subscript"/>
        </w:rPr>
        <w:t>1</w:t>
      </w:r>
      <w:r>
        <w:rPr>
          <w:rFonts w:ascii="宋体" w:hAnsi="宋体" w:cs="宋体" w:hint="eastAsia"/>
          <w:sz w:val="24"/>
        </w:rPr>
        <w:t>，响应时间为</w:t>
      </w:r>
      <w:r w:rsidR="00A83E1B" w:rsidRPr="00A83E1B">
        <w:rPr>
          <w:rFonts w:ascii="宋体" w:hAnsi="宋体" w:cs="宋体" w:hint="eastAsia"/>
          <w:i/>
          <w:iCs/>
          <w:sz w:val="24"/>
        </w:rPr>
        <w:t>t</w:t>
      </w:r>
      <w:r w:rsidR="00A83E1B">
        <w:rPr>
          <w:rFonts w:ascii="宋体" w:hAnsi="宋体" w:cs="宋体" w:hint="eastAsia"/>
          <w:sz w:val="24"/>
          <w:vertAlign w:val="subscript"/>
        </w:rPr>
        <w:t>1</w:t>
      </w:r>
      <w:r>
        <w:rPr>
          <w:rFonts w:ascii="宋体" w:hAnsi="宋体" w:cs="宋体" w:hint="eastAsia"/>
          <w:spacing w:val="-2"/>
          <w:sz w:val="25"/>
          <w:szCs w:val="25"/>
        </w:rPr>
        <w:t>=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t</w:t>
      </w:r>
      <w:r w:rsidRPr="00A83E1B">
        <w:rPr>
          <w:rFonts w:ascii="宋体" w:hAnsi="宋体" w:cs="宋体" w:hint="eastAsia"/>
          <w:spacing w:val="-2"/>
          <w:sz w:val="25"/>
          <w:szCs w:val="25"/>
          <w:vertAlign w:val="subscript"/>
        </w:rPr>
        <w:t>1</w:t>
      </w:r>
      <w:r>
        <w:rPr>
          <w:rFonts w:ascii="宋体" w:hAnsi="宋体" w:cs="宋体" w:hint="eastAsia"/>
          <w:spacing w:val="-2"/>
          <w:sz w:val="25"/>
          <w:szCs w:val="25"/>
        </w:rPr>
        <w:t>-</w:t>
      </w:r>
      <w:r>
        <w:rPr>
          <w:rFonts w:ascii="宋体" w:hAnsi="宋体" w:cs="宋体" w:hint="eastAsia"/>
          <w:i/>
          <w:iCs/>
          <w:spacing w:val="-2"/>
          <w:sz w:val="25"/>
          <w:szCs w:val="25"/>
        </w:rPr>
        <w:t>t</w:t>
      </w:r>
      <w:r w:rsidRPr="00A83E1B">
        <w:rPr>
          <w:rFonts w:ascii="宋体" w:hAnsi="宋体" w:cs="宋体" w:hint="eastAsia"/>
          <w:spacing w:val="-2"/>
          <w:sz w:val="25"/>
          <w:szCs w:val="25"/>
          <w:vertAlign w:val="subscript"/>
        </w:rPr>
        <w:t>0</w:t>
      </w:r>
      <w:r>
        <w:rPr>
          <w:rFonts w:ascii="宋体" w:hAnsi="宋体" w:cs="宋体" w:hint="eastAsia"/>
          <w:sz w:val="24"/>
        </w:rPr>
        <w:t>，单位为秒s。</w:t>
      </w:r>
    </w:p>
    <w:p w14:paraId="578EF47D" w14:textId="77777777" w:rsidR="00FB4435" w:rsidRDefault="00000000">
      <w:pPr>
        <w:spacing w:line="360" w:lineRule="auto"/>
        <w:ind w:firstLineChars="200" w:firstLine="472"/>
        <w:textAlignment w:val="center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spacing w:val="-2"/>
          <w:sz w:val="24"/>
        </w:rPr>
        <w:t>长波辐射表响应时间测试装置采用长波辐射源作为辐射源，程控快门</w:t>
      </w:r>
      <w:proofErr w:type="gramStart"/>
      <w:r>
        <w:rPr>
          <w:rFonts w:ascii="宋体" w:hAnsi="宋体" w:cs="宋体" w:hint="eastAsia"/>
          <w:spacing w:val="-2"/>
          <w:sz w:val="24"/>
        </w:rPr>
        <w:t>产生阶跃净辐射</w:t>
      </w:r>
      <w:proofErr w:type="gramEnd"/>
      <w:r>
        <w:rPr>
          <w:rFonts w:ascii="宋体" w:hAnsi="宋体" w:cs="宋体" w:hint="eastAsia"/>
          <w:spacing w:val="-2"/>
          <w:sz w:val="24"/>
        </w:rPr>
        <w:t>，数据采集器采集长波辐射表响应时间曲线，测量装置示意图如图2所示。</w:t>
      </w:r>
    </w:p>
    <w:p w14:paraId="224636B4" w14:textId="77777777" w:rsidR="00FB4435" w:rsidRDefault="00000000">
      <w:pPr>
        <w:spacing w:line="360" w:lineRule="auto"/>
        <w:jc w:val="center"/>
        <w:textAlignment w:val="center"/>
        <w:rPr>
          <w:rFonts w:asciiTheme="minorEastAsia" w:eastAsiaTheme="minorEastAsia" w:hAnsiTheme="minorEastAsia" w:cstheme="minorEastAsia" w:hint="eastAsia"/>
          <w:kern w:val="0"/>
          <w:sz w:val="24"/>
        </w:rPr>
      </w:pPr>
      <w:r>
        <w:rPr>
          <w:noProof/>
          <w:sz w:val="24"/>
        </w:rPr>
        <w:drawing>
          <wp:inline distT="0" distB="0" distL="0" distR="0" wp14:anchorId="60A09BE3" wp14:editId="0C89474F">
            <wp:extent cx="3173730" cy="2120900"/>
            <wp:effectExtent l="0" t="0" r="762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6251" w14:textId="77777777" w:rsidR="00FB4435" w:rsidRDefault="00000000">
      <w:pPr>
        <w:spacing w:line="360" w:lineRule="auto"/>
        <w:jc w:val="center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pacing w:val="-2"/>
          <w:szCs w:val="21"/>
        </w:rPr>
        <w:t>图2 长波辐射表响应时间测试装置示意图</w:t>
      </w:r>
    </w:p>
    <w:p w14:paraId="68A1AFD7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10" w:name="_Toc4604"/>
      <w:r>
        <w:rPr>
          <w:rFonts w:eastAsia="黑体" w:hint="eastAsia"/>
          <w:bCs/>
          <w:sz w:val="24"/>
        </w:rPr>
        <w:t>5</w:t>
      </w:r>
      <w:r>
        <w:rPr>
          <w:rFonts w:eastAsia="黑体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/>
          <w:bCs/>
          <w:sz w:val="24"/>
        </w:rPr>
        <w:t>计量特性</w:t>
      </w:r>
      <w:bookmarkStart w:id="11" w:name="_Toc25599"/>
      <w:bookmarkEnd w:id="10"/>
    </w:p>
    <w:bookmarkEnd w:id="11"/>
    <w:p w14:paraId="1DE3B309" w14:textId="77777777" w:rsidR="00FB4435" w:rsidRDefault="00000000">
      <w:pPr>
        <w:pStyle w:val="1"/>
        <w:spacing w:line="480" w:lineRule="auto"/>
        <w:ind w:firstLineChars="200" w:firstLine="480"/>
        <w:jc w:val="both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响应时间</w:t>
      </w:r>
    </w:p>
    <w:p w14:paraId="43581146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一级长波辐射表＜15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sz w:val="24"/>
        </w:rPr>
        <w:t>s；二级长波辐射表＜30 s。</w:t>
      </w:r>
    </w:p>
    <w:p w14:paraId="249B7C54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12" w:name="_Toc31251"/>
      <w:r>
        <w:rPr>
          <w:rFonts w:eastAsia="黑体" w:hint="eastAsia"/>
          <w:bCs/>
          <w:sz w:val="24"/>
        </w:rPr>
        <w:t>6</w:t>
      </w:r>
      <w:r>
        <w:rPr>
          <w:rFonts w:eastAsia="黑体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>测试</w:t>
      </w:r>
      <w:r>
        <w:rPr>
          <w:rFonts w:eastAsia="黑体"/>
          <w:bCs/>
          <w:sz w:val="24"/>
        </w:rPr>
        <w:t>条件</w:t>
      </w:r>
      <w:bookmarkEnd w:id="12"/>
    </w:p>
    <w:p w14:paraId="7BFD6A72" w14:textId="77777777" w:rsidR="00FB4435" w:rsidRDefault="00000000">
      <w:pPr>
        <w:pStyle w:val="2"/>
        <w:spacing w:line="360" w:lineRule="auto"/>
        <w:ind w:firstLineChars="0" w:firstLine="0"/>
        <w:jc w:val="both"/>
        <w:textAlignment w:val="center"/>
        <w:rPr>
          <w:rFonts w:ascii="宋体" w:eastAsia="宋体" w:hAnsi="宋体" w:cs="宋体" w:hint="eastAsia"/>
          <w:sz w:val="24"/>
        </w:rPr>
      </w:pPr>
      <w:bookmarkStart w:id="13" w:name="_Toc13667"/>
      <w:r>
        <w:rPr>
          <w:rFonts w:ascii="宋体" w:eastAsia="宋体" w:hAnsi="宋体" w:cs="宋体" w:hint="eastAsia"/>
          <w:bCs/>
          <w:sz w:val="24"/>
        </w:rPr>
        <w:t>6.1</w:t>
      </w:r>
      <w:r>
        <w:rPr>
          <w:rFonts w:ascii="宋体" w:eastAsia="宋体" w:hAnsi="宋体" w:cs="宋体" w:hint="eastAsia"/>
          <w:sz w:val="24"/>
        </w:rPr>
        <w:t xml:space="preserve">  环境条件</w:t>
      </w:r>
      <w:bookmarkEnd w:id="13"/>
    </w:p>
    <w:p w14:paraId="43E97FA4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环境温度：（23 ± 3）℃；相对湿度：≤80％。</w:t>
      </w:r>
    </w:p>
    <w:p w14:paraId="6FD28387" w14:textId="77777777" w:rsidR="00FB4435" w:rsidRDefault="00000000">
      <w:pPr>
        <w:pStyle w:val="2"/>
        <w:spacing w:line="360" w:lineRule="auto"/>
        <w:ind w:firstLineChars="0" w:firstLine="0"/>
        <w:jc w:val="both"/>
        <w:textAlignment w:val="center"/>
        <w:rPr>
          <w:rFonts w:ascii="宋体" w:eastAsia="宋体" w:hAnsi="宋体" w:cs="宋体" w:hint="eastAsia"/>
          <w:sz w:val="24"/>
        </w:rPr>
      </w:pPr>
      <w:bookmarkStart w:id="14" w:name="_Toc15617"/>
      <w:r>
        <w:rPr>
          <w:rFonts w:ascii="宋体" w:eastAsia="宋体" w:hAnsi="宋体" w:cs="宋体" w:hint="eastAsia"/>
          <w:bCs/>
          <w:sz w:val="24"/>
        </w:rPr>
        <w:t>6.2</w:t>
      </w:r>
      <w:r>
        <w:rPr>
          <w:rFonts w:ascii="宋体" w:eastAsia="宋体" w:hAnsi="宋体" w:cs="宋体" w:hint="eastAsia"/>
          <w:sz w:val="24"/>
        </w:rPr>
        <w:t xml:space="preserve">  测试标准及其他设备</w:t>
      </w:r>
      <w:bookmarkEnd w:id="14"/>
    </w:p>
    <w:p w14:paraId="7A0CC0C9" w14:textId="77777777" w:rsidR="00FB4435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="宋体" w:hAnsi="宋体" w:cs="宋体" w:hint="eastAsia"/>
          <w:sz w:val="24"/>
        </w:rPr>
        <w:t>测试标准及其他设备技术指标见表1</w:t>
      </w:r>
    </w:p>
    <w:p w14:paraId="564CCAD7" w14:textId="77777777" w:rsidR="00FB4435" w:rsidRDefault="00000000">
      <w:pPr>
        <w:rPr>
          <w:rFonts w:asciiTheme="minorEastAsia" w:eastAsiaTheme="minorEastAsia" w:hAnsiTheme="minorEastAsia" w:cstheme="minorEastAsia" w:hint="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br w:type="page"/>
      </w:r>
    </w:p>
    <w:p w14:paraId="5B0E82A1" w14:textId="77777777" w:rsidR="00FB4435" w:rsidRDefault="00000000">
      <w:pPr>
        <w:jc w:val="center"/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lastRenderedPageBreak/>
        <w:t>表1 测试标准及其他设备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5"/>
        <w:gridCol w:w="1803"/>
        <w:gridCol w:w="6810"/>
      </w:tblGrid>
      <w:tr w:rsidR="00FB4435" w14:paraId="022C3998" w14:textId="77777777">
        <w:tc>
          <w:tcPr>
            <w:tcW w:w="675" w:type="dxa"/>
            <w:vAlign w:val="center"/>
          </w:tcPr>
          <w:p w14:paraId="56B6433D" w14:textId="77777777" w:rsidR="00FB4435" w:rsidRDefault="00000000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803" w:type="dxa"/>
            <w:vAlign w:val="center"/>
          </w:tcPr>
          <w:p w14:paraId="293E5274" w14:textId="77777777" w:rsidR="00FB4435" w:rsidRDefault="00000000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</w:rPr>
              <w:t>测量设备</w:t>
            </w:r>
          </w:p>
        </w:tc>
        <w:tc>
          <w:tcPr>
            <w:tcW w:w="6810" w:type="dxa"/>
            <w:vAlign w:val="center"/>
          </w:tcPr>
          <w:p w14:paraId="56EDF711" w14:textId="77777777" w:rsidR="00FB4435" w:rsidRDefault="00000000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</w:rPr>
              <w:t>主要技术指标</w:t>
            </w:r>
          </w:p>
        </w:tc>
      </w:tr>
      <w:tr w:rsidR="00FB4435" w14:paraId="4743C793" w14:textId="77777777">
        <w:trPr>
          <w:trHeight w:val="343"/>
        </w:trPr>
        <w:tc>
          <w:tcPr>
            <w:tcW w:w="675" w:type="dxa"/>
            <w:vAlign w:val="center"/>
          </w:tcPr>
          <w:p w14:paraId="75AA3DB4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1803" w:type="dxa"/>
            <w:vAlign w:val="center"/>
          </w:tcPr>
          <w:p w14:paraId="1F0E1928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长波辐射源</w:t>
            </w:r>
          </w:p>
        </w:tc>
        <w:tc>
          <w:tcPr>
            <w:tcW w:w="6810" w:type="dxa"/>
            <w:vAlign w:val="center"/>
          </w:tcPr>
          <w:p w14:paraId="7AE7DA2F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黑体辐射源辐射面直径：≥25 mm</w:t>
            </w:r>
          </w:p>
          <w:p w14:paraId="2BAA484B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有效发射率：≥0.95</w:t>
            </w:r>
          </w:p>
          <w:p w14:paraId="3EA42B9B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温度范围：（室温～100）℃</w:t>
            </w:r>
          </w:p>
          <w:p w14:paraId="3B29A24A" w14:textId="70701F1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温度稳定性优于±0.1</w:t>
            </w:r>
            <w:r w:rsidR="00A83E1B">
              <w:rPr>
                <w:rFonts w:ascii="宋体" w:hAnsi="宋体" w:cs="宋体" w:hint="eastAsia"/>
              </w:rPr>
              <w:t xml:space="preserve"> </w:t>
            </w:r>
            <w:r>
              <w:rPr>
                <w:rFonts w:ascii="宋体" w:hAnsi="宋体" w:cs="宋体" w:hint="eastAsia"/>
              </w:rPr>
              <w:t>℃/10 min</w:t>
            </w:r>
          </w:p>
        </w:tc>
      </w:tr>
      <w:tr w:rsidR="00FB4435" w14:paraId="01F58435" w14:textId="77777777">
        <w:trPr>
          <w:trHeight w:val="246"/>
        </w:trPr>
        <w:tc>
          <w:tcPr>
            <w:tcW w:w="675" w:type="dxa"/>
            <w:vAlign w:val="center"/>
          </w:tcPr>
          <w:p w14:paraId="0E4C3250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1803" w:type="dxa"/>
            <w:vAlign w:val="center"/>
          </w:tcPr>
          <w:p w14:paraId="1C32EDB9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高速快门</w:t>
            </w:r>
          </w:p>
        </w:tc>
        <w:tc>
          <w:tcPr>
            <w:tcW w:w="6810" w:type="dxa"/>
            <w:vAlign w:val="center"/>
          </w:tcPr>
          <w:p w14:paraId="68D690B2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通光口径直径：≥20 mm</w:t>
            </w:r>
          </w:p>
          <w:p w14:paraId="0A79E93D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 xml:space="preserve">快门打开100%面积的时间不大于100 </w:t>
            </w:r>
            <w:proofErr w:type="spellStart"/>
            <w:r>
              <w:rPr>
                <w:rFonts w:ascii="宋体" w:hAnsi="宋体" w:cs="宋体" w:hint="eastAsia"/>
              </w:rPr>
              <w:t>ms</w:t>
            </w:r>
            <w:proofErr w:type="spellEnd"/>
          </w:p>
        </w:tc>
      </w:tr>
      <w:tr w:rsidR="00FB4435" w14:paraId="411B334B" w14:textId="77777777">
        <w:trPr>
          <w:trHeight w:val="246"/>
        </w:trPr>
        <w:tc>
          <w:tcPr>
            <w:tcW w:w="675" w:type="dxa"/>
            <w:vAlign w:val="center"/>
          </w:tcPr>
          <w:p w14:paraId="42DD9DD3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3</w:t>
            </w:r>
          </w:p>
        </w:tc>
        <w:tc>
          <w:tcPr>
            <w:tcW w:w="1803" w:type="dxa"/>
            <w:vAlign w:val="center"/>
          </w:tcPr>
          <w:p w14:paraId="4AFC86D0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信号采集器</w:t>
            </w:r>
          </w:p>
        </w:tc>
        <w:tc>
          <w:tcPr>
            <w:tcW w:w="6810" w:type="dxa"/>
            <w:vAlign w:val="center"/>
          </w:tcPr>
          <w:p w14:paraId="54CCBE44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电压测量范围：（0～100）mV</w:t>
            </w:r>
          </w:p>
          <w:p w14:paraId="4DAC1556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准确度等级不低于0.1级</w:t>
            </w:r>
          </w:p>
          <w:p w14:paraId="5DBB6DE4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单通道采样率不小于100 Hz</w:t>
            </w:r>
          </w:p>
          <w:p w14:paraId="7A73A202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 xml:space="preserve">分辨率：1 </w:t>
            </w:r>
            <w:proofErr w:type="spellStart"/>
            <w:r>
              <w:rPr>
                <w:rFonts w:ascii="宋体" w:hAnsi="宋体" w:cs="宋体" w:hint="eastAsia"/>
              </w:rPr>
              <w:t>ms</w:t>
            </w:r>
            <w:proofErr w:type="spellEnd"/>
          </w:p>
        </w:tc>
      </w:tr>
      <w:tr w:rsidR="00FB4435" w14:paraId="21C2E6E8" w14:textId="77777777">
        <w:tc>
          <w:tcPr>
            <w:tcW w:w="675" w:type="dxa"/>
            <w:vAlign w:val="center"/>
          </w:tcPr>
          <w:p w14:paraId="4B8B94CB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4</w:t>
            </w:r>
          </w:p>
        </w:tc>
        <w:tc>
          <w:tcPr>
            <w:tcW w:w="1803" w:type="dxa"/>
            <w:vAlign w:val="center"/>
          </w:tcPr>
          <w:p w14:paraId="44D813B3" w14:textId="77777777" w:rsidR="00FB4435" w:rsidRDefault="00000000">
            <w:pPr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钢板尺</w:t>
            </w:r>
          </w:p>
        </w:tc>
        <w:tc>
          <w:tcPr>
            <w:tcW w:w="6810" w:type="dxa"/>
            <w:vAlign w:val="center"/>
          </w:tcPr>
          <w:p w14:paraId="30789FB5" w14:textId="010F40E0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测量范围：</w:t>
            </w:r>
            <w:bookmarkStart w:id="15" w:name="_Hlk172222245"/>
            <w:r>
              <w:rPr>
                <w:rFonts w:ascii="宋体" w:hAnsi="宋体" w:cs="宋体" w:hint="eastAsia"/>
              </w:rPr>
              <w:t>0</w:t>
            </w:r>
            <w:r w:rsidR="00102D13">
              <w:rPr>
                <w:rFonts w:ascii="宋体" w:hAnsi="宋体" w:cs="宋体" w:hint="eastAsia"/>
              </w:rPr>
              <w:t xml:space="preserve"> mm～</w:t>
            </w:r>
            <w:r>
              <w:rPr>
                <w:rFonts w:ascii="宋体" w:hAnsi="宋体" w:cs="宋体" w:hint="eastAsia"/>
              </w:rPr>
              <w:t xml:space="preserve">150 mm </w:t>
            </w:r>
          </w:p>
          <w:p w14:paraId="1E93A8E4" w14:textId="77777777" w:rsidR="00FB4435" w:rsidRDefault="00000000">
            <w:pPr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最大允许误差：±0.5 mm</w:t>
            </w:r>
            <w:bookmarkEnd w:id="15"/>
          </w:p>
        </w:tc>
      </w:tr>
    </w:tbl>
    <w:p w14:paraId="4D210EF9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16" w:name="_Toc22170"/>
      <w:r>
        <w:rPr>
          <w:rFonts w:eastAsia="黑体" w:hint="eastAsia"/>
          <w:bCs/>
          <w:sz w:val="24"/>
        </w:rPr>
        <w:t>7</w:t>
      </w:r>
      <w:r>
        <w:rPr>
          <w:rFonts w:eastAsia="黑体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 xml:space="preserve"> </w:t>
      </w:r>
      <w:r>
        <w:rPr>
          <w:rFonts w:eastAsia="黑体" w:hint="eastAsia"/>
          <w:bCs/>
          <w:sz w:val="24"/>
        </w:rPr>
        <w:t>测试项目和测试</w:t>
      </w:r>
      <w:r>
        <w:rPr>
          <w:rFonts w:eastAsia="黑体"/>
          <w:bCs/>
          <w:sz w:val="24"/>
        </w:rPr>
        <w:t>方法</w:t>
      </w:r>
      <w:bookmarkEnd w:id="16"/>
    </w:p>
    <w:p w14:paraId="0848453F" w14:textId="77777777" w:rsidR="00FB4435" w:rsidRDefault="00000000">
      <w:pPr>
        <w:pStyle w:val="2"/>
        <w:spacing w:line="360" w:lineRule="auto"/>
        <w:ind w:firstLineChars="0" w:firstLine="0"/>
        <w:jc w:val="both"/>
        <w:textAlignment w:val="center"/>
        <w:rPr>
          <w:rFonts w:ascii="宋体" w:eastAsia="宋体" w:hAnsi="宋体" w:cs="宋体" w:hint="eastAsia"/>
          <w:kern w:val="0"/>
          <w:sz w:val="24"/>
        </w:rPr>
      </w:pPr>
      <w:bookmarkStart w:id="17" w:name="_Toc11844"/>
      <w:r>
        <w:rPr>
          <w:rFonts w:ascii="宋体" w:eastAsia="宋体" w:hAnsi="宋体" w:cs="宋体" w:hint="eastAsia"/>
          <w:bCs/>
          <w:sz w:val="24"/>
        </w:rPr>
        <w:t>7.1</w:t>
      </w:r>
      <w:r>
        <w:rPr>
          <w:rFonts w:ascii="宋体" w:eastAsia="宋体" w:hAnsi="宋体" w:cs="宋体" w:hint="eastAsia"/>
          <w:kern w:val="0"/>
          <w:sz w:val="24"/>
        </w:rPr>
        <w:t xml:space="preserve">  测试项目</w:t>
      </w:r>
      <w:bookmarkEnd w:id="17"/>
    </w:p>
    <w:p w14:paraId="57952CBF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kern w:val="0"/>
          <w:sz w:val="24"/>
        </w:rPr>
        <w:t>长波辐射表响应时间。</w:t>
      </w:r>
    </w:p>
    <w:p w14:paraId="10E27155" w14:textId="77777777" w:rsidR="00FB4435" w:rsidRDefault="00000000">
      <w:pPr>
        <w:pStyle w:val="2"/>
        <w:spacing w:line="360" w:lineRule="auto"/>
        <w:ind w:firstLineChars="0" w:firstLine="0"/>
        <w:jc w:val="both"/>
        <w:textAlignment w:val="center"/>
        <w:rPr>
          <w:rFonts w:ascii="宋体" w:eastAsia="宋体" w:hAnsi="宋体" w:cs="宋体" w:hint="eastAsia"/>
          <w:kern w:val="0"/>
          <w:sz w:val="24"/>
        </w:rPr>
      </w:pPr>
      <w:bookmarkStart w:id="18" w:name="_Toc9784"/>
      <w:r>
        <w:rPr>
          <w:rFonts w:ascii="宋体" w:eastAsia="宋体" w:hAnsi="宋体" w:cs="宋体" w:hint="eastAsia"/>
          <w:bCs/>
          <w:sz w:val="24"/>
        </w:rPr>
        <w:t>7.2</w:t>
      </w:r>
      <w:r>
        <w:rPr>
          <w:rFonts w:ascii="宋体" w:eastAsia="宋体" w:hAnsi="宋体" w:cs="宋体" w:hint="eastAsia"/>
          <w:kern w:val="0"/>
          <w:sz w:val="24"/>
        </w:rPr>
        <w:t xml:space="preserve">  </w:t>
      </w:r>
      <w:bookmarkEnd w:id="18"/>
      <w:r>
        <w:rPr>
          <w:rFonts w:ascii="宋体" w:eastAsia="宋体" w:hAnsi="宋体" w:cs="宋体" w:hint="eastAsia"/>
          <w:kern w:val="0"/>
          <w:sz w:val="24"/>
        </w:rPr>
        <w:t>测试方法</w:t>
      </w:r>
    </w:p>
    <w:p w14:paraId="5A228A77" w14:textId="77777777" w:rsidR="00FB4435" w:rsidRDefault="00000000">
      <w:pPr>
        <w:spacing w:line="360" w:lineRule="auto"/>
        <w:ind w:left="23"/>
        <w:outlineLvl w:val="2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bCs/>
          <w:sz w:val="24"/>
        </w:rPr>
        <w:t>7.2.1</w:t>
      </w:r>
      <w:r>
        <w:rPr>
          <w:rFonts w:ascii="宋体" w:hAnsi="宋体" w:cs="宋体" w:hint="eastAsia"/>
          <w:kern w:val="0"/>
          <w:sz w:val="24"/>
        </w:rPr>
        <w:t xml:space="preserve">  外观检查</w:t>
      </w:r>
    </w:p>
    <w:p w14:paraId="7A26E718" w14:textId="77777777" w:rsidR="00FB4435" w:rsidRDefault="00000000">
      <w:pPr>
        <w:spacing w:line="360" w:lineRule="auto"/>
        <w:ind w:firstLineChars="200" w:firstLine="480"/>
        <w:textAlignment w:val="center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sz w:val="24"/>
        </w:rPr>
        <w:t>对长波辐射表的外观和结构进行检查。长波辐射表外观应完好，入射窗口罩无磨损，表体无明显变形和机械损伤；水平泡清晰可见；铭牌和标记应完整、清晰、醒目</w:t>
      </w:r>
      <w:r>
        <w:rPr>
          <w:rFonts w:ascii="宋体" w:hAnsi="宋体" w:cs="宋体" w:hint="eastAsia"/>
          <w:kern w:val="0"/>
          <w:sz w:val="24"/>
        </w:rPr>
        <w:t>。</w:t>
      </w:r>
    </w:p>
    <w:p w14:paraId="417C8B30" w14:textId="77777777" w:rsidR="00FB4435" w:rsidRDefault="00000000">
      <w:pPr>
        <w:spacing w:line="360" w:lineRule="auto"/>
        <w:textAlignment w:val="center"/>
      </w:pPr>
      <w:r>
        <w:rPr>
          <w:rFonts w:ascii="宋体" w:hAnsi="宋体" w:cs="宋体" w:hint="eastAsia"/>
          <w:bCs/>
          <w:sz w:val="24"/>
        </w:rPr>
        <w:t>7.2.2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kern w:val="0"/>
          <w:sz w:val="24"/>
        </w:rPr>
        <w:t xml:space="preserve"> 测试方法</w:t>
      </w:r>
    </w:p>
    <w:p w14:paraId="61F499DC" w14:textId="77777777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将长波辐射表、程控快门和长波辐射源置于水平工作台不少于30 min，数据</w:t>
      </w:r>
      <w:r>
        <w:rPr>
          <w:rFonts w:hint="eastAsia"/>
          <w:spacing w:val="-2"/>
          <w:sz w:val="24"/>
          <w:lang w:eastAsia="zh-CN"/>
        </w:rPr>
        <w:t>采集器开机预热</w:t>
      </w:r>
      <w:r>
        <w:rPr>
          <w:rFonts w:hint="eastAsia"/>
          <w:sz w:val="24"/>
          <w:lang w:eastAsia="zh-CN"/>
        </w:rPr>
        <w:t>不少于30 min；</w:t>
      </w:r>
    </w:p>
    <w:p w14:paraId="7FBF7C90" w14:textId="77777777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长波辐射表距程控快门30 mm～50 mm，程控快门距长波辐射源辐射面80 mm～100 mm；</w:t>
      </w:r>
    </w:p>
    <w:p w14:paraId="701A92E0" w14:textId="5B3736FF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使用激光水平仪标识光轴，确保光轴平行于水平面，手动调整长波辐射表、程控快门和长波辐射源的中心位置，在光轴上</w:t>
      </w:r>
      <w:r w:rsidR="00A83E1B">
        <w:rPr>
          <w:rFonts w:hint="eastAsia"/>
          <w:sz w:val="24"/>
          <w:lang w:eastAsia="zh-CN"/>
        </w:rPr>
        <w:t>；</w:t>
      </w:r>
    </w:p>
    <w:p w14:paraId="4681913D" w14:textId="77777777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长波辐射源温度设为80 ℃，稳定时间不小于10 min；</w:t>
      </w:r>
    </w:p>
    <w:p w14:paraId="73ADA05B" w14:textId="77777777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程控快门处于闭合状态，使用数据</w:t>
      </w:r>
      <w:r>
        <w:rPr>
          <w:rFonts w:hint="eastAsia"/>
          <w:spacing w:val="-2"/>
          <w:sz w:val="24"/>
          <w:lang w:eastAsia="zh-CN"/>
        </w:rPr>
        <w:t>采集器测量</w:t>
      </w:r>
      <w:r>
        <w:rPr>
          <w:rFonts w:hint="eastAsia"/>
          <w:sz w:val="24"/>
          <w:lang w:eastAsia="zh-CN"/>
        </w:rPr>
        <w:t>长波辐射表</w:t>
      </w:r>
      <w:r>
        <w:rPr>
          <w:rFonts w:hint="eastAsia"/>
          <w:spacing w:val="-2"/>
          <w:sz w:val="24"/>
          <w:lang w:eastAsia="zh-CN"/>
        </w:rPr>
        <w:t>初始输出值</w:t>
      </w:r>
      <w:r>
        <w:rPr>
          <w:rFonts w:hint="eastAsia"/>
          <w:sz w:val="24"/>
          <w:lang w:eastAsia="zh-CN"/>
        </w:rPr>
        <w:t>，采样周期≤0.1 s ，测量1 min，测得</w:t>
      </w:r>
      <w:r>
        <w:rPr>
          <w:rFonts w:hint="eastAsia"/>
          <w:i/>
          <w:sz w:val="24"/>
          <w:lang w:eastAsia="zh-CN"/>
        </w:rPr>
        <w:t>m</w:t>
      </w:r>
      <w:r>
        <w:rPr>
          <w:rFonts w:hint="eastAsia"/>
          <w:sz w:val="24"/>
          <w:lang w:eastAsia="zh-CN"/>
        </w:rPr>
        <w:t>次输出值，记录</w:t>
      </w:r>
      <w:r>
        <w:rPr>
          <w:rFonts w:hint="eastAsia"/>
          <w:i/>
          <w:iCs/>
          <w:spacing w:val="-2"/>
          <w:sz w:val="24"/>
          <w:lang w:eastAsia="zh-CN"/>
        </w:rPr>
        <w:t>E</w:t>
      </w:r>
      <w:r>
        <w:rPr>
          <w:rFonts w:hint="eastAsia"/>
          <w:spacing w:val="-2"/>
          <w:sz w:val="24"/>
          <w:vertAlign w:val="subscript"/>
          <w:lang w:eastAsia="zh-CN"/>
        </w:rPr>
        <w:t>0</w:t>
      </w:r>
      <w:r>
        <w:rPr>
          <w:rFonts w:hint="eastAsia"/>
          <w:i/>
          <w:spacing w:val="-2"/>
          <w:sz w:val="24"/>
          <w:vertAlign w:val="subscript"/>
          <w:lang w:eastAsia="zh-CN"/>
        </w:rPr>
        <w:t>i</w:t>
      </w:r>
      <w:r>
        <w:rPr>
          <w:rFonts w:hint="eastAsia"/>
          <w:sz w:val="24"/>
          <w:lang w:eastAsia="zh-CN"/>
        </w:rPr>
        <w:t>（</w:t>
      </w:r>
      <w:proofErr w:type="spellStart"/>
      <w:r>
        <w:rPr>
          <w:rFonts w:hint="eastAsia"/>
          <w:i/>
          <w:sz w:val="24"/>
          <w:lang w:eastAsia="zh-CN"/>
        </w:rPr>
        <w:t>i</w:t>
      </w:r>
      <w:proofErr w:type="spellEnd"/>
      <w:r>
        <w:rPr>
          <w:rFonts w:hint="eastAsia"/>
          <w:sz w:val="24"/>
          <w:lang w:eastAsia="zh-CN"/>
        </w:rPr>
        <w:t>=1， 2， 3，…，</w:t>
      </w:r>
      <w:r>
        <w:rPr>
          <w:rFonts w:hint="eastAsia"/>
          <w:i/>
          <w:sz w:val="24"/>
          <w:lang w:eastAsia="zh-CN"/>
        </w:rPr>
        <w:t>m</w:t>
      </w:r>
      <w:r>
        <w:rPr>
          <w:rFonts w:hint="eastAsia"/>
          <w:sz w:val="24"/>
          <w:lang w:eastAsia="zh-CN"/>
        </w:rPr>
        <w:t>），计算</w:t>
      </w:r>
      <w:r>
        <w:rPr>
          <w:rFonts w:hint="eastAsia"/>
          <w:i/>
          <w:iCs/>
          <w:sz w:val="24"/>
          <w:lang w:eastAsia="zh-CN"/>
        </w:rPr>
        <w:t>m</w:t>
      </w:r>
      <w:r>
        <w:rPr>
          <w:rFonts w:hint="eastAsia"/>
          <w:sz w:val="24"/>
          <w:lang w:eastAsia="zh-CN"/>
        </w:rPr>
        <w:t>次算术平均值</w:t>
      </w:r>
      <w:r>
        <w:rPr>
          <w:rFonts w:hint="eastAsia"/>
          <w:spacing w:val="-2"/>
          <w:sz w:val="24"/>
          <w:lang w:eastAsia="zh-CN"/>
        </w:rPr>
        <w:t>得到输出值</w:t>
      </w:r>
      <m:oMath>
        <m:acc>
          <m:accPr>
            <m:chr m:val="̅"/>
            <m:ctrlPr>
              <w:rPr>
                <w:rFonts w:ascii="Cambria Math" w:hAnsi="Cambria Math" w:hint="eastAsia"/>
                <w:i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 w:hint="eastAsia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hint="eastAsia"/>
                    <w:sz w:val="24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hAnsi="Cambria Math" w:hint="eastAsia"/>
                    <w:sz w:val="24"/>
                    <w:lang w:eastAsia="zh-CN"/>
                  </w:rPr>
                  <m:t>0</m:t>
                </m:r>
              </m:sub>
            </m:sSub>
          </m:e>
        </m:acc>
      </m:oMath>
      <w:r>
        <w:rPr>
          <w:rFonts w:hint="eastAsia"/>
          <w:sz w:val="24"/>
          <w:lang w:eastAsia="zh-CN"/>
        </w:rPr>
        <w:t>；</w:t>
      </w:r>
    </w:p>
    <w:p w14:paraId="66EDC309" w14:textId="77777777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外部触发程控快门处于打开状态，数据采集器自动记录触发程控快门时间，</w:t>
      </w:r>
      <w:proofErr w:type="gramStart"/>
      <w:r>
        <w:rPr>
          <w:rFonts w:hint="eastAsia"/>
          <w:sz w:val="24"/>
          <w:lang w:eastAsia="zh-CN"/>
        </w:rPr>
        <w:t>作为阶跃净辐射</w:t>
      </w:r>
      <w:proofErr w:type="gramEnd"/>
      <w:r>
        <w:rPr>
          <w:rFonts w:hint="eastAsia"/>
          <w:sz w:val="24"/>
          <w:lang w:eastAsia="zh-CN"/>
        </w:rPr>
        <w:t>开始时间</w:t>
      </w:r>
      <w:r>
        <w:rPr>
          <w:rFonts w:hint="eastAsia"/>
          <w:i/>
          <w:iCs/>
          <w:sz w:val="24"/>
          <w:lang w:eastAsia="zh-CN"/>
        </w:rPr>
        <w:t>t</w:t>
      </w:r>
      <w:r w:rsidRPr="00A83E1B">
        <w:rPr>
          <w:rFonts w:hint="eastAsia"/>
          <w:sz w:val="24"/>
          <w:vertAlign w:val="subscript"/>
          <w:lang w:eastAsia="zh-CN"/>
        </w:rPr>
        <w:t>0</w:t>
      </w:r>
      <w:r>
        <w:rPr>
          <w:rFonts w:hint="eastAsia"/>
          <w:sz w:val="24"/>
          <w:lang w:eastAsia="zh-CN"/>
        </w:rPr>
        <w:t>，数据</w:t>
      </w:r>
      <w:r>
        <w:rPr>
          <w:rFonts w:hint="eastAsia"/>
          <w:spacing w:val="-2"/>
          <w:sz w:val="24"/>
          <w:lang w:eastAsia="zh-CN"/>
        </w:rPr>
        <w:t>采集器同步测量</w:t>
      </w:r>
      <w:r>
        <w:rPr>
          <w:rFonts w:hint="eastAsia"/>
          <w:sz w:val="24"/>
          <w:lang w:eastAsia="zh-CN"/>
        </w:rPr>
        <w:t>长波辐射表输出值，采样周期</w:t>
      </w:r>
      <w:r>
        <w:rPr>
          <w:rFonts w:hint="eastAsia"/>
          <w:sz w:val="24"/>
          <w:lang w:eastAsia="zh-CN"/>
        </w:rPr>
        <w:lastRenderedPageBreak/>
        <w:t>≤0.1 s ，待输出值稳定后测量1 min，测得</w:t>
      </w:r>
      <w:r>
        <w:rPr>
          <w:rFonts w:hint="eastAsia"/>
          <w:i/>
          <w:sz w:val="24"/>
          <w:lang w:eastAsia="zh-CN"/>
        </w:rPr>
        <w:t>m</w:t>
      </w:r>
      <w:r>
        <w:rPr>
          <w:rFonts w:hint="eastAsia"/>
          <w:sz w:val="24"/>
          <w:lang w:eastAsia="zh-CN"/>
        </w:rPr>
        <w:t>次长波辐射输出值</w:t>
      </w:r>
      <m:oMath>
        <m:sSub>
          <m:sSubPr>
            <m:ctrlPr>
              <w:rPr>
                <w:rFonts w:ascii="Cambria Math" w:hAnsi="Cambria Math" w:hint="eastAsia"/>
                <w:i/>
                <w:sz w:val="24"/>
              </w:rPr>
            </m:ctrlPr>
          </m:sSubPr>
          <m:e>
            <m:r>
              <w:rPr>
                <w:rFonts w:ascii="Cambria Math" w:hAnsi="Cambria Math" w:hint="eastAsia"/>
                <w:sz w:val="24"/>
                <w:lang w:eastAsia="zh-CN"/>
              </w:rPr>
              <m:t>E</m:t>
            </m:r>
          </m:e>
          <m:sub>
            <m:r>
              <w:rPr>
                <w:rFonts w:ascii="Cambria Math" w:hAnsi="Cambria Math" w:hint="eastAsia"/>
                <w:sz w:val="24"/>
                <w:lang w:eastAsia="zh-CN"/>
              </w:rPr>
              <m:t>ej</m:t>
            </m:r>
          </m:sub>
        </m:sSub>
      </m:oMath>
      <w:r>
        <w:rPr>
          <w:rFonts w:hint="eastAsia"/>
          <w:sz w:val="24"/>
          <w:lang w:eastAsia="zh-CN"/>
        </w:rPr>
        <w:t>（</w:t>
      </w:r>
      <w:r>
        <w:rPr>
          <w:rFonts w:hint="eastAsia"/>
          <w:i/>
          <w:sz w:val="24"/>
          <w:lang w:eastAsia="zh-CN"/>
        </w:rPr>
        <w:t>j</w:t>
      </w:r>
      <w:r>
        <w:rPr>
          <w:rFonts w:hint="eastAsia"/>
          <w:sz w:val="24"/>
          <w:lang w:eastAsia="zh-CN"/>
        </w:rPr>
        <w:t>=1， 2， 3，…，</w:t>
      </w:r>
      <w:r>
        <w:rPr>
          <w:rFonts w:hint="eastAsia"/>
          <w:i/>
          <w:sz w:val="24"/>
          <w:lang w:eastAsia="zh-CN"/>
        </w:rPr>
        <w:t>m</w:t>
      </w:r>
      <w:r>
        <w:rPr>
          <w:rFonts w:hint="eastAsia"/>
          <w:sz w:val="24"/>
          <w:lang w:eastAsia="zh-CN"/>
        </w:rPr>
        <w:t>），计算算术平均值，得到最终稳定输出值</w:t>
      </w:r>
      <m:oMath>
        <m:acc>
          <m:accPr>
            <m:chr m:val="̅"/>
            <m:ctrlPr>
              <w:rPr>
                <w:rFonts w:ascii="Cambria Math" w:hAnsi="Cambria Math" w:hint="eastAsia"/>
                <w:i/>
                <w:spacing w:val="-2"/>
                <w:sz w:val="24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 w:hint="eastAsia"/>
                    <w:i/>
                    <w:spacing w:val="-2"/>
                    <w:sz w:val="24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hint="eastAsia"/>
                    <w:spacing w:val="-2"/>
                    <w:sz w:val="24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hAnsi="Cambria Math" w:hint="eastAsia"/>
                    <w:spacing w:val="-2"/>
                    <w:sz w:val="24"/>
                    <w:lang w:eastAsia="zh-CN"/>
                  </w:rPr>
                  <m:t>e</m:t>
                </m:r>
              </m:sub>
            </m:sSub>
          </m:e>
        </m:acc>
      </m:oMath>
      <w:r>
        <w:rPr>
          <w:rFonts w:hint="eastAsia"/>
          <w:sz w:val="24"/>
          <w:lang w:eastAsia="zh-CN"/>
        </w:rPr>
        <w:t>。</w:t>
      </w:r>
    </w:p>
    <w:p w14:paraId="4A601366" w14:textId="77777777" w:rsidR="00FB4435" w:rsidRDefault="00000000">
      <w:pPr>
        <w:pStyle w:val="afc"/>
        <w:numPr>
          <w:ilvl w:val="0"/>
          <w:numId w:val="3"/>
        </w:numPr>
        <w:spacing w:line="360" w:lineRule="auto"/>
        <w:rPr>
          <w:rFonts w:hint="eastAsia"/>
          <w:sz w:val="24"/>
        </w:rPr>
      </w:pPr>
      <w:proofErr w:type="spellStart"/>
      <w:r>
        <w:rPr>
          <w:rFonts w:hint="eastAsia"/>
          <w:sz w:val="24"/>
        </w:rPr>
        <w:t>重复</w:t>
      </w:r>
      <w:r>
        <w:rPr>
          <w:rFonts w:hint="eastAsia"/>
          <w:sz w:val="24"/>
          <w:lang w:eastAsia="zh-CN"/>
        </w:rPr>
        <w:t>a</w:t>
      </w:r>
      <w:proofErr w:type="spellEnd"/>
      <w:r>
        <w:rPr>
          <w:rFonts w:hint="eastAsia"/>
          <w:sz w:val="24"/>
          <w:lang w:eastAsia="zh-CN"/>
        </w:rPr>
        <w:t>～</w:t>
      </w:r>
      <w:proofErr w:type="spellStart"/>
      <w:r>
        <w:rPr>
          <w:rFonts w:hint="eastAsia"/>
          <w:sz w:val="24"/>
          <w:lang w:eastAsia="zh-CN"/>
        </w:rPr>
        <w:t>f</w:t>
      </w:r>
      <w:r>
        <w:rPr>
          <w:rFonts w:hint="eastAsia"/>
          <w:sz w:val="24"/>
        </w:rPr>
        <w:t>不小于n</w:t>
      </w:r>
      <w:proofErr w:type="spellEnd"/>
      <w:r>
        <w:rPr>
          <w:rFonts w:hint="eastAsia"/>
          <w:sz w:val="24"/>
          <w:lang w:eastAsia="zh-CN"/>
        </w:rPr>
        <w:t>次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lang w:eastAsia="zh-CN"/>
        </w:rPr>
        <w:t>n</w:t>
      </w:r>
      <w:r>
        <w:rPr>
          <w:rFonts w:hint="eastAsia"/>
          <w:sz w:val="24"/>
        </w:rPr>
        <w:t>≥3）。</w:t>
      </w:r>
    </w:p>
    <w:p w14:paraId="62D515CE" w14:textId="77777777" w:rsidR="00FB4435" w:rsidRDefault="00000000">
      <w:pPr>
        <w:spacing w:line="360" w:lineRule="auto"/>
        <w:textAlignment w:val="center"/>
        <w:rPr>
          <w:rFonts w:eastAsiaTheme="minorEastAsia"/>
          <w:sz w:val="24"/>
        </w:rPr>
      </w:pPr>
      <w:r>
        <w:rPr>
          <w:rFonts w:ascii="宋体" w:hAnsi="宋体" w:cs="宋体" w:hint="eastAsia"/>
          <w:bCs/>
          <w:sz w:val="24"/>
        </w:rPr>
        <w:t>7.2.3</w:t>
      </w:r>
      <w:r>
        <w:rPr>
          <w:rFonts w:asciiTheme="minorEastAsia" w:eastAsiaTheme="minorEastAsia" w:hAnsiTheme="minorEastAsia" w:cstheme="minorEastAsia" w:hint="eastAsia"/>
          <w:kern w:val="0"/>
          <w:sz w:val="24"/>
        </w:rPr>
        <w:t xml:space="preserve">  数据处理</w:t>
      </w:r>
    </w:p>
    <w:p w14:paraId="23B2734D" w14:textId="77777777" w:rsidR="00FB4435" w:rsidRDefault="00000000">
      <w:pPr>
        <w:pStyle w:val="afc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pacing w:val="-2"/>
          <w:sz w:val="24"/>
          <w:lang w:eastAsia="zh-CN"/>
        </w:rPr>
        <w:t>计算响应时间对应输出值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  <w:lang w:eastAsia="zh-CN"/>
              </w:rPr>
              <m:t>E</m:t>
            </m:r>
          </m:e>
          <m:sub>
            <m:r>
              <w:rPr>
                <w:rFonts w:ascii="Cambria Math" w:hAnsi="Cambria Math"/>
                <w:sz w:val="24"/>
                <w:lang w:eastAsia="zh-CN"/>
              </w:rPr>
              <m:t>t</m:t>
            </m:r>
          </m:sub>
        </m:sSub>
      </m:oMath>
    </w:p>
    <w:p w14:paraId="0FFE274B" w14:textId="77777777" w:rsidR="00FB4435" w:rsidRDefault="00000000">
      <w:pPr>
        <w:pStyle w:val="af5"/>
        <w:snapToGrid w:val="0"/>
        <w:spacing w:after="0" w:line="360" w:lineRule="auto"/>
        <w:ind w:left="480" w:right="-3" w:firstLineChars="0" w:firstLine="0"/>
        <w:jc w:val="center"/>
        <w:rPr>
          <w:sz w:val="24"/>
        </w:rPr>
      </w:pPr>
      <w:r>
        <w:rPr>
          <w:rFonts w:hAnsi="Cambria Math" w:hint="eastAsia"/>
          <w:sz w:val="24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</w:rPr>
              <m:t>t</m:t>
            </m:r>
          </m:sub>
        </m:sSub>
        <m:r>
          <w:rPr>
            <w:rFonts w:ascii="Cambria Math" w:hAnsi="Cambria Math"/>
            <w:sz w:val="24"/>
          </w:rPr>
          <m:t>=0.95</m:t>
        </m:r>
        <m:d>
          <m:dPr>
            <m:begChr m:val="（"/>
            <m:endChr m:val="）"/>
            <m:ctrlPr>
              <w:rPr>
                <w:rFonts w:ascii="Cambria Math" w:hAnsi="Cambria Math"/>
                <w:iCs/>
                <w:sz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sub>
                </m:sSub>
              </m:e>
            </m:bar>
            <m:r>
              <m:rPr>
                <m:sty m:val="p"/>
              </m:rPr>
              <w:rPr>
                <w:rFonts w:ascii="Cambria Math" w:hAnsi="Cambria Math"/>
                <w:sz w:val="24"/>
              </w:rPr>
              <m:t>-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0</m:t>
                    </m:r>
                  </m:sub>
                </m:sSub>
              </m:e>
            </m:bar>
          </m:e>
        </m:d>
        <m:r>
          <m:rPr>
            <m:sty m:val="p"/>
          </m:rPr>
          <w:rPr>
            <w:rFonts w:ascii="Cambria Math" w:hAnsi="Cambria Math"/>
            <w:sz w:val="24"/>
          </w:rPr>
          <m:t>+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0</m:t>
                </m:r>
              </m:sub>
            </m:sSub>
          </m:e>
        </m:bar>
      </m:oMath>
      <w:r>
        <w:rPr>
          <w:rFonts w:ascii="CESI宋体-GB2312" w:eastAsia="CESI宋体-GB2312" w:hAnsi="CESI宋体-GB2312" w:cs="CESI宋体-GB2312" w:hint="eastAsia"/>
          <w:color w:val="0000FF"/>
          <w:position w:val="-12"/>
          <w:sz w:val="24"/>
        </w:rPr>
        <w:t xml:space="preserve">                     </w:t>
      </w:r>
      <w:r>
        <w:rPr>
          <w:rFonts w:ascii="宋体" w:hAnsi="宋体" w:cs="宋体" w:hint="eastAsia"/>
          <w:sz w:val="24"/>
        </w:rPr>
        <w:t>（1）</w:t>
      </w:r>
    </w:p>
    <w:p w14:paraId="24362551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pacing w:val="-2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</w:rPr>
              <m:t>t</m:t>
            </m:r>
          </m:sub>
        </m:sSub>
      </m:oMath>
      <w:r>
        <w:rPr>
          <w:rFonts w:ascii="Arial Unicode MS" w:eastAsia="Arial Unicode MS" w:hAnsi="Arial Unicode MS" w:cs="Arial Unicode MS" w:hint="eastAsia"/>
          <w:sz w:val="24"/>
        </w:rPr>
        <w:t>——</w:t>
      </w:r>
      <w:r>
        <w:rPr>
          <w:spacing w:val="-2"/>
          <w:sz w:val="24"/>
        </w:rPr>
        <w:t>响应时间对应输出值</w:t>
      </w:r>
      <w:r>
        <w:rPr>
          <w:rFonts w:hint="eastAsia"/>
          <w:spacing w:val="-2"/>
          <w:sz w:val="24"/>
        </w:rPr>
        <w:t>，</w:t>
      </w:r>
      <w:r>
        <w:rPr>
          <w:rFonts w:ascii="宋体" w:hAnsi="宋体" w:cs="宋体" w:hint="eastAsia"/>
          <w:spacing w:val="-2"/>
          <w:sz w:val="24"/>
        </w:rPr>
        <w:t>mV；</w:t>
      </w:r>
    </w:p>
    <w:p w14:paraId="4C424953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bar>
          <m:barPr>
            <m:pos m:val="top"/>
            <m:ctrlPr>
              <w:rPr>
                <w:rFonts w:ascii="Cambria Math" w:hAnsi="Cambria Math" w:cs="宋体" w:hint="eastAsia"/>
                <w:i/>
                <w:sz w:val="24"/>
              </w:rPr>
            </m:ctrlPr>
          </m:barPr>
          <m:e>
            <m:sSub>
              <m:sSubPr>
                <m:ctrlPr>
                  <w:rPr>
                    <w:rFonts w:ascii="Cambria Math" w:hAnsi="Cambria Math" w:cs="宋体" w:hint="eastAsia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宋体" w:hint="eastAsia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="宋体" w:hint="eastAsia"/>
                    <w:sz w:val="24"/>
                  </w:rPr>
                  <m:t>e</m:t>
                </m:r>
              </m:sub>
            </m:sSub>
          </m:e>
        </m:bar>
      </m:oMath>
      <w:r>
        <w:rPr>
          <w:rFonts w:ascii="宋体" w:hAnsi="宋体" w:cs="宋体" w:hint="eastAsia"/>
          <w:sz w:val="24"/>
        </w:rPr>
        <w:t>——</w:t>
      </w:r>
      <w:r>
        <w:rPr>
          <w:rFonts w:ascii="宋体" w:hAnsi="宋体" w:cs="宋体" w:hint="eastAsia"/>
          <w:spacing w:val="-2"/>
          <w:sz w:val="24"/>
        </w:rPr>
        <w:t>最终输出值平均值，mV；</w:t>
      </w:r>
    </w:p>
    <w:p w14:paraId="2603D822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bar>
          <m:barPr>
            <m:pos m:val="top"/>
            <m:ctrlPr>
              <w:rPr>
                <w:rFonts w:ascii="Cambria Math" w:hAnsi="Cambria Math" w:cs="宋体" w:hint="eastAsia"/>
                <w:i/>
                <w:sz w:val="24"/>
              </w:rPr>
            </m:ctrlPr>
          </m:barPr>
          <m:e>
            <m:sSub>
              <m:sSubPr>
                <m:ctrlPr>
                  <w:rPr>
                    <w:rFonts w:ascii="Cambria Math" w:hAnsi="Cambria Math" w:cs="宋体" w:hint="eastAsia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宋体" w:hint="eastAsia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="宋体" w:hint="eastAsia"/>
                    <w:sz w:val="24"/>
                  </w:rPr>
                  <m:t>0</m:t>
                </m:r>
              </m:sub>
            </m:sSub>
          </m:e>
        </m:bar>
      </m:oMath>
      <w:r>
        <w:rPr>
          <w:rFonts w:ascii="宋体" w:hAnsi="宋体" w:cs="宋体" w:hint="eastAsia"/>
          <w:sz w:val="24"/>
        </w:rPr>
        <w:t>——</w:t>
      </w:r>
      <w:r>
        <w:rPr>
          <w:rFonts w:ascii="宋体" w:hAnsi="宋体" w:cs="宋体" w:hint="eastAsia"/>
          <w:spacing w:val="-2"/>
          <w:sz w:val="24"/>
        </w:rPr>
        <w:t>初始输出值平均值，mV。</w:t>
      </w:r>
    </w:p>
    <w:p w14:paraId="7C87682A" w14:textId="77777777" w:rsidR="00FB4435" w:rsidRDefault="00000000">
      <w:pPr>
        <w:pStyle w:val="afc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lang w:eastAsia="zh-CN"/>
        </w:rPr>
        <w:t>响应时间计算</w:t>
      </w:r>
    </w:p>
    <w:p w14:paraId="71B40EF6" w14:textId="7EB27BD6" w:rsidR="00FB4435" w:rsidRDefault="00000000">
      <w:pPr>
        <w:pStyle w:val="af5"/>
        <w:snapToGrid w:val="0"/>
        <w:spacing w:after="0" w:line="360" w:lineRule="auto"/>
        <w:ind w:left="480" w:right="-3" w:firstLineChars="0" w:firstLine="0"/>
        <w:jc w:val="center"/>
        <w:rPr>
          <w:b/>
          <w:bCs/>
          <w:i/>
          <w:sz w:val="24"/>
        </w:rPr>
      </w:pPr>
      <w:r>
        <w:rPr>
          <w:rFonts w:hAnsi="Cambria Math" w:hint="eastAsia"/>
          <w:sz w:val="24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r</m:t>
            </m:r>
          </m:sub>
        </m:sSub>
        <m:r>
          <w:rPr>
            <w:rFonts w:ascii="Cambria Math" w:hAnsi="Cambria Math"/>
            <w:sz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</m:sSub>
      </m:oMath>
      <w:r>
        <w:rPr>
          <w:rFonts w:ascii="CESI宋体-GB2312" w:eastAsia="CESI宋体-GB2312" w:hAnsi="CESI宋体-GB2312" w:cs="CESI宋体-GB2312" w:hint="eastAsia"/>
          <w:color w:val="0000FF"/>
          <w:position w:val="-12"/>
          <w:sz w:val="24"/>
        </w:rPr>
        <w:t xml:space="preserve">                              </w:t>
      </w:r>
      <w:r>
        <w:rPr>
          <w:rFonts w:ascii="宋体" w:hAnsi="宋体" w:cs="宋体" w:hint="eastAsia"/>
          <w:sz w:val="24"/>
        </w:rPr>
        <w:t>（2）</w:t>
      </w:r>
    </w:p>
    <w:p w14:paraId="23AEEF60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r</m:t>
            </m:r>
          </m:sub>
        </m:sSub>
      </m:oMath>
      <w:r>
        <w:rPr>
          <w:rFonts w:ascii="Arial Unicode MS" w:eastAsia="Arial Unicode MS" w:hAnsi="Arial Unicode MS" w:cs="Arial Unicode MS" w:hint="eastAsia"/>
          <w:sz w:val="24"/>
        </w:rPr>
        <w:t>——</w:t>
      </w:r>
      <w:r>
        <w:rPr>
          <w:rFonts w:eastAsiaTheme="minorEastAsia"/>
          <w:sz w:val="24"/>
        </w:rPr>
        <w:t>响应时间</w:t>
      </w:r>
      <w:r>
        <w:rPr>
          <w:rFonts w:eastAsiaTheme="minorEastAsia" w:hint="eastAsia"/>
          <w:sz w:val="24"/>
        </w:rPr>
        <w:t>，</w:t>
      </w:r>
      <w:r>
        <w:rPr>
          <w:rFonts w:ascii="宋体" w:hAnsi="宋体" w:cs="宋体" w:hint="eastAsia"/>
          <w:sz w:val="24"/>
        </w:rPr>
        <w:t>s；</w:t>
      </w:r>
    </w:p>
    <w:p w14:paraId="09220108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1</m:t>
            </m:r>
          </m:sub>
        </m:sSub>
      </m:oMath>
      <w:r>
        <w:rPr>
          <w:rFonts w:ascii="宋体" w:hAnsi="宋体" w:cs="宋体" w:hint="eastAsia"/>
          <w:sz w:val="24"/>
        </w:rPr>
        <w:t>——</w:t>
      </w:r>
      <w:r>
        <w:rPr>
          <w:rFonts w:ascii="宋体" w:hAnsi="宋体" w:cs="宋体" w:hint="eastAsia"/>
          <w:spacing w:val="-2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E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t</m:t>
            </m:r>
          </m:sub>
        </m:sSub>
      </m:oMath>
      <w:r>
        <w:rPr>
          <w:rFonts w:ascii="宋体" w:hAnsi="宋体" w:cs="宋体" w:hint="eastAsia"/>
          <w:spacing w:val="-2"/>
          <w:sz w:val="24"/>
        </w:rPr>
        <w:t>对应的时间</w:t>
      </w:r>
      <w:r>
        <w:rPr>
          <w:rFonts w:ascii="宋体" w:hAnsi="宋体" w:cs="宋体" w:hint="eastAsia"/>
          <w:sz w:val="24"/>
        </w:rPr>
        <w:t>，s；</w:t>
      </w:r>
    </w:p>
    <w:p w14:paraId="788E4A7F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0</m:t>
            </m:r>
          </m:sub>
        </m:sSub>
      </m:oMath>
      <w:r>
        <w:rPr>
          <w:rFonts w:ascii="宋体" w:hAnsi="宋体" w:cs="宋体" w:hint="eastAsia"/>
          <w:sz w:val="24"/>
        </w:rPr>
        <w:t>——</w:t>
      </w:r>
      <w:proofErr w:type="gramStart"/>
      <w:r>
        <w:rPr>
          <w:rFonts w:ascii="宋体" w:hAnsi="宋体" w:cs="宋体" w:hint="eastAsia"/>
          <w:sz w:val="24"/>
        </w:rPr>
        <w:t>阶跃开始</w:t>
      </w:r>
      <w:proofErr w:type="gramEnd"/>
      <w:r>
        <w:rPr>
          <w:rFonts w:ascii="宋体" w:hAnsi="宋体" w:cs="宋体" w:hint="eastAsia"/>
          <w:sz w:val="24"/>
        </w:rPr>
        <w:t>的时间，s。</w:t>
      </w:r>
    </w:p>
    <w:p w14:paraId="05CCEBFE" w14:textId="77777777" w:rsidR="00FB4435" w:rsidRDefault="00000000">
      <w:pPr>
        <w:pStyle w:val="afc"/>
        <w:numPr>
          <w:ilvl w:val="0"/>
          <w:numId w:val="4"/>
        </w:numPr>
        <w:spacing w:line="360" w:lineRule="auto"/>
        <w:rPr>
          <w:rFonts w:ascii="CESI宋体-GB2312" w:eastAsia="CESI宋体-GB2312" w:hAnsi="CESI宋体-GB2312" w:cs="CESI宋体-GB2312" w:hint="eastAsia"/>
          <w:sz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lang w:eastAsia="zh-CN"/>
        </w:rPr>
        <w:t>取</w:t>
      </w:r>
      <w:r>
        <w:rPr>
          <w:rFonts w:hint="eastAsia"/>
          <w:sz w:val="24"/>
          <w:lang w:eastAsia="zh-CN"/>
        </w:rPr>
        <w:t>n（≥3）</w:t>
      </w:r>
      <w:r>
        <w:rPr>
          <w:rFonts w:ascii="Times New Roman" w:eastAsiaTheme="minorEastAsia" w:hAnsi="Times New Roman" w:cs="Times New Roman"/>
          <w:sz w:val="24"/>
          <w:lang w:eastAsia="zh-CN"/>
        </w:rPr>
        <w:t>次测量响应时间平均值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lang w:eastAsia="zh-CN"/>
                  </w:rPr>
                  <m:t>r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4"/>
          <w:lang w:eastAsia="zh-CN"/>
        </w:rPr>
        <w:t>作为响应时间的结果。</w:t>
      </w:r>
      <w:r>
        <w:rPr>
          <w:rFonts w:hAnsi="Cambria Math" w:hint="eastAsia"/>
          <w:sz w:val="24"/>
          <w:lang w:eastAsia="zh-CN"/>
        </w:rPr>
        <w:t xml:space="preserve">              </w:t>
      </w:r>
      <w:r>
        <w:rPr>
          <w:rFonts w:ascii="CESI宋体-GB2312" w:eastAsia="CESI宋体-GB2312" w:hAnsi="CESI宋体-GB2312" w:cs="CESI宋体-GB2312" w:hint="eastAsia"/>
          <w:color w:val="0000FF"/>
          <w:position w:val="-12"/>
          <w:sz w:val="24"/>
          <w:lang w:eastAsia="zh-CN"/>
        </w:rPr>
        <w:t xml:space="preserve">                   </w:t>
      </w:r>
    </w:p>
    <w:p w14:paraId="21861A82" w14:textId="77777777" w:rsidR="00FB4435" w:rsidRDefault="00000000">
      <w:pPr>
        <w:pStyle w:val="1"/>
        <w:spacing w:line="480" w:lineRule="auto"/>
        <w:jc w:val="both"/>
        <w:textAlignment w:val="center"/>
        <w:rPr>
          <w:rFonts w:eastAsia="黑体"/>
          <w:bCs/>
          <w:sz w:val="24"/>
        </w:rPr>
      </w:pPr>
      <w:bookmarkStart w:id="19" w:name="_Toc23222"/>
      <w:r>
        <w:rPr>
          <w:rFonts w:eastAsia="黑体" w:hint="eastAsia"/>
          <w:bCs/>
          <w:sz w:val="24"/>
        </w:rPr>
        <w:t>8</w:t>
      </w:r>
      <w:r>
        <w:rPr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rFonts w:eastAsia="黑体" w:hint="eastAsia"/>
          <w:bCs/>
          <w:sz w:val="24"/>
        </w:rPr>
        <w:t>测试</w:t>
      </w:r>
      <w:r>
        <w:rPr>
          <w:rFonts w:eastAsia="黑体"/>
          <w:bCs/>
          <w:sz w:val="24"/>
        </w:rPr>
        <w:t>结果表达</w:t>
      </w:r>
      <w:bookmarkEnd w:id="19"/>
    </w:p>
    <w:p w14:paraId="30B3BFA6" w14:textId="77777777" w:rsidR="00FB4435" w:rsidRDefault="00000000">
      <w:pPr>
        <w:pStyle w:val="Default"/>
        <w:spacing w:line="360" w:lineRule="auto"/>
        <w:ind w:firstLineChars="200" w:firstLine="480"/>
        <w:jc w:val="both"/>
        <w:textAlignment w:val="center"/>
        <w:rPr>
          <w:rFonts w:hAnsi="宋体" w:hint="eastAsia"/>
          <w:color w:val="auto"/>
        </w:rPr>
      </w:pPr>
      <w:r>
        <w:t>经</w:t>
      </w:r>
      <w:r>
        <w:rPr>
          <w:rFonts w:hint="eastAsia"/>
        </w:rPr>
        <w:t>测试</w:t>
      </w:r>
      <w:r>
        <w:t>的长波辐射表出具测试证书，给出测试结果以及</w:t>
      </w:r>
      <w:r>
        <w:rPr>
          <w:rFonts w:hint="eastAsia"/>
        </w:rPr>
        <w:t>测量结果</w:t>
      </w:r>
      <w:r>
        <w:t>不确定度。测试原始记录格式（推荐性）见附录</w:t>
      </w:r>
      <w:r>
        <w:rPr>
          <w:rFonts w:hAnsi="宋体" w:hint="eastAsia"/>
        </w:rPr>
        <w:t>A，测试证书内页的信息和格式（推荐性）见附录B。</w:t>
      </w:r>
    </w:p>
    <w:p w14:paraId="7ACC15A6" w14:textId="77777777" w:rsidR="00FB4435" w:rsidRDefault="00000000">
      <w:pPr>
        <w:pStyle w:val="1"/>
        <w:spacing w:line="480" w:lineRule="auto"/>
        <w:jc w:val="both"/>
        <w:textAlignment w:val="center"/>
        <w:rPr>
          <w:sz w:val="24"/>
        </w:rPr>
      </w:pPr>
      <w:bookmarkStart w:id="20" w:name="_Toc1672"/>
      <w:r>
        <w:rPr>
          <w:rFonts w:eastAsia="黑体" w:hint="eastAsia"/>
          <w:bCs/>
          <w:sz w:val="24"/>
        </w:rPr>
        <w:t>9</w:t>
      </w:r>
      <w:r>
        <w:rPr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rFonts w:eastAsia="黑体" w:hint="eastAsia"/>
          <w:bCs/>
          <w:sz w:val="24"/>
        </w:rPr>
        <w:t>测试</w:t>
      </w:r>
      <w:r>
        <w:rPr>
          <w:rFonts w:eastAsia="黑体"/>
          <w:bCs/>
          <w:sz w:val="24"/>
        </w:rPr>
        <w:t>时间间隔</w:t>
      </w:r>
      <w:bookmarkEnd w:id="20"/>
    </w:p>
    <w:p w14:paraId="0267730D" w14:textId="77777777" w:rsidR="00FB4435" w:rsidRDefault="00000000">
      <w:pPr>
        <w:spacing w:line="360" w:lineRule="auto"/>
        <w:ind w:rightChars="1" w:right="2" w:firstLineChars="200" w:firstLine="480"/>
        <w:jc w:val="left"/>
        <w:textAlignment w:val="center"/>
        <w:rPr>
          <w:sz w:val="24"/>
        </w:rPr>
      </w:pPr>
      <w:r>
        <w:rPr>
          <w:sz w:val="24"/>
        </w:rPr>
        <w:t>由于复</w:t>
      </w:r>
      <w:r>
        <w:rPr>
          <w:rFonts w:hint="eastAsia"/>
          <w:sz w:val="24"/>
        </w:rPr>
        <w:t>测</w:t>
      </w:r>
      <w:r>
        <w:rPr>
          <w:sz w:val="24"/>
        </w:rPr>
        <w:t>时间间隔的长短是由仪器的使用情况、使用者、仪器本身质量等因素所决定的，因此</w:t>
      </w:r>
      <w:r>
        <w:rPr>
          <w:rFonts w:hint="eastAsia"/>
          <w:sz w:val="24"/>
        </w:rPr>
        <w:t>，使用</w:t>
      </w:r>
      <w:r>
        <w:rPr>
          <w:sz w:val="24"/>
        </w:rPr>
        <w:t>单位可根据实际使用情况自主决定复</w:t>
      </w:r>
      <w:r>
        <w:rPr>
          <w:rFonts w:hint="eastAsia"/>
          <w:sz w:val="24"/>
        </w:rPr>
        <w:t>测</w:t>
      </w:r>
      <w:r>
        <w:rPr>
          <w:sz w:val="24"/>
        </w:rPr>
        <w:t>时间间隔</w:t>
      </w:r>
      <w:r>
        <w:rPr>
          <w:rFonts w:hint="eastAsia"/>
          <w:sz w:val="24"/>
        </w:rPr>
        <w:t>，建议复测时间间隔不超过</w:t>
      </w:r>
      <w:r>
        <w:rPr>
          <w:rFonts w:asciiTheme="minorEastAsia" w:eastAsiaTheme="minorEastAsia" w:hAnsiTheme="minorEastAsia" w:cstheme="minorEastAsia" w:hint="eastAsia"/>
          <w:sz w:val="24"/>
        </w:rPr>
        <w:t>2</w:t>
      </w:r>
      <w:r>
        <w:rPr>
          <w:rFonts w:hint="eastAsia"/>
          <w:sz w:val="24"/>
        </w:rPr>
        <w:t>年。</w:t>
      </w:r>
    </w:p>
    <w:p w14:paraId="55B56302" w14:textId="77777777" w:rsidR="00FB4435" w:rsidRDefault="00FB4435">
      <w:pPr>
        <w:pStyle w:val="ad"/>
        <w:spacing w:line="360" w:lineRule="auto"/>
        <w:ind w:right="11"/>
        <w:textAlignment w:val="center"/>
        <w:rPr>
          <w:rFonts w:asciiTheme="minorEastAsia" w:eastAsiaTheme="minorEastAsia" w:hAnsiTheme="minorEastAsia" w:cstheme="minorEastAsia" w:hint="eastAsia"/>
          <w:sz w:val="28"/>
          <w:szCs w:val="28"/>
        </w:rPr>
        <w:sectPr w:rsidR="00FB4435">
          <w:footerReference w:type="default" r:id="rId23"/>
          <w:pgSz w:w="11906" w:h="16838"/>
          <w:pgMar w:top="1701" w:right="1417" w:bottom="1057" w:left="1417" w:header="1247" w:footer="850" w:gutter="0"/>
          <w:pgNumType w:start="1"/>
          <w:cols w:space="720"/>
          <w:docGrid w:type="lines" w:linePitch="312"/>
        </w:sectPr>
      </w:pPr>
    </w:p>
    <w:p w14:paraId="2AA420CB" w14:textId="77777777" w:rsidR="00FB4435" w:rsidRDefault="00000000">
      <w:pPr>
        <w:spacing w:line="360" w:lineRule="auto"/>
        <w:ind w:left="1400" w:hangingChars="500" w:hanging="1400"/>
        <w:outlineLvl w:val="0"/>
        <w:rPr>
          <w:rFonts w:eastAsia="黑体"/>
          <w:sz w:val="28"/>
          <w:szCs w:val="28"/>
        </w:rPr>
      </w:pPr>
      <w:bookmarkStart w:id="21" w:name="_Toc13030"/>
      <w:bookmarkStart w:id="22" w:name="_Hlk172222521"/>
      <w:bookmarkStart w:id="23" w:name="_Toc6845"/>
      <w:r>
        <w:rPr>
          <w:rFonts w:eastAsia="黑体"/>
          <w:sz w:val="28"/>
          <w:szCs w:val="28"/>
        </w:rPr>
        <w:lastRenderedPageBreak/>
        <w:t>附录</w:t>
      </w:r>
      <w:r>
        <w:rPr>
          <w:rFonts w:eastAsia="黑体"/>
          <w:sz w:val="28"/>
          <w:szCs w:val="28"/>
        </w:rPr>
        <w:t>A</w:t>
      </w:r>
      <w:bookmarkEnd w:id="21"/>
    </w:p>
    <w:p w14:paraId="758AC6C9" w14:textId="77777777" w:rsidR="00FB4435" w:rsidRDefault="00000000">
      <w:pPr>
        <w:spacing w:line="360" w:lineRule="auto"/>
        <w:ind w:left="1400" w:hangingChars="500" w:hanging="1400"/>
        <w:jc w:val="center"/>
        <w:outlineLvl w:val="0"/>
        <w:rPr>
          <w:rFonts w:eastAsia="黑体"/>
          <w:bCs/>
          <w:sz w:val="28"/>
          <w:szCs w:val="28"/>
        </w:rPr>
      </w:pPr>
      <w:r>
        <w:rPr>
          <w:rFonts w:eastAsia="黑体"/>
          <w:bCs/>
          <w:sz w:val="28"/>
          <w:szCs w:val="28"/>
        </w:rPr>
        <w:t>长波辐射表响应时间原始记录格式（推荐性）</w:t>
      </w:r>
    </w:p>
    <w:p w14:paraId="67F91251" w14:textId="77777777" w:rsidR="00FB4435" w:rsidRDefault="00000000">
      <w:pPr>
        <w:tabs>
          <w:tab w:val="left" w:pos="8190"/>
          <w:tab w:val="left" w:pos="8511"/>
        </w:tabs>
        <w:snapToGrid w:val="0"/>
        <w:rPr>
          <w:rFonts w:ascii="宋体" w:hAnsi="宋体" w:cs="宋体" w:hint="eastAsia"/>
          <w:spacing w:val="20"/>
          <w:szCs w:val="21"/>
        </w:rPr>
      </w:pPr>
      <w:r>
        <w:rPr>
          <w:rFonts w:ascii="宋体" w:hAnsi="宋体" w:cs="宋体" w:hint="eastAsia"/>
          <w:spacing w:val="20"/>
          <w:szCs w:val="21"/>
        </w:rPr>
        <w:t xml:space="preserve">证书编号：                            </w:t>
      </w:r>
    </w:p>
    <w:tbl>
      <w:tblPr>
        <w:tblW w:w="9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60"/>
        <w:gridCol w:w="1602"/>
        <w:gridCol w:w="1322"/>
        <w:gridCol w:w="1498"/>
        <w:gridCol w:w="15"/>
        <w:gridCol w:w="3301"/>
      </w:tblGrid>
      <w:tr w:rsidR="00FB4435" w14:paraId="3C2BABC8" w14:textId="77777777">
        <w:trPr>
          <w:trHeight w:val="233"/>
          <w:jc w:val="center"/>
        </w:trPr>
        <w:tc>
          <w:tcPr>
            <w:tcW w:w="2182" w:type="dxa"/>
            <w:vAlign w:val="center"/>
          </w:tcPr>
          <w:p w14:paraId="59408CA9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委托单位</w:t>
            </w:r>
          </w:p>
        </w:tc>
        <w:tc>
          <w:tcPr>
            <w:tcW w:w="2984" w:type="dxa"/>
            <w:gridSpan w:val="3"/>
            <w:vAlign w:val="center"/>
          </w:tcPr>
          <w:p w14:paraId="1C610411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 w14:paraId="50E5BD64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证书编号</w:t>
            </w:r>
          </w:p>
        </w:tc>
        <w:tc>
          <w:tcPr>
            <w:tcW w:w="3301" w:type="dxa"/>
            <w:vAlign w:val="center"/>
          </w:tcPr>
          <w:p w14:paraId="189F8E88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</w:tr>
      <w:tr w:rsidR="00FB4435" w14:paraId="7DF4ACFF" w14:textId="77777777">
        <w:trPr>
          <w:trHeight w:val="233"/>
          <w:jc w:val="center"/>
        </w:trPr>
        <w:tc>
          <w:tcPr>
            <w:tcW w:w="2182" w:type="dxa"/>
            <w:vAlign w:val="center"/>
          </w:tcPr>
          <w:p w14:paraId="7269F038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制 造 厂</w:t>
            </w:r>
          </w:p>
        </w:tc>
        <w:tc>
          <w:tcPr>
            <w:tcW w:w="2984" w:type="dxa"/>
            <w:gridSpan w:val="3"/>
            <w:vAlign w:val="center"/>
          </w:tcPr>
          <w:p w14:paraId="65318901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 w14:paraId="3861E486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器具名称</w:t>
            </w:r>
          </w:p>
        </w:tc>
        <w:tc>
          <w:tcPr>
            <w:tcW w:w="3301" w:type="dxa"/>
            <w:vAlign w:val="center"/>
          </w:tcPr>
          <w:p w14:paraId="1E88B782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</w:tr>
      <w:tr w:rsidR="00FB4435" w14:paraId="2A0720AD" w14:textId="77777777">
        <w:trPr>
          <w:trHeight w:val="233"/>
          <w:jc w:val="center"/>
        </w:trPr>
        <w:tc>
          <w:tcPr>
            <w:tcW w:w="2182" w:type="dxa"/>
            <w:vAlign w:val="center"/>
          </w:tcPr>
          <w:p w14:paraId="2E9DAA60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出厂编号</w:t>
            </w:r>
          </w:p>
        </w:tc>
        <w:tc>
          <w:tcPr>
            <w:tcW w:w="2984" w:type="dxa"/>
            <w:gridSpan w:val="3"/>
            <w:vAlign w:val="center"/>
          </w:tcPr>
          <w:p w14:paraId="719DE28A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 w14:paraId="5108B4C7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温    度</w:t>
            </w:r>
          </w:p>
        </w:tc>
        <w:tc>
          <w:tcPr>
            <w:tcW w:w="3301" w:type="dxa"/>
            <w:vAlign w:val="center"/>
          </w:tcPr>
          <w:p w14:paraId="560C1ED1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</w:tr>
      <w:tr w:rsidR="00FB4435" w14:paraId="15A959D8" w14:textId="77777777">
        <w:trPr>
          <w:trHeight w:val="233"/>
          <w:jc w:val="center"/>
        </w:trPr>
        <w:tc>
          <w:tcPr>
            <w:tcW w:w="2182" w:type="dxa"/>
            <w:vAlign w:val="center"/>
          </w:tcPr>
          <w:p w14:paraId="6E7D6423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技术依据</w:t>
            </w:r>
          </w:p>
        </w:tc>
        <w:tc>
          <w:tcPr>
            <w:tcW w:w="2984" w:type="dxa"/>
            <w:gridSpan w:val="3"/>
            <w:vAlign w:val="center"/>
          </w:tcPr>
          <w:p w14:paraId="5B778401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 w14:paraId="13100CC8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相对湿度</w:t>
            </w:r>
          </w:p>
        </w:tc>
        <w:tc>
          <w:tcPr>
            <w:tcW w:w="3301" w:type="dxa"/>
            <w:vAlign w:val="center"/>
          </w:tcPr>
          <w:p w14:paraId="69C71624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</w:tr>
      <w:tr w:rsidR="00FB4435" w14:paraId="70B0D072" w14:textId="77777777">
        <w:trPr>
          <w:trHeight w:val="233"/>
          <w:jc w:val="center"/>
        </w:trPr>
        <w:tc>
          <w:tcPr>
            <w:tcW w:w="2182" w:type="dxa"/>
            <w:vAlign w:val="center"/>
          </w:tcPr>
          <w:p w14:paraId="1CE86320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测试人员</w:t>
            </w:r>
          </w:p>
        </w:tc>
        <w:tc>
          <w:tcPr>
            <w:tcW w:w="2984" w:type="dxa"/>
            <w:gridSpan w:val="3"/>
            <w:vAlign w:val="center"/>
          </w:tcPr>
          <w:p w14:paraId="1A2F8A2F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 w14:paraId="2CD4F276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核验人员</w:t>
            </w:r>
          </w:p>
        </w:tc>
        <w:tc>
          <w:tcPr>
            <w:tcW w:w="3301" w:type="dxa"/>
            <w:vAlign w:val="center"/>
          </w:tcPr>
          <w:p w14:paraId="006653FD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</w:tr>
      <w:tr w:rsidR="00FB4435" w14:paraId="245D03BB" w14:textId="77777777">
        <w:trPr>
          <w:trHeight w:val="241"/>
          <w:jc w:val="center"/>
        </w:trPr>
        <w:tc>
          <w:tcPr>
            <w:tcW w:w="2182" w:type="dxa"/>
            <w:vAlign w:val="center"/>
          </w:tcPr>
          <w:p w14:paraId="4A39A6D1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测试日期</w:t>
            </w:r>
          </w:p>
        </w:tc>
        <w:tc>
          <w:tcPr>
            <w:tcW w:w="2984" w:type="dxa"/>
            <w:gridSpan w:val="3"/>
            <w:vAlign w:val="center"/>
          </w:tcPr>
          <w:p w14:paraId="20C17C77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  <w:tc>
          <w:tcPr>
            <w:tcW w:w="1513" w:type="dxa"/>
            <w:gridSpan w:val="2"/>
            <w:vAlign w:val="center"/>
          </w:tcPr>
          <w:p w14:paraId="39D0A138" w14:textId="77777777" w:rsidR="00FB4435" w:rsidRDefault="00000000">
            <w:pPr>
              <w:pStyle w:val="ad"/>
              <w:rPr>
                <w:rFonts w:hAnsi="宋体" w:cs="宋体" w:hint="eastAsia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备    注</w:t>
            </w:r>
          </w:p>
        </w:tc>
        <w:tc>
          <w:tcPr>
            <w:tcW w:w="3301" w:type="dxa"/>
            <w:vAlign w:val="center"/>
          </w:tcPr>
          <w:p w14:paraId="13C5BFD5" w14:textId="77777777" w:rsidR="00FB4435" w:rsidRDefault="00FB4435">
            <w:pPr>
              <w:pStyle w:val="ad"/>
              <w:rPr>
                <w:rFonts w:hAnsi="宋体" w:cs="宋体" w:hint="eastAsia"/>
                <w:szCs w:val="21"/>
              </w:rPr>
            </w:pPr>
          </w:p>
        </w:tc>
      </w:tr>
      <w:tr w:rsidR="00FB4435" w14:paraId="7B7F0816" w14:textId="77777777">
        <w:trPr>
          <w:trHeight w:val="353"/>
          <w:jc w:val="center"/>
        </w:trPr>
        <w:tc>
          <w:tcPr>
            <w:tcW w:w="99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64DD00" w14:textId="77777777" w:rsidR="00FB4435" w:rsidRDefault="00000000">
            <w:pPr>
              <w:adjustRightInd w:val="0"/>
              <w:snapToGrid w:val="0"/>
              <w:spacing w:beforeLines="50" w:before="156"/>
              <w:ind w:leftChars="-50" w:left="-105" w:rightChars="-42" w:right="-88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测试使用的计量标准器</w:t>
            </w:r>
          </w:p>
        </w:tc>
      </w:tr>
      <w:tr w:rsidR="00FB4435" w14:paraId="57EFFF78" w14:textId="77777777">
        <w:trPr>
          <w:trHeight w:val="389"/>
          <w:jc w:val="center"/>
        </w:trPr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6631F2" w14:textId="77777777" w:rsidR="00FB4435" w:rsidRDefault="00000000">
            <w:pPr>
              <w:adjustRightInd w:val="0"/>
              <w:snapToGrid w:val="0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标准器名称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14:paraId="1296F7CB" w14:textId="77777777" w:rsidR="00FB4435" w:rsidRDefault="00000000">
            <w:pPr>
              <w:adjustRightInd w:val="0"/>
              <w:snapToGrid w:val="0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测量范围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</w:tcBorders>
            <w:vAlign w:val="center"/>
          </w:tcPr>
          <w:p w14:paraId="44ACE948" w14:textId="77777777" w:rsidR="00FB4435" w:rsidRDefault="00000000">
            <w:pPr>
              <w:adjustRightInd w:val="0"/>
              <w:snapToGrid w:val="0"/>
              <w:ind w:leftChars="-50" w:left="-105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不确定度/准确度等级/</w:t>
            </w:r>
          </w:p>
          <w:p w14:paraId="387E5463" w14:textId="77777777" w:rsidR="00FB4435" w:rsidRDefault="00000000">
            <w:pPr>
              <w:adjustRightInd w:val="0"/>
              <w:snapToGrid w:val="0"/>
              <w:ind w:leftChars="-50" w:left="-105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最大允许误差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781CA6" w14:textId="77777777" w:rsidR="00FB4435" w:rsidRDefault="00000000">
            <w:pPr>
              <w:adjustRightInd w:val="0"/>
              <w:snapToGrid w:val="0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证书编号及有效期</w:t>
            </w:r>
          </w:p>
        </w:tc>
      </w:tr>
      <w:tr w:rsidR="00FB4435" w14:paraId="5CA187A2" w14:textId="77777777">
        <w:trPr>
          <w:trHeight w:val="251"/>
          <w:jc w:val="center"/>
        </w:trPr>
        <w:tc>
          <w:tcPr>
            <w:tcW w:w="2242" w:type="dxa"/>
            <w:gridSpan w:val="2"/>
            <w:tcBorders>
              <w:left w:val="single" w:sz="6" w:space="0" w:color="auto"/>
            </w:tcBorders>
            <w:vAlign w:val="center"/>
          </w:tcPr>
          <w:p w14:paraId="2D287F67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602" w:type="dxa"/>
            <w:vAlign w:val="center"/>
          </w:tcPr>
          <w:p w14:paraId="05AC5FF9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2820" w:type="dxa"/>
            <w:gridSpan w:val="2"/>
            <w:vAlign w:val="center"/>
          </w:tcPr>
          <w:p w14:paraId="40EA86DC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3316" w:type="dxa"/>
            <w:gridSpan w:val="2"/>
            <w:tcBorders>
              <w:right w:val="single" w:sz="6" w:space="0" w:color="auto"/>
            </w:tcBorders>
            <w:vAlign w:val="center"/>
          </w:tcPr>
          <w:p w14:paraId="004470A1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</w:tr>
      <w:tr w:rsidR="00FB4435" w14:paraId="797D7A04" w14:textId="77777777">
        <w:trPr>
          <w:trHeight w:val="251"/>
          <w:jc w:val="center"/>
        </w:trPr>
        <w:tc>
          <w:tcPr>
            <w:tcW w:w="2242" w:type="dxa"/>
            <w:gridSpan w:val="2"/>
            <w:tcBorders>
              <w:left w:val="single" w:sz="6" w:space="0" w:color="auto"/>
            </w:tcBorders>
            <w:vAlign w:val="center"/>
          </w:tcPr>
          <w:p w14:paraId="3BDD4611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602" w:type="dxa"/>
            <w:vAlign w:val="center"/>
          </w:tcPr>
          <w:p w14:paraId="32D5D7D6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2820" w:type="dxa"/>
            <w:gridSpan w:val="2"/>
            <w:vAlign w:val="center"/>
          </w:tcPr>
          <w:p w14:paraId="50C60887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3316" w:type="dxa"/>
            <w:gridSpan w:val="2"/>
            <w:tcBorders>
              <w:right w:val="single" w:sz="6" w:space="0" w:color="auto"/>
            </w:tcBorders>
            <w:vAlign w:val="center"/>
          </w:tcPr>
          <w:p w14:paraId="58421070" w14:textId="77777777" w:rsidR="00FB4435" w:rsidRDefault="00FB4435">
            <w:pPr>
              <w:tabs>
                <w:tab w:val="left" w:pos="5728"/>
              </w:tabs>
              <w:adjustRightInd w:val="0"/>
              <w:snapToGrid w:val="0"/>
              <w:textAlignment w:val="center"/>
              <w:rPr>
                <w:rFonts w:ascii="宋体" w:hAnsi="宋体" w:cs="宋体" w:hint="eastAsia"/>
                <w:szCs w:val="21"/>
              </w:rPr>
            </w:pPr>
          </w:p>
        </w:tc>
      </w:tr>
    </w:tbl>
    <w:tbl>
      <w:tblPr>
        <w:tblpPr w:leftFromText="180" w:rightFromText="180" w:vertAnchor="text" w:horzAnchor="page" w:tblpX="1141" w:tblpY="183"/>
        <w:tblOverlap w:val="never"/>
        <w:tblW w:w="10000" w:type="dxa"/>
        <w:tblLayout w:type="fixed"/>
        <w:tblLook w:val="04A0" w:firstRow="1" w:lastRow="0" w:firstColumn="1" w:lastColumn="0" w:noHBand="0" w:noVBand="1"/>
      </w:tblPr>
      <w:tblGrid>
        <w:gridCol w:w="707"/>
        <w:gridCol w:w="750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7"/>
      </w:tblGrid>
      <w:tr w:rsidR="00FB4435" w14:paraId="3A340441" w14:textId="77777777">
        <w:trPr>
          <w:trHeight w:val="510"/>
        </w:trPr>
        <w:tc>
          <w:tcPr>
            <w:tcW w:w="14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E9C8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外观、工作正常性检查</w:t>
            </w:r>
          </w:p>
        </w:tc>
        <w:tc>
          <w:tcPr>
            <w:tcW w:w="85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B8117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45287389" w14:textId="77777777">
        <w:trPr>
          <w:trHeight w:val="510"/>
        </w:trPr>
        <w:tc>
          <w:tcPr>
            <w:tcW w:w="7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41498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测试次数</w:t>
            </w:r>
          </w:p>
          <w:p w14:paraId="63E6F16B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8CC9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初始测量次数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CDB89D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初始</w:t>
            </w:r>
            <w:proofErr w:type="gramStart"/>
            <w:r>
              <w:rPr>
                <w:rFonts w:ascii="宋体" w:hAnsi="宋体" w:cs="宋体" w:hint="eastAsia"/>
                <w:spacing w:val="-2"/>
                <w:szCs w:val="21"/>
              </w:rPr>
              <w:t>输出值第</w:t>
            </w:r>
            <w:proofErr w:type="spellStart"/>
            <w:proofErr w:type="gramEnd"/>
            <w:r>
              <w:rPr>
                <w:rFonts w:ascii="宋体" w:hAnsi="宋体" w:cs="宋体" w:hint="eastAsia"/>
                <w:i/>
                <w:iCs/>
                <w:spacing w:val="-2"/>
                <w:szCs w:val="21"/>
              </w:rPr>
              <w:t>i</w:t>
            </w:r>
            <w:proofErr w:type="spellEnd"/>
            <w:r>
              <w:rPr>
                <w:rFonts w:ascii="宋体" w:hAnsi="宋体" w:cs="宋体" w:hint="eastAsia"/>
                <w:spacing w:val="-2"/>
                <w:szCs w:val="21"/>
              </w:rPr>
              <w:t>次测量值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21"/>
                    </w:rPr>
                    <m:t>E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21"/>
                    </w:rPr>
                    <m:t>0i</m:t>
                  </m:r>
                </m:sub>
              </m:sSub>
            </m:oMath>
          </w:p>
          <w:p w14:paraId="4C301E59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mV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0928D4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初始输出值平均值</w:t>
            </w:r>
          </w:p>
          <w:p w14:paraId="13703E76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宋体" w:hint="eastAsia"/>
                        <w:i/>
                        <w:szCs w:val="21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hAnsi="Cambria Math" w:cs="宋体" w:hint="eastAsia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宋体" w:hint="eastAsia"/>
                            <w:szCs w:val="21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宋体" w:hint="eastAsia"/>
                            <w:szCs w:val="21"/>
                          </w:rPr>
                          <m:t>0</m:t>
                        </m:r>
                      </m:sub>
                    </m:sSub>
                  </m:e>
                </m:bar>
              </m:oMath>
            </m:oMathPara>
          </w:p>
          <w:p w14:paraId="5418E8A4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mV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A1C91F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最终测量次数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AD9989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最终</w:t>
            </w:r>
            <w:proofErr w:type="gramStart"/>
            <w:r>
              <w:rPr>
                <w:rFonts w:ascii="宋体" w:hAnsi="宋体" w:cs="宋体" w:hint="eastAsia"/>
                <w:spacing w:val="-2"/>
                <w:szCs w:val="21"/>
              </w:rPr>
              <w:t>输出值第</w:t>
            </w:r>
            <w:proofErr w:type="gramEnd"/>
            <w:r>
              <w:rPr>
                <w:rFonts w:ascii="宋体" w:hAnsi="宋体" w:cs="宋体" w:hint="eastAsia"/>
                <w:i/>
                <w:iCs/>
                <w:spacing w:val="-2"/>
                <w:szCs w:val="21"/>
              </w:rPr>
              <w:t>j</w:t>
            </w:r>
            <w:r>
              <w:rPr>
                <w:rFonts w:ascii="宋体" w:hAnsi="宋体" w:cs="宋体" w:hint="eastAsia"/>
                <w:spacing w:val="-2"/>
                <w:szCs w:val="21"/>
              </w:rPr>
              <w:t>次测量值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21"/>
                    </w:rPr>
                    <m:t>E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21"/>
                    </w:rPr>
                    <m:t>ej</m:t>
                  </m:r>
                </m:sub>
              </m:sSub>
            </m:oMath>
          </w:p>
          <w:p w14:paraId="1DE7C622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mV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A8C404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pacing w:val="-2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最终输出值平均值</w:t>
            </w:r>
            <m:oMath>
              <m:bar>
                <m:barPr>
                  <m:pos m:val="top"/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 w:cs="宋体" w:hint="eastAsia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 w:cs="宋体" w:hint="eastAsia"/>
                          <w:szCs w:val="21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宋体" w:hint="eastAsia"/>
                          <w:szCs w:val="21"/>
                        </w:rPr>
                        <m:t>e</m:t>
                      </m:r>
                    </m:sub>
                  </m:sSub>
                </m:e>
              </m:bar>
            </m:oMath>
          </w:p>
          <w:p w14:paraId="6874BA19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mV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143975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响应时间对应输出值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21"/>
                    </w:rPr>
                    <m:t>E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21"/>
                    </w:rPr>
                    <m:t>t</m:t>
                  </m:r>
                </m:sub>
              </m:sSub>
            </m:oMath>
          </w:p>
          <w:p w14:paraId="5FED1851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ms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CABAF6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pacing w:val="-2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阶跃净辐射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开始时间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21"/>
                    </w:rPr>
                    <m:t>0</m:t>
                  </m:r>
                </m:sub>
              </m:sSub>
            </m:oMath>
          </w:p>
          <w:p w14:paraId="6D73398B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ms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7382F4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pacing w:val="-2"/>
                <w:szCs w:val="21"/>
              </w:rPr>
            </w:pPr>
            <w:r>
              <w:rPr>
                <w:rFonts w:ascii="宋体" w:hAnsi="宋体" w:cs="宋体" w:hint="eastAsia"/>
                <w:spacing w:val="-2"/>
                <w:szCs w:val="21"/>
              </w:rPr>
              <w:t>Et对应的时间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21"/>
                    </w:rPr>
                    <m:t>1</m:t>
                  </m:r>
                </m:sub>
              </m:sSub>
            </m:oMath>
          </w:p>
          <w:p w14:paraId="0273B56B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ms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037734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响应时间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21"/>
                    </w:rPr>
                    <m:t>r</m:t>
                  </m:r>
                </m:sub>
              </m:sSub>
            </m:oMath>
          </w:p>
          <w:p w14:paraId="1C00DB9D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ms</w:t>
            </w:r>
            <w:proofErr w:type="spellEnd"/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F5D8B8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响应时间平均值</w:t>
            </w:r>
            <m:oMath>
              <m:acc>
                <m:accPr>
                  <m:chr m:val="̅"/>
                  <m:ctrlPr>
                    <w:rPr>
                      <w:rFonts w:ascii="Cambria Math" w:hAnsi="Cambria Math" w:cs="宋体" w:hint="eastAsia"/>
                      <w:i/>
                      <w:szCs w:val="21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宋体" w:hint="eastAsia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 w:cs="宋体" w:hint="eastAsia"/>
                          <w:szCs w:val="21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宋体" w:hint="eastAsia"/>
                          <w:szCs w:val="21"/>
                        </w:rPr>
                        <m:t>r</m:t>
                      </m:r>
                    </m:sub>
                  </m:sSub>
                </m:e>
              </m:acc>
            </m:oMath>
          </w:p>
          <w:p w14:paraId="5D87FE02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ms</w:t>
            </w:r>
            <w:proofErr w:type="spellEnd"/>
          </w:p>
        </w:tc>
      </w:tr>
      <w:tr w:rsidR="00FB4435" w14:paraId="27056A85" w14:textId="77777777">
        <w:trPr>
          <w:trHeight w:val="510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3BE51C52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C4F8D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04C54A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511856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37418A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A40C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5F3A64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2F3F9EA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6B56B58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68E3D52D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077600C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5507CB0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66F5BFE2" w14:textId="77777777">
        <w:trPr>
          <w:trHeight w:val="510"/>
        </w:trPr>
        <w:tc>
          <w:tcPr>
            <w:tcW w:w="70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5D43E0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0728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……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8B4BF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5EF2D89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B2A794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……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D3A53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D752D2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3512D2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C3DBC54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76EE53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45B5A4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FA20DB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4924D044" w14:textId="77777777">
        <w:trPr>
          <w:trHeight w:val="510"/>
        </w:trPr>
        <w:tc>
          <w:tcPr>
            <w:tcW w:w="70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3217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9943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217163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07B8D6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4AA35D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k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69F469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D240E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0FBE5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052DAD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B6104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9A4F4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1DF289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5EBCAA5C" w14:textId="77777777">
        <w:trPr>
          <w:trHeight w:val="510"/>
        </w:trPr>
        <w:tc>
          <w:tcPr>
            <w:tcW w:w="707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456AF60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B438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18809E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2E0AF0A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C047C2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8DC3A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C98BAC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1A41886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5F1BC9A3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8135EB6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2A25468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31098A3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29737C99" w14:textId="77777777">
        <w:trPr>
          <w:trHeight w:val="510"/>
        </w:trPr>
        <w:tc>
          <w:tcPr>
            <w:tcW w:w="70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6E08316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998A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……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3C25F7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2893EB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36A420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……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4356B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7618079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28A4FF7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F2A7E7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C41620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359BFF7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05264D63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3C876971" w14:textId="77777777">
        <w:trPr>
          <w:trHeight w:val="510"/>
        </w:trPr>
        <w:tc>
          <w:tcPr>
            <w:tcW w:w="70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C4C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2121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399FFE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BBA52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BC50EA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k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9093B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640FA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BA2143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9AD0C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7EFB4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C3B9F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3C0F518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3AA787D5" w14:textId="77777777">
        <w:trPr>
          <w:trHeight w:val="510"/>
        </w:trPr>
        <w:tc>
          <w:tcPr>
            <w:tcW w:w="707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1E4F815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03EA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B8EA06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2CF69CA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E3AC06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4B2C5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6F1988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6D74EAA6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95AD55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6CB67DBB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002720F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8DE7E7E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2936FF13" w14:textId="77777777">
        <w:trPr>
          <w:trHeight w:val="510"/>
        </w:trPr>
        <w:tc>
          <w:tcPr>
            <w:tcW w:w="70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4812CAF9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8F12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……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DA6C8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8811E8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7BF097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……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C98D6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44252E8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1F734162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3A021C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13D56BD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935836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54FDD73C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7765C8E0" w14:textId="77777777">
        <w:trPr>
          <w:trHeight w:val="510"/>
        </w:trPr>
        <w:tc>
          <w:tcPr>
            <w:tcW w:w="70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536B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0FB3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A4527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BA22D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896C1F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k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05979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95236B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7C961E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97B2FE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BAC005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656280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808471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B4435" w14:paraId="165FEC3D" w14:textId="777777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14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33D0" w14:textId="77777777" w:rsidR="00FB4435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测量结果不确定度</w:t>
            </w:r>
            <w:r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 xml:space="preserve"> </w:t>
            </w:r>
            <w:r>
              <w:rPr>
                <w:rFonts w:ascii="宋体" w:hAnsi="宋体" w:cs="宋体" w:hint="eastAsia"/>
                <w:i/>
                <w:iCs/>
                <w:kern w:val="0"/>
                <w:szCs w:val="21"/>
              </w:rPr>
              <w:t>U</w:t>
            </w:r>
            <w:r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(</w:t>
            </w:r>
            <w:r>
              <w:rPr>
                <w:rFonts w:ascii="宋体" w:hAnsi="宋体" w:cs="宋体" w:hint="eastAsia"/>
                <w:i/>
                <w:kern w:val="0"/>
                <w:szCs w:val="21"/>
              </w:rPr>
              <w:t>k</w:t>
            </w:r>
            <w:r>
              <w:rPr>
                <w:rFonts w:ascii="宋体" w:hAnsi="宋体" w:cs="宋体" w:hint="eastAsia"/>
                <w:kern w:val="0"/>
                <w:szCs w:val="21"/>
              </w:rPr>
              <w:t>=2)</w:t>
            </w:r>
          </w:p>
        </w:tc>
        <w:tc>
          <w:tcPr>
            <w:tcW w:w="85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485E8B" w14:textId="77777777" w:rsidR="00FB4435" w:rsidRDefault="00FB4435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</w:tbl>
    <w:p w14:paraId="78F6AFCE" w14:textId="77777777" w:rsidR="00FB4435" w:rsidRDefault="00000000">
      <w:pPr>
        <w:wordWrap w:val="0"/>
        <w:spacing w:before="50" w:after="50" w:line="360" w:lineRule="auto"/>
        <w:ind w:right="369" w:firstLineChars="200" w:firstLine="480"/>
        <w:jc w:val="left"/>
        <w:rPr>
          <w:rFonts w:eastAsia="CESI黑体-GB2312"/>
          <w:bCs/>
          <w:sz w:val="24"/>
        </w:rPr>
      </w:pPr>
      <w:r>
        <w:rPr>
          <w:rFonts w:eastAsia="CESI黑体-GB2312"/>
          <w:bCs/>
          <w:sz w:val="24"/>
        </w:rPr>
        <w:lastRenderedPageBreak/>
        <w:t xml:space="preserve">     </w:t>
      </w:r>
    </w:p>
    <w:bookmarkEnd w:id="22"/>
    <w:p w14:paraId="2AC37543" w14:textId="77777777" w:rsidR="00FB4435" w:rsidRDefault="00000000">
      <w:pPr>
        <w:spacing w:line="360" w:lineRule="auto"/>
        <w:ind w:left="1960" w:hangingChars="700" w:hanging="1960"/>
        <w:outlineLvl w:val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附录</w:t>
      </w:r>
      <w:r>
        <w:rPr>
          <w:rFonts w:eastAsia="黑体"/>
          <w:sz w:val="28"/>
          <w:szCs w:val="28"/>
        </w:rPr>
        <w:t xml:space="preserve">B </w:t>
      </w:r>
      <w:bookmarkStart w:id="24" w:name="_Hlk170583617"/>
      <w:bookmarkEnd w:id="23"/>
    </w:p>
    <w:p w14:paraId="277655E5" w14:textId="77777777" w:rsidR="00FB4435" w:rsidRDefault="00000000">
      <w:pPr>
        <w:spacing w:line="360" w:lineRule="auto"/>
        <w:ind w:left="1960" w:hangingChars="700" w:hanging="1960"/>
        <w:jc w:val="center"/>
        <w:outlineLvl w:val="0"/>
        <w:rPr>
          <w:rFonts w:eastAsia="黑体"/>
          <w:bCs/>
          <w:sz w:val="28"/>
          <w:szCs w:val="28"/>
        </w:rPr>
      </w:pPr>
      <w:r>
        <w:rPr>
          <w:rFonts w:eastAsia="黑体"/>
          <w:bCs/>
          <w:sz w:val="28"/>
          <w:szCs w:val="28"/>
        </w:rPr>
        <w:t>长波辐射表</w:t>
      </w:r>
      <w:bookmarkEnd w:id="24"/>
      <w:r>
        <w:rPr>
          <w:rFonts w:eastAsia="黑体"/>
          <w:bCs/>
          <w:sz w:val="28"/>
          <w:szCs w:val="28"/>
        </w:rPr>
        <w:t>响应时间测试证书内页格式（推荐性）</w:t>
      </w:r>
    </w:p>
    <w:tbl>
      <w:tblPr>
        <w:tblW w:w="9988" w:type="dxa"/>
        <w:tblInd w:w="-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7"/>
        <w:gridCol w:w="5101"/>
      </w:tblGrid>
      <w:tr w:rsidR="00FB4435" w14:paraId="06A33C24" w14:textId="77777777">
        <w:trPr>
          <w:trHeight w:val="574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A01C5" w14:textId="77777777" w:rsidR="00FB4435" w:rsidRDefault="00000000">
            <w:pPr>
              <w:pStyle w:val="af3"/>
              <w:autoSpaceDE w:val="0"/>
              <w:autoSpaceDN w:val="0"/>
              <w:adjustRightInd w:val="0"/>
              <w:snapToGrid w:val="0"/>
              <w:ind w:left="640" w:right="511" w:firstLineChars="600" w:firstLine="1260"/>
              <w:rPr>
                <w:rFonts w:ascii="Times New Roman" w:hAnsi="Times New Roman"/>
                <w:sz w:val="21"/>
                <w:szCs w:val="21"/>
              </w:rPr>
            </w:pPr>
            <w:bookmarkStart w:id="25" w:name="_Toc164190116"/>
            <w:r>
              <w:rPr>
                <w:rFonts w:ascii="Times New Roman" w:hAnsi="Times New Roman" w:hint="eastAsia"/>
                <w:sz w:val="21"/>
                <w:szCs w:val="21"/>
              </w:rPr>
              <w:t>测试</w:t>
            </w:r>
            <w:r>
              <w:rPr>
                <w:rFonts w:ascii="Times New Roman" w:hAnsi="Times New Roman"/>
                <w:sz w:val="21"/>
                <w:szCs w:val="21"/>
              </w:rPr>
              <w:t>项目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B2924C" w14:textId="77777777" w:rsidR="00FB4435" w:rsidRDefault="00000000">
            <w:pPr>
              <w:pStyle w:val="af3"/>
              <w:autoSpaceDE w:val="0"/>
              <w:autoSpaceDN w:val="0"/>
              <w:adjustRightInd w:val="0"/>
              <w:snapToGrid w:val="0"/>
              <w:ind w:left="795" w:right="669" w:firstLineChars="600" w:firstLine="126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测试</w:t>
            </w:r>
            <w:r>
              <w:rPr>
                <w:rFonts w:ascii="Times New Roman" w:hAnsi="Times New Roman"/>
                <w:sz w:val="21"/>
                <w:szCs w:val="21"/>
              </w:rPr>
              <w:t>结果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  <w:tr w:rsidR="00FB4435" w14:paraId="1B6626AA" w14:textId="77777777">
        <w:trPr>
          <w:trHeight w:val="414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6E2FB" w14:textId="77777777" w:rsidR="00FB4435" w:rsidRDefault="00000000">
            <w:pPr>
              <w:pStyle w:val="af3"/>
              <w:autoSpaceDE w:val="0"/>
              <w:autoSpaceDN w:val="0"/>
              <w:adjustRightInd w:val="0"/>
              <w:snapToGrid w:val="0"/>
              <w:ind w:leftChars="94" w:left="197" w:right="511" w:firstLineChars="10" w:firstLine="21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外观检查</w:t>
            </w:r>
          </w:p>
        </w:tc>
        <w:tc>
          <w:tcPr>
            <w:tcW w:w="5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7E8FFA" w14:textId="77777777" w:rsidR="00FB4435" w:rsidRDefault="00FB4435">
            <w:pPr>
              <w:pStyle w:val="af3"/>
              <w:autoSpaceDE w:val="0"/>
              <w:autoSpaceDN w:val="0"/>
              <w:adjustRightInd w:val="0"/>
              <w:snapToGrid w:val="0"/>
              <w:ind w:left="126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 w:rsidR="00FB4435" w14:paraId="77F6576D" w14:textId="77777777">
        <w:trPr>
          <w:trHeight w:val="414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60E1E" w14:textId="77777777" w:rsidR="00FB4435" w:rsidRDefault="00000000">
            <w:pPr>
              <w:pStyle w:val="af3"/>
              <w:autoSpaceDE w:val="0"/>
              <w:autoSpaceDN w:val="0"/>
              <w:adjustRightInd w:val="0"/>
              <w:snapToGrid w:val="0"/>
              <w:ind w:leftChars="94" w:left="197" w:right="511" w:firstLineChars="10" w:firstLine="2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响应时间</w:t>
            </w:r>
          </w:p>
        </w:tc>
        <w:tc>
          <w:tcPr>
            <w:tcW w:w="5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B85DE0" w14:textId="77777777" w:rsidR="00FB4435" w:rsidRDefault="00FB4435">
            <w:pPr>
              <w:pStyle w:val="af3"/>
              <w:autoSpaceDE w:val="0"/>
              <w:autoSpaceDN w:val="0"/>
              <w:adjustRightInd w:val="0"/>
              <w:snapToGrid w:val="0"/>
              <w:ind w:left="126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</w:tr>
      <w:tr w:rsidR="00FB4435" w14:paraId="2080C1BD" w14:textId="77777777">
        <w:trPr>
          <w:trHeight w:val="414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4F6F2" w14:textId="77777777" w:rsidR="00FB4435" w:rsidRDefault="00000000">
            <w:pPr>
              <w:pStyle w:val="af3"/>
              <w:autoSpaceDE w:val="0"/>
              <w:autoSpaceDN w:val="0"/>
              <w:adjustRightInd w:val="0"/>
              <w:snapToGrid w:val="0"/>
              <w:ind w:leftChars="94" w:left="197" w:right="511" w:firstLineChars="10" w:firstLine="2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测量</w:t>
            </w:r>
            <w:r>
              <w:rPr>
                <w:sz w:val="21"/>
                <w:szCs w:val="21"/>
              </w:rPr>
              <w:t>结果不确定度</w:t>
            </w:r>
            <w:r>
              <w:rPr>
                <w:rFonts w:hint="eastAsia"/>
                <w:i/>
                <w:iCs/>
                <w:sz w:val="21"/>
                <w:szCs w:val="21"/>
              </w:rPr>
              <w:t>U</w:t>
            </w:r>
            <w:r>
              <w:rPr>
                <w:sz w:val="21"/>
                <w:szCs w:val="21"/>
                <w:vertAlign w:val="superscript"/>
              </w:rPr>
              <w:t xml:space="preserve">  </w:t>
            </w:r>
            <w:r>
              <w:rPr>
                <w:sz w:val="21"/>
                <w:szCs w:val="21"/>
              </w:rPr>
              <w:t>(</w:t>
            </w:r>
            <w:r>
              <w:rPr>
                <w:i/>
                <w:sz w:val="21"/>
                <w:szCs w:val="21"/>
              </w:rPr>
              <w:t>k</w:t>
            </w:r>
            <w:r>
              <w:rPr>
                <w:sz w:val="21"/>
                <w:szCs w:val="21"/>
              </w:rPr>
              <w:t>=2)</w:t>
            </w:r>
          </w:p>
        </w:tc>
        <w:tc>
          <w:tcPr>
            <w:tcW w:w="5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026F9D" w14:textId="77777777" w:rsidR="00FB4435" w:rsidRDefault="00FB4435">
            <w:pPr>
              <w:pStyle w:val="af3"/>
              <w:autoSpaceDE w:val="0"/>
              <w:autoSpaceDN w:val="0"/>
              <w:adjustRightInd w:val="0"/>
              <w:snapToGrid w:val="0"/>
              <w:ind w:left="126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</w:tr>
    </w:tbl>
    <w:p w14:paraId="06953220" w14:textId="77777777" w:rsidR="00FB4435" w:rsidRDefault="00000000">
      <w:pPr>
        <w:spacing w:line="360" w:lineRule="auto"/>
        <w:ind w:left="1890" w:hangingChars="900" w:hanging="1890"/>
        <w:jc w:val="center"/>
        <w:outlineLvl w:val="0"/>
        <w:rPr>
          <w:szCs w:val="48"/>
        </w:rPr>
      </w:pPr>
      <w:r>
        <w:rPr>
          <w:szCs w:val="48"/>
        </w:rPr>
        <w:t>以下空白</w:t>
      </w:r>
    </w:p>
    <w:bookmarkEnd w:id="25"/>
    <w:p w14:paraId="24B0AD86" w14:textId="77777777" w:rsidR="00FB4435" w:rsidRDefault="00000000">
      <w:pPr>
        <w:pStyle w:val="a"/>
        <w:numPr>
          <w:ilvl w:val="0"/>
          <w:numId w:val="0"/>
        </w:numPr>
        <w:spacing w:before="0" w:after="0"/>
        <w:jc w:val="both"/>
        <w:outlineLvl w:val="9"/>
        <w:rPr>
          <w:sz w:val="28"/>
          <w:szCs w:val="28"/>
        </w:rPr>
      </w:pPr>
      <w:r>
        <w:rPr>
          <w:rStyle w:val="NormalCharacter"/>
          <w:sz w:val="24"/>
          <w:szCs w:val="22"/>
        </w:rPr>
        <w:br w:type="page"/>
      </w:r>
      <w:bookmarkStart w:id="26" w:name="_Toc26385"/>
      <w:r>
        <w:rPr>
          <w:sz w:val="28"/>
          <w:szCs w:val="28"/>
        </w:rPr>
        <w:lastRenderedPageBreak/>
        <w:t>附录C</w:t>
      </w:r>
      <w:bookmarkStart w:id="27" w:name="_Toc6340"/>
      <w:bookmarkEnd w:id="26"/>
    </w:p>
    <w:p w14:paraId="28FDB47D" w14:textId="77777777" w:rsidR="00FB4435" w:rsidRDefault="00000000">
      <w:pPr>
        <w:pStyle w:val="a"/>
        <w:numPr>
          <w:ilvl w:val="0"/>
          <w:numId w:val="0"/>
        </w:numPr>
        <w:spacing w:before="0" w:after="0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响应时间测量结果不确定度评定示例</w:t>
      </w:r>
      <w:bookmarkEnd w:id="27"/>
    </w:p>
    <w:p w14:paraId="2801EBD7" w14:textId="77777777" w:rsidR="00FB4435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黑体" w:eastAsia="黑体" w:hAnsi="黑体" w:cs="黑体" w:hint="eastAsia"/>
          <w:sz w:val="24"/>
        </w:rPr>
        <w:t>C.1 概述</w:t>
      </w:r>
      <w:r>
        <w:rPr>
          <w:rFonts w:ascii="宋体" w:hAnsi="宋体" w:cs="宋体" w:hint="eastAsia"/>
          <w:sz w:val="24"/>
        </w:rPr>
        <w:t xml:space="preserve"> </w:t>
      </w:r>
    </w:p>
    <w:p w14:paraId="6CC15512" w14:textId="77777777" w:rsidR="00FB4435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C.1.1  被测仪器：长波辐射表。</w:t>
      </w:r>
    </w:p>
    <w:p w14:paraId="4FE975B2" w14:textId="6F1F9C18" w:rsidR="00FB4435" w:rsidRDefault="00000000">
      <w:pPr>
        <w:adjustRightInd w:val="0"/>
        <w:spacing w:line="360" w:lineRule="auto"/>
        <w:jc w:val="left"/>
        <w:rPr>
          <w:rFonts w:ascii="宋体" w:hAnsi="宋体" w:cs="宋体" w:hint="eastAsia"/>
          <w:color w:val="FF0000"/>
          <w:sz w:val="24"/>
        </w:rPr>
      </w:pPr>
      <w:r>
        <w:rPr>
          <w:rFonts w:ascii="宋体" w:hAnsi="宋体" w:cs="宋体" w:hint="eastAsia"/>
          <w:sz w:val="24"/>
        </w:rPr>
        <w:t xml:space="preserve">C.1.2  测量标准：长波辐射源，黑体辐射源辐射面直径≥25 mm；温度范围：室温5 ℃～100 ℃；温度稳定性优于±0.1 ℃/10 min；高速快门，时间不大于100 </w:t>
      </w:r>
      <w:proofErr w:type="spellStart"/>
      <w:r>
        <w:rPr>
          <w:rFonts w:ascii="宋体" w:hAnsi="宋体" w:cs="宋体" w:hint="eastAsia"/>
          <w:sz w:val="24"/>
        </w:rPr>
        <w:t>ms</w:t>
      </w:r>
      <w:proofErr w:type="spellEnd"/>
      <w:r>
        <w:rPr>
          <w:rFonts w:ascii="宋体" w:hAnsi="宋体" w:cs="宋体" w:hint="eastAsia"/>
          <w:sz w:val="24"/>
        </w:rPr>
        <w:t>；信号采集器，准确度等级不低于0.1级。</w:t>
      </w:r>
    </w:p>
    <w:p w14:paraId="4A5505B4" w14:textId="77777777" w:rsidR="00FB4435" w:rsidRDefault="00000000">
      <w:pPr>
        <w:spacing w:line="360" w:lineRule="auto"/>
        <w:textAlignment w:val="center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C.1.3  环境条件：环境温度：22 ℃；相对湿度：42 ％。</w:t>
      </w:r>
    </w:p>
    <w:p w14:paraId="3AC8B4A4" w14:textId="77777777" w:rsidR="00FB4435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C.1.4  测量方法：依据本测试方法7.2.2中的规定。</w:t>
      </w:r>
    </w:p>
    <w:p w14:paraId="40C6C0C9" w14:textId="77777777" w:rsidR="00FB4435" w:rsidRDefault="00000000">
      <w:pPr>
        <w:pStyle w:val="aa"/>
        <w:spacing w:after="0" w:line="360" w:lineRule="auto"/>
        <w:outlineLvl w:val="1"/>
        <w:rPr>
          <w:rFonts w:ascii="黑体" w:eastAsia="黑体" w:hAnsi="黑体" w:cs="黑体" w:hint="eastAsia"/>
          <w:bCs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C.2</w:t>
      </w:r>
      <w:r>
        <w:rPr>
          <w:rFonts w:ascii="黑体" w:eastAsia="黑体" w:hAnsi="黑体" w:cs="黑体" w:hint="eastAsia"/>
          <w:bCs/>
          <w:sz w:val="24"/>
          <w:szCs w:val="24"/>
        </w:rPr>
        <w:t xml:space="preserve"> 测量模型</w:t>
      </w:r>
    </w:p>
    <w:p w14:paraId="23DEA441" w14:textId="77777777" w:rsidR="00FB4435" w:rsidRDefault="00000000">
      <w:pPr>
        <w:pStyle w:val="af5"/>
        <w:snapToGrid w:val="0"/>
        <w:spacing w:after="0" w:line="360" w:lineRule="auto"/>
        <w:ind w:right="-3" w:firstLineChars="0" w:firstLine="0"/>
        <w:jc w:val="center"/>
        <w:rPr>
          <w:rFonts w:ascii="宋体" w:hAnsi="宋体" w:cs="宋体" w:hint="eastAsia"/>
          <w:sz w:val="24"/>
        </w:rPr>
      </w:pP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r</m:t>
            </m:r>
          </m:sub>
        </m:sSub>
        <m:r>
          <w:rPr>
            <w:rFonts w:ascii="Cambria Math" w:hAnsi="Cambria Math" w:cs="宋体" w:hint="eastAsia"/>
            <w:sz w:val="24"/>
          </w:rPr>
          <m:t>=</m:t>
        </m:r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1</m:t>
            </m:r>
          </m:sub>
        </m:sSub>
        <m:r>
          <w:rPr>
            <w:rFonts w:ascii="Cambria Math" w:hAnsi="Cambria Math" w:cs="宋体" w:hint="eastAsia"/>
            <w:sz w:val="24"/>
          </w:rPr>
          <m:t>-</m:t>
        </m:r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0</m:t>
            </m:r>
          </m:sub>
        </m:sSub>
      </m:oMath>
      <w:r>
        <w:rPr>
          <w:rFonts w:ascii="宋体" w:hAnsi="宋体" w:cs="宋体" w:hint="eastAsia"/>
          <w:color w:val="0000FF"/>
          <w:position w:val="-12"/>
          <w:sz w:val="24"/>
        </w:rPr>
        <w:t xml:space="preserve">                              </w:t>
      </w:r>
    </w:p>
    <w:p w14:paraId="2F502529" w14:textId="77777777" w:rsidR="00FB4435" w:rsidRDefault="00000000">
      <w:pPr>
        <w:pStyle w:val="af5"/>
        <w:snapToGrid w:val="0"/>
        <w:spacing w:after="0" w:line="360" w:lineRule="auto"/>
        <w:ind w:right="-3" w:firstLineChars="0" w:firstLine="0"/>
        <w:rPr>
          <w:rFonts w:ascii="宋体" w:hAnsi="宋体" w:cs="宋体" w:hint="eastAsia"/>
          <w:b/>
          <w:bCs/>
          <w:i/>
          <w:sz w:val="24"/>
        </w:rPr>
      </w:pPr>
      <w:r>
        <w:rPr>
          <w:rFonts w:ascii="宋体" w:hAnsi="宋体" w:cs="宋体" w:hint="eastAsia"/>
          <w:sz w:val="24"/>
        </w:rPr>
        <w:t>式中：</w:t>
      </w:r>
    </w:p>
    <w:p w14:paraId="30AE5DAD" w14:textId="77777777" w:rsidR="00FB4435" w:rsidRDefault="00000000" w:rsidP="00B60F14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r</m:t>
            </m:r>
          </m:sub>
        </m:sSub>
      </m:oMath>
      <w:r>
        <w:rPr>
          <w:rFonts w:ascii="宋体" w:hAnsi="宋体" w:cs="宋体" w:hint="eastAsia"/>
          <w:sz w:val="24"/>
        </w:rPr>
        <w:t>——响应时间，s；</w:t>
      </w:r>
    </w:p>
    <w:p w14:paraId="2C4C9023" w14:textId="77777777" w:rsidR="00FB4435" w:rsidRDefault="00000000" w:rsidP="00B60F14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1</m:t>
            </m:r>
          </m:sub>
        </m:sSub>
      </m:oMath>
      <w:r>
        <w:rPr>
          <w:rFonts w:ascii="宋体" w:hAnsi="宋体" w:cs="宋体" w:hint="eastAsia"/>
          <w:sz w:val="24"/>
        </w:rPr>
        <w:t>——</w:t>
      </w:r>
      <w:r>
        <w:rPr>
          <w:rFonts w:ascii="宋体" w:hAnsi="宋体" w:cs="宋体" w:hint="eastAsia"/>
          <w:spacing w:val="-2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E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t</m:t>
            </m:r>
          </m:sub>
        </m:sSub>
      </m:oMath>
      <w:r>
        <w:rPr>
          <w:rFonts w:ascii="宋体" w:hAnsi="宋体" w:cs="宋体" w:hint="eastAsia"/>
          <w:spacing w:val="-2"/>
          <w:sz w:val="24"/>
        </w:rPr>
        <w:t>对应的时间</w:t>
      </w:r>
      <w:r>
        <w:rPr>
          <w:rFonts w:ascii="宋体" w:hAnsi="宋体" w:cs="宋体" w:hint="eastAsia"/>
          <w:sz w:val="24"/>
        </w:rPr>
        <w:t>，s；</w:t>
      </w:r>
    </w:p>
    <w:p w14:paraId="104263D6" w14:textId="77777777" w:rsidR="00FB4435" w:rsidRDefault="00000000" w:rsidP="00B60F14">
      <w:pPr>
        <w:spacing w:line="360" w:lineRule="auto"/>
        <w:ind w:firstLineChars="200" w:firstLine="480"/>
        <w:rPr>
          <w:rFonts w:eastAsiaTheme="minorEastAsia"/>
          <w:sz w:val="24"/>
        </w:rPr>
      </w:pPr>
      <m:oMath>
        <m:sSub>
          <m:sSubPr>
            <m:ctrlPr>
              <w:rPr>
                <w:rFonts w:ascii="Cambria Math" w:hAnsi="Cambria Math" w:cs="宋体" w:hint="eastAsia"/>
                <w:i/>
                <w:sz w:val="24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</w:rPr>
              <m:t>t</m:t>
            </m:r>
          </m:e>
          <m:sub>
            <m:r>
              <w:rPr>
                <w:rFonts w:ascii="Cambria Math" w:hAnsi="Cambria Math" w:cs="宋体" w:hint="eastAsia"/>
                <w:sz w:val="24"/>
              </w:rPr>
              <m:t>0</m:t>
            </m:r>
          </m:sub>
        </m:sSub>
      </m:oMath>
      <w:r>
        <w:rPr>
          <w:rFonts w:ascii="宋体" w:hAnsi="宋体" w:cs="宋体" w:hint="eastAsia"/>
          <w:sz w:val="24"/>
        </w:rPr>
        <w:t>——</w:t>
      </w:r>
      <w:proofErr w:type="gramStart"/>
      <w:r>
        <w:rPr>
          <w:rFonts w:ascii="宋体" w:hAnsi="宋体" w:cs="宋体" w:hint="eastAsia"/>
          <w:sz w:val="24"/>
        </w:rPr>
        <w:t>阶跃净辐射</w:t>
      </w:r>
      <w:proofErr w:type="gramEnd"/>
      <w:r>
        <w:rPr>
          <w:rFonts w:ascii="宋体" w:hAnsi="宋体" w:cs="宋体" w:hint="eastAsia"/>
          <w:sz w:val="24"/>
        </w:rPr>
        <w:t>开始时间，s。</w:t>
      </w:r>
    </w:p>
    <w:p w14:paraId="5DFCC967" w14:textId="77777777" w:rsidR="00FB4435" w:rsidRDefault="00000000">
      <w:pPr>
        <w:pStyle w:val="ac"/>
        <w:spacing w:line="360" w:lineRule="auto"/>
        <w:ind w:leftChars="0" w:left="0" w:firstLineChars="0" w:firstLine="0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 xml:space="preserve">C.3 </w:t>
      </w:r>
      <w:r>
        <w:rPr>
          <w:rFonts w:ascii="黑体" w:eastAsia="黑体" w:hAnsi="黑体" w:cs="黑体" w:hint="eastAsia"/>
          <w:bCs/>
        </w:rPr>
        <w:t>合成方差和灵敏系数</w:t>
      </w:r>
    </w:p>
    <w:p w14:paraId="45C76B41" w14:textId="22D7D691" w:rsidR="00FB4435" w:rsidRDefault="00000000" w:rsidP="00B60F14">
      <w:pPr>
        <w:pStyle w:val="ac"/>
        <w:spacing w:line="360" w:lineRule="auto"/>
        <w:ind w:leftChars="0" w:left="0" w:firstLineChars="0" w:firstLine="0"/>
        <w:jc w:val="center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c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w:rPr>
                      <w:rFonts w:ascii="Cambria Math"/>
                    </w:rPr>
                    <m:t>r</m:t>
                  </m:r>
                </m:sub>
              </m:sSub>
            </m:e>
          </m:d>
          <m: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c</m:t>
              </m:r>
            </m:e>
            <m:sub>
              <m:r>
                <w:rPr>
                  <w:rFonts w:ascii="Cambria Math"/>
                </w:rPr>
                <m:t>1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宋体" w:hint="eastAsia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宋体" w:hint="eastAsia"/>
                      <w:szCs w:val="32"/>
                    </w:rPr>
                    <m:t>1</m:t>
                  </m:r>
                </m:sub>
              </m:sSub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t</m:t>
              </m:r>
            </m:e>
            <m:sub>
              <m:r>
                <w:rPr>
                  <w:rFonts w:ascii="Cambria Math"/>
                </w:rPr>
                <m:t>1</m:t>
              </m:r>
            </m:sub>
          </m:sSub>
          <m:r>
            <w:rPr>
              <w:rFonts w:ascii="Cambria Math"/>
            </w:rPr>
            <m:t>)+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c</m:t>
              </m:r>
            </m:e>
            <m:sub>
              <m:r>
                <w:rPr>
                  <w:rFonts w:ascii="Cambria Math"/>
                </w:rPr>
                <m:t>2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宋体" w:hint="eastAsia"/>
                      <w:i/>
                      <w:kern w:val="0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kern w:val="0"/>
                    </w:rPr>
                    <m:t>u</m:t>
                  </m:r>
                </m:e>
                <m:sub>
                  <m:r>
                    <w:rPr>
                      <w:rFonts w:ascii="Cambria Math" w:hAnsi="Cambria Math" w:cs="宋体" w:hint="eastAsia"/>
                      <w:kern w:val="0"/>
                    </w:rPr>
                    <m:t>2</m:t>
                  </m:r>
                </m:sub>
              </m:sSub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t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>)</m:t>
          </m:r>
        </m:oMath>
      </m:oMathPara>
    </w:p>
    <w:p w14:paraId="0E6A799A" w14:textId="77777777" w:rsidR="00FB4435" w:rsidRDefault="00000000" w:rsidP="00B60F14">
      <w:pPr>
        <w:pStyle w:val="ac"/>
        <w:ind w:leftChars="0" w:left="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灵敏系数为：</w:t>
      </w:r>
    </w:p>
    <w:p w14:paraId="25C7CC62" w14:textId="38E4230E" w:rsidR="00FB4435" w:rsidRDefault="00000000" w:rsidP="00B60F14">
      <w:pPr>
        <w:pStyle w:val="ac"/>
        <w:spacing w:line="360" w:lineRule="auto"/>
        <w:ind w:leftChars="0" w:left="0" w:firstLineChars="0" w:firstLine="0"/>
        <w:jc w:val="center"/>
      </w:pPr>
      <w:r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t</m:t>
                </m:r>
              </m:e>
              <m:sub>
                <m:r>
                  <w:rPr>
                    <w:rFonts w:ascii="Cambria Math"/>
                  </w:rPr>
                  <m:t>r</m:t>
                </m:r>
              </m:sub>
            </m:sSub>
          </m:num>
          <m:den>
            <m:r>
              <w:rPr>
                <w:rFonts w:asci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t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</m:den>
        </m:f>
        <m:r>
          <w:rPr>
            <w:rFonts w:ascii="Cambria Math"/>
          </w:rPr>
          <m:t>=1</m:t>
        </m:r>
      </m:oMath>
      <w:r>
        <w:rPr>
          <w:rFonts w:hint="eastAsia"/>
        </w:rPr>
        <w:t>，</w:t>
      </w:r>
    </w:p>
    <w:p w14:paraId="7CF8915B" w14:textId="66560D48" w:rsidR="00FB4435" w:rsidRDefault="00000000" w:rsidP="00B60F14">
      <w:pPr>
        <w:spacing w:line="360" w:lineRule="auto"/>
        <w:jc w:val="center"/>
        <w:rPr>
          <w:rFonts w:eastAsiaTheme="minorEastAsia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c</m:t>
              </m:r>
            </m:e>
            <m:sub>
              <m:r>
                <w:rPr>
                  <w:rFonts w:ascii="Cambria Math"/>
                </w:rPr>
                <m:t>2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w:rPr>
                      <w:rFonts w:ascii="Cambria Math"/>
                    </w:rPr>
                    <m:t>r</m:t>
                  </m:r>
                </m:sub>
              </m:sSub>
            </m:num>
            <m:den>
              <m:r>
                <w:rPr>
                  <w:rFonts w:asci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1</m:t>
          </m:r>
        </m:oMath>
      </m:oMathPara>
    </w:p>
    <w:p w14:paraId="66ED5461" w14:textId="77777777" w:rsidR="00FB4435" w:rsidRDefault="00000000">
      <w:pPr>
        <w:pStyle w:val="aa"/>
        <w:spacing w:after="0" w:line="360" w:lineRule="auto"/>
        <w:outlineLvl w:val="2"/>
        <w:rPr>
          <w:rFonts w:eastAsia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C.4  不确定度分量的评定</w:t>
      </w:r>
    </w:p>
    <w:p w14:paraId="39CB050D" w14:textId="60817B0D" w:rsidR="00FB4435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C.4.1 测量重复性引入的标准不确定度</w:t>
      </w:r>
      <m:oMath>
        <m:sSub>
          <m:sSubPr>
            <m:ctrlPr>
              <w:rPr>
                <w:rFonts w:ascii="Cambria Math" w:hAnsi="Cambria Math" w:cs="宋体" w:hint="eastAsia"/>
                <w:sz w:val="24"/>
                <w:szCs w:val="32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  <w:szCs w:val="32"/>
              </w:rPr>
              <m:t>u</m:t>
            </m:r>
          </m:e>
          <m:sub>
            <m:r>
              <w:rPr>
                <w:rFonts w:ascii="Cambria Math" w:hAnsi="Cambria Math" w:cs="宋体" w:hint="eastAsia"/>
                <w:sz w:val="24"/>
                <w:szCs w:val="32"/>
              </w:rPr>
              <m:t>1</m:t>
            </m:r>
          </m:sub>
        </m:sSub>
      </m:oMath>
    </w:p>
    <w:p w14:paraId="3C8D8835" w14:textId="5C0F9674" w:rsidR="00FB4435" w:rsidRDefault="00000000" w:rsidP="00B60F14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长波辐射表的响应时间测量重复性引入的标准不确定度分量</w:t>
      </w:r>
      <m:oMath>
        <m:sSub>
          <m:sSubPr>
            <m:ctrlPr>
              <w:rPr>
                <w:rFonts w:ascii="Cambria Math" w:hAnsi="Cambria Math" w:cs="宋体" w:hint="eastAsia"/>
                <w:sz w:val="24"/>
                <w:szCs w:val="32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  <w:szCs w:val="32"/>
              </w:rPr>
              <m:t>u</m:t>
            </m:r>
          </m:e>
          <m:sub>
            <m:r>
              <w:rPr>
                <w:rFonts w:ascii="Cambria Math" w:hAnsi="Cambria Math" w:cs="宋体" w:hint="eastAsia"/>
                <w:sz w:val="24"/>
                <w:szCs w:val="32"/>
              </w:rPr>
              <m:t>1</m:t>
            </m:r>
          </m:sub>
        </m:sSub>
      </m:oMath>
      <w:r>
        <w:rPr>
          <w:rFonts w:ascii="宋体" w:hAnsi="宋体" w:cs="宋体" w:hint="eastAsia"/>
          <w:sz w:val="24"/>
        </w:rPr>
        <w:t>可用A类评定方法计算。测量3次数，测量结果见表C.1。采用极差法评估不确定度，极差系数c=1.69：</w:t>
      </w:r>
    </w:p>
    <w:p w14:paraId="1CAF33D8" w14:textId="0717223B" w:rsidR="00FB4435" w:rsidRDefault="00000000">
      <w:pPr>
        <w:pStyle w:val="aff"/>
        <w:ind w:firstLineChars="0" w:firstLine="0"/>
        <w:jc w:val="center"/>
        <w:rPr>
          <w:rFonts w:ascii="宋体" w:hAnsi="宋体" w:cs="宋体" w:hint="eastAsia"/>
        </w:rPr>
      </w:pPr>
      <m:oMathPara>
        <m:oMath>
          <m:r>
            <w:rPr>
              <w:rFonts w:cs="宋体" w:hint="eastAsia"/>
            </w:rPr>
            <m:t>R=</m:t>
          </m:r>
          <m:sSub>
            <m:sSubPr>
              <m:ctrlPr>
                <w:rPr>
                  <w:rFonts w:cs="宋体" w:hint="eastAsia"/>
                </w:rPr>
              </m:ctrlPr>
            </m:sSubPr>
            <m:e>
              <m:r>
                <w:rPr>
                  <w:rFonts w:cs="宋体" w:hint="eastAsia"/>
                </w:rPr>
                <m:t>t</m:t>
              </m:r>
            </m:e>
            <m:sub>
              <m:r>
                <w:rPr>
                  <w:rFonts w:cs="宋体" w:hint="eastAsia"/>
                </w:rPr>
                <m:t>rmax</m:t>
              </m:r>
            </m:sub>
          </m:sSub>
          <m:r>
            <w:rPr>
              <w:rFonts w:cs="宋体" w:hint="eastAsia"/>
            </w:rPr>
            <m:t>-</m:t>
          </m:r>
          <m:sSub>
            <m:sSubPr>
              <m:ctrlPr>
                <w:rPr>
                  <w:rFonts w:cs="宋体" w:hint="eastAsia"/>
                </w:rPr>
              </m:ctrlPr>
            </m:sSubPr>
            <m:e>
              <m:r>
                <w:rPr>
                  <w:rFonts w:cs="宋体" w:hint="eastAsia"/>
                </w:rPr>
                <m:t>t</m:t>
              </m:r>
            </m:e>
            <m:sub>
              <m:r>
                <w:rPr>
                  <w:rFonts w:cs="宋体" w:hint="eastAsia"/>
                </w:rPr>
                <m:t>rmin</m:t>
              </m:r>
            </m:sub>
          </m:sSub>
          <m:r>
            <w:rPr>
              <w:rFonts w:cs="宋体" w:hint="eastAsia"/>
            </w:rPr>
            <m:t>=</m:t>
          </m:r>
          <m:r>
            <w:rPr>
              <w:rFonts w:cs="宋体"/>
            </w:rPr>
            <m:t xml:space="preserve">320 </m:t>
          </m:r>
          <m:r>
            <w:rPr>
              <w:rFonts w:cs="宋体" w:hint="eastAsia"/>
            </w:rPr>
            <m:t>ms</m:t>
          </m:r>
        </m:oMath>
      </m:oMathPara>
    </w:p>
    <w:p w14:paraId="0864B01A" w14:textId="26CB88B2" w:rsidR="00FB4435" w:rsidRPr="00820FE9" w:rsidRDefault="00000000">
      <w:pPr>
        <w:spacing w:line="360" w:lineRule="auto"/>
        <w:jc w:val="center"/>
        <w:rPr>
          <w:rFonts w:ascii="宋体" w:hAnsi="宋体" w:cs="宋体" w:hint="eastAsia"/>
          <w:sz w:val="24"/>
          <w:szCs w:val="32"/>
        </w:rPr>
      </w:pPr>
      <m:oMathPara>
        <m:oMath>
          <m:sSub>
            <m:sSubPr>
              <m:ctrlPr>
                <w:rPr>
                  <w:rFonts w:ascii="Cambria Math" w:hAnsi="Cambria Math" w:cs="宋体" w:hint="eastAsia"/>
                  <w:sz w:val="24"/>
                  <w:szCs w:val="32"/>
                </w:rPr>
              </m:ctrlPr>
            </m:sSubPr>
            <m:e>
              <m:r>
                <w:rPr>
                  <w:rFonts w:ascii="Cambria Math" w:hAnsi="Cambria Math" w:cs="宋体" w:hint="eastAsia"/>
                  <w:sz w:val="24"/>
                  <w:szCs w:val="32"/>
                </w:rPr>
                <m:t>u</m:t>
              </m:r>
            </m:e>
            <m:sub>
              <m:r>
                <w:rPr>
                  <w:rFonts w:ascii="Cambria Math" w:hAnsi="Cambria Math" w:cs="宋体" w:hint="eastAsia"/>
                  <w:sz w:val="24"/>
                  <w:szCs w:val="32"/>
                </w:rPr>
                <m:t>1</m:t>
              </m:r>
            </m:sub>
          </m:sSub>
          <m:r>
            <w:rPr>
              <w:rFonts w:ascii="Cambria Math" w:hAnsi="Cambria Math" w:cs="宋体" w:hint="eastAsia"/>
              <w:sz w:val="24"/>
              <w:szCs w:val="32"/>
            </w:rPr>
            <m:t>=</m:t>
          </m:r>
          <m:f>
            <m:fPr>
              <m:ctrlPr>
                <w:rPr>
                  <w:rFonts w:ascii="Cambria Math" w:hAnsi="Cambria Math" w:cs="宋体" w:hint="eastAsia"/>
                  <w:i/>
                  <w:sz w:val="24"/>
                  <w:szCs w:val="32"/>
                </w:rPr>
              </m:ctrlPr>
            </m:fPr>
            <m:num>
              <m:r>
                <w:rPr>
                  <w:rFonts w:ascii="Cambria Math" w:hAnsi="Cambria Math" w:cs="宋体" w:hint="eastAsia"/>
                  <w:sz w:val="24"/>
                  <w:szCs w:val="32"/>
                </w:rPr>
                <m:t>R</m:t>
              </m:r>
            </m:num>
            <m:den>
              <m:r>
                <w:rPr>
                  <w:rFonts w:ascii="Cambria Math" w:hAnsi="Cambria Math" w:cs="宋体" w:hint="eastAsia"/>
                  <w:sz w:val="24"/>
                  <w:szCs w:val="32"/>
                </w:rPr>
                <m:t>c</m:t>
              </m:r>
            </m:den>
          </m:f>
          <m:r>
            <w:rPr>
              <w:rFonts w:ascii="Cambria Math" w:hAnsi="Cambria Math" w:cs="宋体" w:hint="eastAsia"/>
              <w:sz w:val="24"/>
              <w:szCs w:val="32"/>
            </w:rPr>
            <m:t>=</m:t>
          </m:r>
          <m:r>
            <w:rPr>
              <w:rFonts w:ascii="Cambria Math" w:hAnsi="Cambria Math" w:cs="宋体"/>
              <w:sz w:val="24"/>
              <w:szCs w:val="32"/>
            </w:rPr>
            <m:t xml:space="preserve">189.3 </m:t>
          </m:r>
          <m:r>
            <m:rPr>
              <m:sty m:val="p"/>
            </m:rPr>
            <w:rPr>
              <w:rFonts w:ascii="Cambria Math" w:hAnsi="Cambria Math" w:cs="宋体"/>
              <w:sz w:val="24"/>
              <w:szCs w:val="32"/>
            </w:rPr>
            <m:t>ms</m:t>
          </m:r>
        </m:oMath>
      </m:oMathPara>
    </w:p>
    <w:p w14:paraId="7F973892" w14:textId="77777777" w:rsidR="00820FE9" w:rsidRDefault="00820FE9">
      <w:pPr>
        <w:spacing w:line="360" w:lineRule="auto"/>
        <w:jc w:val="center"/>
        <w:rPr>
          <w:rFonts w:ascii="宋体" w:hAnsi="宋体" w:cs="宋体" w:hint="eastAsia"/>
          <w:iCs/>
          <w:sz w:val="24"/>
          <w:szCs w:val="32"/>
        </w:rPr>
      </w:pPr>
    </w:p>
    <w:p w14:paraId="17EC7B2E" w14:textId="77777777" w:rsidR="005D19F0" w:rsidRDefault="005D19F0">
      <w:pPr>
        <w:spacing w:line="360" w:lineRule="auto"/>
        <w:jc w:val="center"/>
        <w:rPr>
          <w:rFonts w:ascii="宋体" w:hAnsi="宋体" w:cs="宋体" w:hint="eastAsia"/>
          <w:iCs/>
          <w:sz w:val="24"/>
          <w:szCs w:val="32"/>
        </w:rPr>
      </w:pPr>
    </w:p>
    <w:p w14:paraId="19C485A0" w14:textId="77777777" w:rsidR="00FB4435" w:rsidRDefault="00000000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lastRenderedPageBreak/>
        <w:t>表C.1 三次测量结果</w:t>
      </w:r>
    </w:p>
    <w:tbl>
      <w:tblPr>
        <w:tblStyle w:val="af7"/>
        <w:tblW w:w="9281" w:type="dxa"/>
        <w:jc w:val="center"/>
        <w:tblLook w:val="04A0" w:firstRow="1" w:lastRow="0" w:firstColumn="1" w:lastColumn="0" w:noHBand="0" w:noVBand="1"/>
      </w:tblPr>
      <w:tblGrid>
        <w:gridCol w:w="2368"/>
        <w:gridCol w:w="2226"/>
        <w:gridCol w:w="2287"/>
        <w:gridCol w:w="2400"/>
      </w:tblGrid>
      <w:tr w:rsidR="00FB4435" w14:paraId="17B0879C" w14:textId="77777777">
        <w:trPr>
          <w:jc w:val="center"/>
        </w:trPr>
        <w:tc>
          <w:tcPr>
            <w:tcW w:w="2368" w:type="dxa"/>
          </w:tcPr>
          <w:p w14:paraId="23471D19" w14:textId="77777777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测量次数n</w:t>
            </w:r>
          </w:p>
        </w:tc>
        <w:tc>
          <w:tcPr>
            <w:tcW w:w="2226" w:type="dxa"/>
          </w:tcPr>
          <w:p w14:paraId="7A3416FA" w14:textId="77777777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第一次</w:t>
            </w:r>
          </w:p>
        </w:tc>
        <w:tc>
          <w:tcPr>
            <w:tcW w:w="2287" w:type="dxa"/>
          </w:tcPr>
          <w:p w14:paraId="3B627F4A" w14:textId="77777777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第二次</w:t>
            </w:r>
          </w:p>
        </w:tc>
        <w:tc>
          <w:tcPr>
            <w:tcW w:w="2400" w:type="dxa"/>
          </w:tcPr>
          <w:p w14:paraId="4CBA0722" w14:textId="77777777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第三次</w:t>
            </w:r>
          </w:p>
        </w:tc>
      </w:tr>
      <w:tr w:rsidR="00FB4435" w14:paraId="3F870B4F" w14:textId="77777777">
        <w:trPr>
          <w:trHeight w:val="462"/>
          <w:jc w:val="center"/>
        </w:trPr>
        <w:tc>
          <w:tcPr>
            <w:tcW w:w="2368" w:type="dxa"/>
          </w:tcPr>
          <w:p w14:paraId="6A4F207E" w14:textId="77777777" w:rsidR="00FB4435" w:rsidRDefault="00000000">
            <w:pPr>
              <w:spacing w:line="480" w:lineRule="auto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测量结果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i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kern w:val="0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hAnsi="Cambria Math" w:cs="宋体" w:hint="eastAsia"/>
                      <w:kern w:val="0"/>
                      <w:szCs w:val="21"/>
                    </w:rPr>
                    <m:t>r</m:t>
                  </m:r>
                </m:sub>
              </m:sSub>
            </m:oMath>
          </w:p>
        </w:tc>
        <w:tc>
          <w:tcPr>
            <w:tcW w:w="2226" w:type="dxa"/>
          </w:tcPr>
          <w:p w14:paraId="789E8425" w14:textId="77777777" w:rsidR="00FB4435" w:rsidRDefault="00000000">
            <w:pPr>
              <w:spacing w:line="480" w:lineRule="auto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12990 </w:t>
            </w:r>
            <w:proofErr w:type="spellStart"/>
            <w:r>
              <w:rPr>
                <w:rFonts w:ascii="宋体" w:hAnsi="宋体" w:cs="宋体" w:hint="eastAsia"/>
                <w:szCs w:val="21"/>
              </w:rPr>
              <w:t>ms</w:t>
            </w:r>
            <w:proofErr w:type="spellEnd"/>
          </w:p>
        </w:tc>
        <w:tc>
          <w:tcPr>
            <w:tcW w:w="2287" w:type="dxa"/>
          </w:tcPr>
          <w:p w14:paraId="744081BD" w14:textId="77777777" w:rsidR="00FB4435" w:rsidRDefault="00000000">
            <w:pPr>
              <w:spacing w:line="480" w:lineRule="auto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13250 </w:t>
            </w:r>
            <w:proofErr w:type="spellStart"/>
            <w:r>
              <w:rPr>
                <w:rFonts w:ascii="宋体" w:hAnsi="宋体" w:cs="宋体" w:hint="eastAsia"/>
                <w:szCs w:val="21"/>
              </w:rPr>
              <w:t>ms</w:t>
            </w:r>
            <w:proofErr w:type="spellEnd"/>
          </w:p>
        </w:tc>
        <w:tc>
          <w:tcPr>
            <w:tcW w:w="2400" w:type="dxa"/>
          </w:tcPr>
          <w:p w14:paraId="69BE2B11" w14:textId="77777777" w:rsidR="00FB4435" w:rsidRDefault="00000000">
            <w:pPr>
              <w:spacing w:line="480" w:lineRule="auto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13310 </w:t>
            </w:r>
            <w:proofErr w:type="spellStart"/>
            <w:r>
              <w:rPr>
                <w:rFonts w:ascii="宋体" w:hAnsi="宋体" w:cs="宋体" w:hint="eastAsia"/>
                <w:szCs w:val="21"/>
              </w:rPr>
              <w:t>ms</w:t>
            </w:r>
            <w:proofErr w:type="spellEnd"/>
          </w:p>
        </w:tc>
      </w:tr>
    </w:tbl>
    <w:p w14:paraId="3AC9B143" w14:textId="77777777" w:rsidR="00FB4435" w:rsidRDefault="00FB4435">
      <w:pPr>
        <w:pStyle w:val="aff"/>
        <w:ind w:firstLineChars="0" w:firstLine="0"/>
      </w:pPr>
    </w:p>
    <w:p w14:paraId="66A22FD4" w14:textId="431BFA4E" w:rsidR="00FB4435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C.4.2 快门打开时间引入的标准不确定度</w:t>
      </w:r>
      <m:oMath>
        <m:sSub>
          <m:sSubPr>
            <m:ctrlPr>
              <w:rPr>
                <w:rFonts w:ascii="Cambria Math" w:hAnsi="Cambria Math" w:cs="宋体" w:hint="eastAsia"/>
                <w:sz w:val="24"/>
                <w:szCs w:val="32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  <w:szCs w:val="32"/>
              </w:rPr>
              <m:t>u</m:t>
            </m:r>
          </m:e>
          <m:sub>
            <m:r>
              <w:rPr>
                <w:rFonts w:ascii="Cambria Math" w:hAnsi="Cambria Math" w:cs="宋体"/>
                <w:sz w:val="24"/>
                <w:szCs w:val="32"/>
              </w:rPr>
              <m:t>2</m:t>
            </m:r>
          </m:sub>
        </m:sSub>
      </m:oMath>
    </w:p>
    <w:p w14:paraId="7711C5B5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快门打开需要一定时间，导致阶跃输入偏离理想阶跃，快门打开时间为100 </w:t>
      </w:r>
      <w:proofErr w:type="spellStart"/>
      <w:r>
        <w:rPr>
          <w:rFonts w:ascii="宋体" w:hAnsi="宋体" w:cs="宋体" w:hint="eastAsia"/>
          <w:sz w:val="24"/>
        </w:rPr>
        <w:t>ms</w:t>
      </w:r>
      <w:proofErr w:type="spellEnd"/>
      <w:r>
        <w:rPr>
          <w:rFonts w:ascii="宋体" w:hAnsi="宋体" w:cs="宋体" w:hint="eastAsia"/>
          <w:sz w:val="24"/>
        </w:rPr>
        <w:t>，打开时间的影响，按均匀分布考虑：</w:t>
      </w:r>
    </w:p>
    <w:p w14:paraId="7FDAADF5" w14:textId="79FC6013" w:rsidR="00FB4435" w:rsidRDefault="00000000" w:rsidP="00B60F14">
      <w:pPr>
        <w:spacing w:line="360" w:lineRule="auto"/>
        <w:jc w:val="center"/>
        <w:rPr>
          <w:rFonts w:ascii="宋体" w:hAnsi="宋体" w:cs="宋体" w:hint="eastAsia"/>
          <w:kern w:val="0"/>
          <w:sz w:val="24"/>
        </w:rPr>
      </w:pPr>
      <m:oMathPara>
        <m:oMath>
          <m:sSub>
            <m:sSubPr>
              <m:ctrlPr>
                <w:rPr>
                  <w:rFonts w:ascii="Cambria Math" w:hAnsi="Cambria Math" w:cs="宋体" w:hint="eastAsia"/>
                  <w:i/>
                  <w:kern w:val="0"/>
                  <w:sz w:val="24"/>
                </w:rPr>
              </m:ctrlPr>
            </m:sSubPr>
            <m:e>
              <m:r>
                <w:rPr>
                  <w:rFonts w:ascii="Cambria Math" w:hAnsi="Cambria Math" w:cs="宋体" w:hint="eastAsia"/>
                  <w:kern w:val="0"/>
                  <w:sz w:val="24"/>
                </w:rPr>
                <m:t>u</m:t>
              </m:r>
            </m:e>
            <m:sub>
              <m:r>
                <w:rPr>
                  <w:rFonts w:ascii="Cambria Math" w:hAnsi="Cambria Math" w:cs="宋体" w:hint="eastAsia"/>
                  <w:kern w:val="0"/>
                  <w:sz w:val="24"/>
                </w:rPr>
                <m:t>2</m:t>
              </m:r>
            </m:sub>
          </m:sSub>
          <m:r>
            <w:rPr>
              <w:rFonts w:ascii="Cambria Math" w:hAnsi="Cambria Math" w:cs="宋体" w:hint="eastAsia"/>
              <w:kern w:val="0"/>
              <w:sz w:val="24"/>
            </w:rPr>
            <m:t>=</m:t>
          </m:r>
          <m:f>
            <m:fPr>
              <m:ctrlPr>
                <w:rPr>
                  <w:rFonts w:ascii="Cambria Math" w:hAnsi="Cambria Math" w:cs="宋体" w:hint="eastAsia"/>
                  <w:i/>
                  <w:kern w:val="0"/>
                  <w:sz w:val="24"/>
                </w:rPr>
              </m:ctrlPr>
            </m:fPr>
            <m:num>
              <m:r>
                <w:rPr>
                  <w:rFonts w:ascii="Cambria Math" w:hAnsi="Cambria Math" w:cs="宋体" w:hint="eastAsia"/>
                  <w:kern w:val="0"/>
                  <w:sz w:val="24"/>
                </w:rPr>
                <m:t>100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宋体" w:hint="eastAsia"/>
                      <w:i/>
                      <w:kern w:val="0"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宋体" w:hint="eastAsia"/>
                      <w:kern w:val="0"/>
                      <w:sz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="宋体" w:hint="eastAsia"/>
              <w:kern w:val="0"/>
              <w:sz w:val="24"/>
            </w:rPr>
            <m:t>=57.8</m:t>
          </m:r>
          <m:r>
            <w:rPr>
              <w:rFonts w:ascii="Cambria Math" w:hAnsi="Cambria Math" w:cs="宋体"/>
              <w:kern w:val="0"/>
              <w:sz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宋体" w:hint="eastAsia"/>
              <w:kern w:val="0"/>
              <w:sz w:val="24"/>
            </w:rPr>
            <m:t>ms</m:t>
          </m:r>
        </m:oMath>
      </m:oMathPara>
    </w:p>
    <w:p w14:paraId="03507DEE" w14:textId="387C3F1E" w:rsidR="00FB4435" w:rsidRDefault="00000000">
      <w:pPr>
        <w:spacing w:line="360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C.4.3 由数据采集系统引入的标准不确定度</w:t>
      </w:r>
      <m:oMath>
        <m:sSub>
          <m:sSubPr>
            <m:ctrlPr>
              <w:rPr>
                <w:rFonts w:ascii="Cambria Math" w:hAnsi="Cambria Math" w:cs="宋体" w:hint="eastAsia"/>
                <w:sz w:val="24"/>
                <w:szCs w:val="32"/>
              </w:rPr>
            </m:ctrlPr>
          </m:sSubPr>
          <m:e>
            <m:r>
              <w:rPr>
                <w:rFonts w:ascii="Cambria Math" w:hAnsi="Cambria Math" w:cs="宋体" w:hint="eastAsia"/>
                <w:sz w:val="24"/>
                <w:szCs w:val="32"/>
              </w:rPr>
              <m:t>u</m:t>
            </m:r>
          </m:e>
          <m:sub>
            <m:r>
              <w:rPr>
                <w:rFonts w:ascii="Cambria Math" w:hAnsi="Cambria Math" w:cs="宋体"/>
                <w:sz w:val="24"/>
                <w:szCs w:val="32"/>
              </w:rPr>
              <m:t>3</m:t>
            </m:r>
          </m:sub>
        </m:sSub>
      </m:oMath>
    </w:p>
    <w:p w14:paraId="41FBB28E" w14:textId="77777777" w:rsidR="00FB4435" w:rsidRDefault="00000000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数据采集系统引入的分量主要包括电压幅值测量、采集时间测量以及采样速率引入的分量，由于数据采集系统电压测量0.1级，高速采样率为100 Hz，则经过计算三个分量引入的不确定度分量均可忽略不计。</w:t>
      </w:r>
    </w:p>
    <w:p w14:paraId="6FFDDA09" w14:textId="77777777" w:rsidR="00FB4435" w:rsidRDefault="00000000">
      <w:pPr>
        <w:spacing w:line="360" w:lineRule="auto"/>
        <w:jc w:val="left"/>
        <w:rPr>
          <w:rFonts w:ascii="黑体" w:eastAsia="黑体" w:hAnsi="黑体" w:cs="黑体" w:hint="eastAsia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C.5 标准不确定度一览表</w:t>
      </w:r>
    </w:p>
    <w:p w14:paraId="78A2840D" w14:textId="77777777" w:rsidR="00FB4435" w:rsidRDefault="00000000">
      <w:pPr>
        <w:spacing w:line="360" w:lineRule="auto"/>
        <w:ind w:firstLineChars="200" w:firstLine="480"/>
        <w:jc w:val="left"/>
        <w:rPr>
          <w:rFonts w:ascii="CESI宋体-GB2312" w:eastAsia="CESI宋体-GB2312" w:hAnsi="CESI宋体-GB2312" w:cs="CESI宋体-GB2312" w:hint="eastAsia"/>
          <w:szCs w:val="21"/>
        </w:rPr>
      </w:pPr>
      <w:r>
        <w:rPr>
          <w:rFonts w:ascii="宋体" w:hAnsi="宋体" w:cs="宋体" w:hint="eastAsia"/>
          <w:sz w:val="24"/>
        </w:rPr>
        <w:t>各标准不确定度分量见表C.2</w:t>
      </w:r>
      <w:r>
        <w:rPr>
          <w:rFonts w:ascii="CESI宋体-GB2312" w:eastAsia="CESI宋体-GB2312" w:hAnsi="CESI宋体-GB2312" w:cs="CESI宋体-GB2312" w:hint="eastAsia"/>
          <w:sz w:val="24"/>
        </w:rPr>
        <w:t>。</w:t>
      </w:r>
    </w:p>
    <w:tbl>
      <w:tblPr>
        <w:tblStyle w:val="af7"/>
        <w:tblpPr w:leftFromText="180" w:rightFromText="180" w:vertAnchor="text" w:horzAnchor="margin" w:tblpY="368"/>
        <w:tblOverlap w:val="never"/>
        <w:tblW w:w="9286" w:type="dxa"/>
        <w:tblLayout w:type="fixed"/>
        <w:tblLook w:val="04A0" w:firstRow="1" w:lastRow="0" w:firstColumn="1" w:lastColumn="0" w:noHBand="0" w:noVBand="1"/>
      </w:tblPr>
      <w:tblGrid>
        <w:gridCol w:w="919"/>
        <w:gridCol w:w="4387"/>
        <w:gridCol w:w="1658"/>
        <w:gridCol w:w="2322"/>
      </w:tblGrid>
      <w:tr w:rsidR="00FB4435" w14:paraId="547C7F24" w14:textId="77777777">
        <w:tc>
          <w:tcPr>
            <w:tcW w:w="919" w:type="dxa"/>
            <w:vAlign w:val="center"/>
          </w:tcPr>
          <w:p w14:paraId="0DB0DF6F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序号</w:t>
            </w:r>
          </w:p>
        </w:tc>
        <w:tc>
          <w:tcPr>
            <w:tcW w:w="4387" w:type="dxa"/>
            <w:vAlign w:val="center"/>
          </w:tcPr>
          <w:p w14:paraId="557870C7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不确定度来源</w:t>
            </w:r>
          </w:p>
        </w:tc>
        <w:tc>
          <w:tcPr>
            <w:tcW w:w="1658" w:type="dxa"/>
            <w:vAlign w:val="center"/>
          </w:tcPr>
          <w:p w14:paraId="088B58C4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不确定度分量</w:t>
            </w:r>
          </w:p>
          <w:p w14:paraId="64D8FBD7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（</w:t>
            </w:r>
            <w:proofErr w:type="spellStart"/>
            <w:r>
              <w:rPr>
                <w:rFonts w:ascii="宋体" w:hAnsi="宋体" w:cs="宋体" w:hint="eastAsia"/>
                <w:position w:val="-12"/>
                <w:szCs w:val="21"/>
              </w:rPr>
              <w:t>ms</w:t>
            </w:r>
            <w:proofErr w:type="spellEnd"/>
            <w:r>
              <w:rPr>
                <w:rFonts w:ascii="宋体" w:hAnsi="宋体" w:cs="宋体" w:hint="eastAsia"/>
                <w:position w:val="-12"/>
                <w:szCs w:val="21"/>
              </w:rPr>
              <w:t>）</w:t>
            </w:r>
          </w:p>
        </w:tc>
        <w:tc>
          <w:tcPr>
            <w:tcW w:w="2322" w:type="dxa"/>
            <w:vAlign w:val="center"/>
          </w:tcPr>
          <w:p w14:paraId="7342607D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评定方法</w:t>
            </w:r>
          </w:p>
        </w:tc>
      </w:tr>
      <w:tr w:rsidR="00FB4435" w14:paraId="478AD846" w14:textId="77777777" w:rsidTr="00A10454">
        <w:trPr>
          <w:trHeight w:val="600"/>
        </w:trPr>
        <w:tc>
          <w:tcPr>
            <w:tcW w:w="919" w:type="dxa"/>
            <w:vAlign w:val="center"/>
          </w:tcPr>
          <w:p w14:paraId="472658ED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1</w:t>
            </w:r>
          </w:p>
        </w:tc>
        <w:tc>
          <w:tcPr>
            <w:tcW w:w="4387" w:type="dxa"/>
            <w:vAlign w:val="center"/>
          </w:tcPr>
          <w:p w14:paraId="252E5590" w14:textId="24392094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spacing w:val="-6"/>
                <w:szCs w:val="21"/>
              </w:rPr>
              <w:t>测量重复性引入的不确定度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sz w:val="24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 w:val="24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宋体" w:hint="eastAsia"/>
                      <w:sz w:val="24"/>
                      <w:szCs w:val="32"/>
                    </w:rPr>
                    <m:t>1</m:t>
                  </m:r>
                </m:sub>
              </m:sSub>
            </m:oMath>
          </w:p>
        </w:tc>
        <w:tc>
          <w:tcPr>
            <w:tcW w:w="1658" w:type="dxa"/>
            <w:vAlign w:val="center"/>
          </w:tcPr>
          <w:p w14:paraId="7D954A81" w14:textId="4E07C622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1</w:t>
            </w:r>
            <w:r w:rsidR="002A43E2">
              <w:rPr>
                <w:rFonts w:ascii="宋体" w:hAnsi="宋体" w:cs="宋体" w:hint="eastAsia"/>
                <w:position w:val="-12"/>
                <w:szCs w:val="21"/>
              </w:rPr>
              <w:t>89.3</w:t>
            </w:r>
          </w:p>
        </w:tc>
        <w:tc>
          <w:tcPr>
            <w:tcW w:w="2322" w:type="dxa"/>
            <w:vAlign w:val="center"/>
          </w:tcPr>
          <w:p w14:paraId="635824DB" w14:textId="77777777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A类评定</w:t>
            </w:r>
          </w:p>
        </w:tc>
      </w:tr>
      <w:tr w:rsidR="00FB4435" w14:paraId="5F50D372" w14:textId="77777777" w:rsidTr="00A10454">
        <w:trPr>
          <w:trHeight w:val="550"/>
        </w:trPr>
        <w:tc>
          <w:tcPr>
            <w:tcW w:w="919" w:type="dxa"/>
            <w:vAlign w:val="center"/>
          </w:tcPr>
          <w:p w14:paraId="3497D2CB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2</w:t>
            </w:r>
          </w:p>
        </w:tc>
        <w:tc>
          <w:tcPr>
            <w:tcW w:w="4387" w:type="dxa"/>
            <w:vAlign w:val="center"/>
          </w:tcPr>
          <w:p w14:paraId="3F7E75A9" w14:textId="6C11045C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快门打开时间</w:t>
            </w:r>
            <w:r>
              <w:rPr>
                <w:rFonts w:ascii="宋体" w:hAnsi="宋体" w:cs="宋体" w:hint="eastAsia"/>
                <w:spacing w:val="-6"/>
                <w:szCs w:val="21"/>
              </w:rPr>
              <w:t>引入的不确定度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sz w:val="24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 w:val="24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宋体"/>
                      <w:sz w:val="24"/>
                      <w:szCs w:val="32"/>
                    </w:rPr>
                    <m:t>2</m:t>
                  </m:r>
                </m:sub>
              </m:sSub>
            </m:oMath>
          </w:p>
        </w:tc>
        <w:tc>
          <w:tcPr>
            <w:tcW w:w="1658" w:type="dxa"/>
            <w:vAlign w:val="center"/>
          </w:tcPr>
          <w:p w14:paraId="7174ABE8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57.8</w:t>
            </w:r>
          </w:p>
        </w:tc>
        <w:tc>
          <w:tcPr>
            <w:tcW w:w="2322" w:type="dxa"/>
            <w:vAlign w:val="center"/>
          </w:tcPr>
          <w:p w14:paraId="23F3E97B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B类评定</w:t>
            </w:r>
          </w:p>
        </w:tc>
      </w:tr>
      <w:tr w:rsidR="00FB4435" w14:paraId="15C74EB2" w14:textId="77777777">
        <w:trPr>
          <w:trHeight w:val="617"/>
        </w:trPr>
        <w:tc>
          <w:tcPr>
            <w:tcW w:w="919" w:type="dxa"/>
            <w:vAlign w:val="center"/>
          </w:tcPr>
          <w:p w14:paraId="3ACCAC5C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3</w:t>
            </w:r>
          </w:p>
        </w:tc>
        <w:tc>
          <w:tcPr>
            <w:tcW w:w="4387" w:type="dxa"/>
            <w:vAlign w:val="center"/>
          </w:tcPr>
          <w:p w14:paraId="58FD0722" w14:textId="636941B4" w:rsidR="00FB4435" w:rsidRDefault="00000000">
            <w:pPr>
              <w:spacing w:line="360" w:lineRule="auto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数据采集系统</w:t>
            </w:r>
            <w:r>
              <w:rPr>
                <w:rFonts w:ascii="宋体" w:hAnsi="宋体" w:cs="宋体" w:hint="eastAsia"/>
                <w:spacing w:val="-6"/>
                <w:szCs w:val="21"/>
              </w:rPr>
              <w:t>引入的标准不确定度分量</w:t>
            </w:r>
            <m:oMath>
              <m:sSub>
                <m:sSubPr>
                  <m:ctrlPr>
                    <w:rPr>
                      <w:rFonts w:ascii="Cambria Math" w:hAnsi="Cambria Math" w:cs="宋体" w:hint="eastAsia"/>
                      <w:sz w:val="24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 w:cs="宋体" w:hint="eastAsia"/>
                      <w:sz w:val="24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hAnsi="Cambria Math" w:cs="宋体"/>
                      <w:sz w:val="24"/>
                      <w:szCs w:val="32"/>
                    </w:rPr>
                    <m:t>3</m:t>
                  </m:r>
                </m:sub>
              </m:sSub>
            </m:oMath>
          </w:p>
        </w:tc>
        <w:tc>
          <w:tcPr>
            <w:tcW w:w="1658" w:type="dxa"/>
            <w:vAlign w:val="center"/>
          </w:tcPr>
          <w:p w14:paraId="7E0788A7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position w:val="-12"/>
                <w:szCs w:val="21"/>
              </w:rPr>
            </w:pPr>
            <w:r>
              <w:rPr>
                <w:rFonts w:ascii="宋体" w:hAnsi="宋体" w:cs="宋体" w:hint="eastAsia"/>
                <w:position w:val="-12"/>
                <w:szCs w:val="21"/>
              </w:rPr>
              <w:t>0.0</w:t>
            </w:r>
          </w:p>
        </w:tc>
        <w:tc>
          <w:tcPr>
            <w:tcW w:w="2322" w:type="dxa"/>
            <w:vAlign w:val="center"/>
          </w:tcPr>
          <w:p w14:paraId="02125EB1" w14:textId="77777777" w:rsidR="00FB4435" w:rsidRDefault="00000000">
            <w:pPr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B类评定</w:t>
            </w:r>
          </w:p>
        </w:tc>
      </w:tr>
    </w:tbl>
    <w:p w14:paraId="1A22C475" w14:textId="77777777" w:rsidR="00FB4435" w:rsidRDefault="00000000">
      <w:pPr>
        <w:pStyle w:val="af5"/>
        <w:snapToGrid w:val="0"/>
        <w:spacing w:after="0" w:line="300" w:lineRule="auto"/>
        <w:ind w:firstLineChars="0" w:firstLine="0"/>
        <w:jc w:val="center"/>
        <w:rPr>
          <w:rFonts w:ascii="黑体" w:eastAsia="黑体"/>
          <w:bCs/>
          <w:sz w:val="24"/>
        </w:rPr>
      </w:pPr>
      <w:r>
        <w:rPr>
          <w:rFonts w:ascii="黑体" w:eastAsia="黑体" w:hint="eastAsia"/>
          <w:szCs w:val="21"/>
        </w:rPr>
        <w:t>表</w:t>
      </w:r>
      <w:r>
        <w:rPr>
          <w:rFonts w:eastAsia="黑体"/>
          <w:szCs w:val="21"/>
        </w:rPr>
        <w:t>C.2</w:t>
      </w:r>
      <w:r>
        <w:rPr>
          <w:rFonts w:ascii="黑体" w:eastAsia="黑体" w:hint="eastAsia"/>
          <w:szCs w:val="21"/>
        </w:rPr>
        <w:t xml:space="preserve"> 不确定度分量汇总表</w:t>
      </w:r>
    </w:p>
    <w:p w14:paraId="42D7730D" w14:textId="77777777" w:rsidR="00FB4435" w:rsidRDefault="00000000">
      <w:pPr>
        <w:pStyle w:val="a0"/>
        <w:numPr>
          <w:ilvl w:val="1"/>
          <w:numId w:val="0"/>
        </w:numPr>
        <w:spacing w:before="156" w:after="156" w:line="300" w:lineRule="auto"/>
        <w:ind w:right="-105"/>
        <w:rPr>
          <w:rFonts w:ascii="Times New Roman"/>
          <w:sz w:val="24"/>
          <w:szCs w:val="24"/>
        </w:rPr>
      </w:pPr>
      <w:bookmarkStart w:id="28" w:name="_Toc512265776"/>
      <w:bookmarkStart w:id="29" w:name="_Toc524614345"/>
      <w:bookmarkStart w:id="30" w:name="_Toc512265255"/>
      <w:bookmarkStart w:id="31" w:name="_Toc516648158"/>
      <w:bookmarkStart w:id="32" w:name="_Toc524614238"/>
      <w:bookmarkStart w:id="33" w:name="_Toc524614421"/>
      <w:bookmarkStart w:id="34" w:name="_Toc28233"/>
      <w:r>
        <w:rPr>
          <w:rFonts w:hAnsi="黑体" w:cs="黑体" w:hint="eastAsia"/>
          <w:bCs/>
          <w:sz w:val="24"/>
        </w:rPr>
        <w:t xml:space="preserve">C.6 </w:t>
      </w:r>
      <w:r>
        <w:rPr>
          <w:rFonts w:hAnsi="黑体" w:cs="黑体" w:hint="eastAsia"/>
          <w:bCs/>
          <w:sz w:val="24"/>
          <w:szCs w:val="24"/>
        </w:rPr>
        <w:t>合成标准不确定度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5E659C8D" w14:textId="77777777" w:rsidR="00FB4435" w:rsidRDefault="00000000">
      <w:pPr>
        <w:spacing w:line="360" w:lineRule="auto"/>
        <w:ind w:firstLineChars="200" w:firstLine="480"/>
        <w:rPr>
          <w:rFonts w:ascii="CESI宋体-GB2312" w:eastAsia="CESI宋体-GB2312" w:hAnsi="CESI宋体-GB2312" w:cs="CESI宋体-GB2312" w:hint="eastAsia"/>
          <w:position w:val="-12"/>
          <w:sz w:val="24"/>
        </w:rPr>
      </w:pPr>
      <w:r>
        <w:rPr>
          <w:rFonts w:ascii="CESI宋体-GB2312" w:eastAsia="CESI宋体-GB2312" w:hAnsi="CESI宋体-GB2312" w:cs="CESI宋体-GB2312" w:hint="eastAsia"/>
          <w:sz w:val="24"/>
        </w:rPr>
        <w:t>以上各不确定度分量不相关，</w:t>
      </w:r>
      <w:r>
        <w:rPr>
          <w:rFonts w:ascii="CESI宋体-GB2312" w:eastAsia="CESI宋体-GB2312" w:hAnsi="CESI宋体-GB2312" w:cs="CESI宋体-GB2312" w:hint="eastAsia"/>
          <w:color w:val="000000"/>
          <w:sz w:val="24"/>
        </w:rPr>
        <w:t>合成标准不确定度为</w:t>
      </w:r>
      <w:r>
        <w:rPr>
          <w:rFonts w:ascii="CESI宋体-GB2312" w:eastAsia="CESI宋体-GB2312" w:hAnsi="CESI宋体-GB2312" w:cs="CESI宋体-GB2312" w:hint="eastAsia"/>
          <w:sz w:val="24"/>
        </w:rPr>
        <w:t>：</w:t>
      </w:r>
    </w:p>
    <w:p w14:paraId="7B33BD76" w14:textId="3C5DCEB4" w:rsidR="00FB4435" w:rsidRDefault="00000000" w:rsidP="00820FE9">
      <w:pPr>
        <w:pStyle w:val="af5"/>
        <w:snapToGrid w:val="0"/>
        <w:spacing w:after="0" w:line="300" w:lineRule="auto"/>
        <w:ind w:firstLineChars="200" w:firstLine="480"/>
        <w:jc w:val="center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/>
                  <w:sz w:val="24"/>
                </w:rPr>
                <m:t>u</m:t>
              </m:r>
            </m:e>
            <m:sub>
              <m:r>
                <w:rPr>
                  <w:rFonts w:ascii="Cambria Math"/>
                  <w:sz w:val="24"/>
                </w:rPr>
                <m:t>c</m:t>
              </m:r>
            </m:sub>
          </m:sSub>
          <m:r>
            <w:rPr>
              <w:rFonts w:asci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/>
                      <w:sz w:val="24"/>
                    </w:rPr>
                    <m:t>2</m:t>
                  </m:r>
                </m:sup>
              </m:sSup>
            </m:e>
          </m:rad>
        </m:oMath>
      </m:oMathPara>
    </w:p>
    <w:p w14:paraId="0AF85BD2" w14:textId="16EA469B" w:rsidR="00FB4435" w:rsidRDefault="00000000">
      <w:pPr>
        <w:pStyle w:val="af5"/>
        <w:wordWrap w:val="0"/>
        <w:snapToGrid w:val="0"/>
        <w:spacing w:after="0" w:line="300" w:lineRule="auto"/>
        <w:ind w:right="480" w:firstLineChars="200" w:firstLine="480"/>
        <w:jc w:val="center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/>
                <w:sz w:val="24"/>
              </w:rPr>
              <m:t>u</m:t>
            </m:r>
          </m:e>
          <m:sub>
            <m:r>
              <w:rPr>
                <w:rFonts w:ascii="Cambria Math"/>
                <w:sz w:val="24"/>
              </w:rPr>
              <m:t>c</m:t>
            </m:r>
          </m:sub>
        </m:sSub>
        <m:r>
          <w:rPr>
            <w:rFonts w:ascii="Cambria Math" w:hAnsi="Cambria Math"/>
            <w:sz w:val="24"/>
          </w:rPr>
          <m:t>=</m:t>
        </m:r>
        <m:r>
          <w:rPr>
            <w:rFonts w:ascii="Cambria Math"/>
            <w:sz w:val="24"/>
          </w:rPr>
          <m:t xml:space="preserve">198.6 </m:t>
        </m:r>
        <m:r>
          <m:rPr>
            <m:sty m:val="p"/>
          </m:rPr>
          <w:rPr>
            <w:rFonts w:ascii="Cambria Math"/>
            <w:sz w:val="24"/>
          </w:rPr>
          <m:t>ms</m:t>
        </m:r>
        <m:r>
          <w:rPr>
            <w:rFonts w:ascii="Cambria Math"/>
            <w:sz w:val="24"/>
          </w:rPr>
          <m:t xml:space="preserve">=0.1986 </m:t>
        </m:r>
      </m:oMath>
      <w:r>
        <w:rPr>
          <w:rFonts w:hint="eastAsia"/>
          <w:sz w:val="24"/>
        </w:rPr>
        <w:t>s</w:t>
      </w:r>
    </w:p>
    <w:p w14:paraId="74E735D1" w14:textId="77777777" w:rsidR="00FB4435" w:rsidRDefault="00000000">
      <w:pPr>
        <w:pStyle w:val="a0"/>
        <w:numPr>
          <w:ilvl w:val="1"/>
          <w:numId w:val="0"/>
        </w:numPr>
        <w:spacing w:before="156" w:after="156" w:line="300" w:lineRule="auto"/>
        <w:ind w:right="-105"/>
        <w:rPr>
          <w:rFonts w:ascii="Times New Roman"/>
          <w:bCs/>
          <w:sz w:val="24"/>
          <w:szCs w:val="24"/>
        </w:rPr>
      </w:pPr>
      <w:bookmarkStart w:id="35" w:name="_Toc512265256"/>
      <w:bookmarkStart w:id="36" w:name="_Toc512265777"/>
      <w:bookmarkStart w:id="37" w:name="_Toc516648159"/>
      <w:bookmarkStart w:id="38" w:name="_Toc524614346"/>
      <w:bookmarkStart w:id="39" w:name="_Toc524614422"/>
      <w:bookmarkStart w:id="40" w:name="_Toc524614239"/>
      <w:r>
        <w:rPr>
          <w:rFonts w:hint="eastAsia"/>
          <w:bCs/>
          <w:sz w:val="24"/>
        </w:rPr>
        <w:t>C.</w:t>
      </w:r>
      <w:bookmarkStart w:id="41" w:name="_Toc22766"/>
      <w:r>
        <w:rPr>
          <w:rFonts w:hint="eastAsia"/>
          <w:bCs/>
          <w:sz w:val="24"/>
        </w:rPr>
        <w:t xml:space="preserve">7 </w:t>
      </w:r>
      <w:r>
        <w:rPr>
          <w:rFonts w:ascii="Times New Roman" w:hint="eastAsia"/>
          <w:bCs/>
          <w:sz w:val="24"/>
          <w:szCs w:val="24"/>
        </w:rPr>
        <w:t>扩展不确定度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65088B69" w14:textId="77777777" w:rsidR="00FB4435" w:rsidRDefault="00000000">
      <w:pPr>
        <w:tabs>
          <w:tab w:val="left" w:pos="4620"/>
        </w:tabs>
        <w:spacing w:line="360" w:lineRule="auto"/>
        <w:ind w:firstLineChars="200" w:firstLine="420"/>
        <w:rPr>
          <w:rFonts w:ascii="CESI宋体-GB2312" w:eastAsia="CESI宋体-GB2312" w:hAnsi="CESI宋体-GB2312" w:cs="CESI宋体-GB2312" w:hint="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B5B20" wp14:editId="46938E53">
                <wp:simplePos x="0" y="0"/>
                <wp:positionH relativeFrom="column">
                  <wp:posOffset>1868805</wp:posOffset>
                </wp:positionH>
                <wp:positionV relativeFrom="paragraph">
                  <wp:posOffset>740410</wp:posOffset>
                </wp:positionV>
                <wp:extent cx="2077720" cy="635"/>
                <wp:effectExtent l="0" t="0" r="0" b="0"/>
                <wp:wrapNone/>
                <wp:docPr id="8" name="直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772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A85C7" id="直线 99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58.3pt" to="310.7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"/>
            </w:pict>
          </mc:Fallback>
        </mc:AlternateContent>
      </w:r>
      <w:r>
        <w:rPr>
          <w:rFonts w:ascii="CESI宋体-GB2312" w:eastAsia="CESI宋体-GB2312" w:hAnsi="CESI宋体-GB2312" w:cs="CESI宋体-GB2312" w:hint="eastAsia"/>
          <w:sz w:val="24"/>
        </w:rPr>
        <w:t>取包含因子</w:t>
      </w:r>
      <w:r>
        <w:rPr>
          <w:rFonts w:ascii="CESI宋体-GB2312" w:eastAsia="CESI宋体-GB2312" w:hAnsi="CESI宋体-GB2312" w:cs="CESI宋体-GB2312" w:hint="eastAsia"/>
          <w:color w:val="4BACC6"/>
          <w:position w:val="-6"/>
          <w:sz w:val="24"/>
        </w:rPr>
        <w:object w:dxaOrig="556" w:dyaOrig="284" w14:anchorId="25C7EC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.8pt;height:14.2pt" o:ole="">
            <v:imagedata r:id="rId24" o:title=""/>
          </v:shape>
          <o:OLEObject Type="Embed" ProgID="Equation.3" ShapeID="_x0000_i1027" DrawAspect="Content" ObjectID="_1783163416" r:id="rId25"/>
        </w:object>
      </w:r>
      <w:r>
        <w:rPr>
          <w:rFonts w:ascii="CESI宋体-GB2312" w:eastAsia="CESI宋体-GB2312" w:hAnsi="CESI宋体-GB2312" w:cs="CESI宋体-GB2312" w:hint="eastAsia"/>
          <w:sz w:val="24"/>
        </w:rPr>
        <w:t>，则长波辐射表响应时间的扩展不确定度为：</w:t>
      </w:r>
    </w:p>
    <w:p w14:paraId="13D917FC" w14:textId="56DE2D98" w:rsidR="00FB4435" w:rsidRDefault="00000000">
      <w:pPr>
        <w:pStyle w:val="afe"/>
        <w:jc w:val="center"/>
        <w:rPr>
          <w:rStyle w:val="NormalCharacter"/>
          <w:szCs w:val="22"/>
        </w:rPr>
      </w:pPr>
      <m:oMath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=2×0.1986=0.40 </m:t>
        </m:r>
      </m:oMath>
      <w:r>
        <w:rPr>
          <w:rFonts w:hint="eastAsia"/>
        </w:rPr>
        <w:t>s</w:t>
      </w:r>
    </w:p>
    <w:p w14:paraId="0A79D40D" w14:textId="77777777" w:rsidR="00FB4435" w:rsidRDefault="00FB4435">
      <w:pPr>
        <w:spacing w:line="360" w:lineRule="auto"/>
        <w:ind w:rightChars="157" w:right="330"/>
        <w:jc w:val="distribute"/>
        <w:textAlignment w:val="center"/>
        <w:rPr>
          <w:sz w:val="24"/>
        </w:rPr>
        <w:sectPr w:rsidR="00FB4435">
          <w:pgSz w:w="11906" w:h="16838"/>
          <w:pgMar w:top="1701" w:right="1417" w:bottom="1247" w:left="1417" w:header="1247" w:footer="851" w:gutter="113"/>
          <w:cols w:space="720"/>
          <w:docGrid w:type="lines" w:linePitch="312"/>
        </w:sectPr>
      </w:pPr>
    </w:p>
    <w:bookmarkEnd w:id="1"/>
    <w:bookmarkEnd w:id="2"/>
    <w:p w14:paraId="7EC89E5B" w14:textId="77777777" w:rsidR="00FB4435" w:rsidRDefault="00000000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18EF7" wp14:editId="5F6642B7">
                <wp:simplePos x="0" y="0"/>
                <wp:positionH relativeFrom="column">
                  <wp:posOffset>5742940</wp:posOffset>
                </wp:positionH>
                <wp:positionV relativeFrom="paragraph">
                  <wp:posOffset>136525</wp:posOffset>
                </wp:positionV>
                <wp:extent cx="526415" cy="1920240"/>
                <wp:effectExtent l="0" t="0" r="0" b="0"/>
                <wp:wrapNone/>
                <wp:docPr id="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7F137C" w14:textId="77777777" w:rsidR="00FB4435" w:rsidRDefault="00000000">
                            <w:pPr>
                              <w:rPr>
                                <w:rFonts w:ascii="黑体" w:eastAsia="黑体" w:hAnsi="黑体" w:hint="eastAsia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pacing w:val="20"/>
                                <w:sz w:val="28"/>
                                <w:szCs w:val="28"/>
                              </w:rPr>
                              <w:t>JJF（黑）XX—2024</w:t>
                            </w:r>
                          </w:p>
                        </w:txbxContent>
                      </wps:txbx>
                      <wps:bodyPr vert="vert270"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01D18EF7" id="文本框 9" o:spid="_x0000_s1027" type="#_x0000_t202" style="position:absolute;left:0;text-align:left;margin-left:452.2pt;margin-top:10.75pt;width:41.45pt;height:15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" strokecolor="white">
                <v:textbox style="layout-flow:vertical;mso-layout-flow-alt:bottom-to-top">
                  <w:txbxContent>
                    <w:p w14:paraId="357F137C" w14:textId="77777777" w:rsidR="00FB4435" w:rsidRDefault="00000000">
                      <w:pPr>
                        <w:rPr>
                          <w:rFonts w:ascii="黑体" w:eastAsia="黑体" w:hAnsi="黑体" w:hint="eastAsia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pacing w:val="20"/>
                          <w:sz w:val="28"/>
                          <w:szCs w:val="28"/>
                        </w:rPr>
                        <w:t>JJF（黑）XX—2024</w:t>
                      </w:r>
                    </w:p>
                  </w:txbxContent>
                </v:textbox>
              </v:shape>
            </w:pict>
          </mc:Fallback>
        </mc:AlternateContent>
      </w:r>
    </w:p>
    <w:p w14:paraId="71700CA1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72A17B30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37FFE6A3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6F3FBAFA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7AF4F8C3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22F83911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27B20E21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p w14:paraId="74D4D05E" w14:textId="77777777" w:rsidR="00FB4435" w:rsidRDefault="00FB4435">
      <w:pPr>
        <w:pStyle w:val="ad"/>
        <w:tabs>
          <w:tab w:val="left" w:pos="765"/>
          <w:tab w:val="left" w:pos="930"/>
        </w:tabs>
        <w:spacing w:line="440" w:lineRule="exact"/>
        <w:ind w:right="11"/>
        <w:textAlignment w:val="center"/>
        <w:rPr>
          <w:rFonts w:ascii="Times New Roman" w:hAnsi="Times New Roman"/>
          <w:b/>
          <w:bCs/>
          <w:sz w:val="32"/>
        </w:rPr>
      </w:pPr>
    </w:p>
    <w:sectPr w:rsidR="00FB4435">
      <w:headerReference w:type="default" r:id="rId26"/>
      <w:footerReference w:type="default" r:id="rId27"/>
      <w:pgSz w:w="11906" w:h="16838"/>
      <w:pgMar w:top="1701" w:right="1417" w:bottom="1247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6AA66" w14:textId="77777777" w:rsidR="00C530DB" w:rsidRDefault="00C530DB">
      <w:r>
        <w:separator/>
      </w:r>
    </w:p>
  </w:endnote>
  <w:endnote w:type="continuationSeparator" w:id="0">
    <w:p w14:paraId="2D0ED3B0" w14:textId="77777777" w:rsidR="00C530DB" w:rsidRDefault="00C53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F7CAB27-46CC-49F4-BB1C-277BFCEA1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DA90E7-DD07-4469-B857-0F96BFF401F2}"/>
    <w:embedItalic r:id="rId3" w:fontKey="{4D7759E9-05F6-4356-906E-31A6E67E8C46}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  <w:embedRegular r:id="rId4" w:subsetted="1" w:fontKey="{F5ECDDFA-71F5-4AC5-95F0-79D0936D4494}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CESI宋体-GB2312">
    <w:altName w:val="宋体"/>
    <w:charset w:val="86"/>
    <w:family w:val="auto"/>
    <w:pitch w:val="default"/>
    <w:sig w:usb0="00000000" w:usb1="00000000" w:usb2="00000010" w:usb3="00000000" w:csb0="0004000F" w:csb1="00000000"/>
    <w:embedRegular r:id="rId5" w:subsetted="1" w:fontKey="{CC5BEE3C-8385-46E5-985B-3029448B9195}"/>
  </w:font>
  <w:font w:name="Arial Unicode MS">
    <w:altName w:val="Malgun Gothic Semilight"/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6" w:fontKey="{DF29AC7F-DBD5-4ED8-ADD2-641A5D2B9BA3}"/>
  </w:font>
  <w:font w:name="CESI黑体-GB2312">
    <w:altName w:val="黑体"/>
    <w:charset w:val="86"/>
    <w:family w:val="auto"/>
    <w:pitch w:val="default"/>
    <w:sig w:usb0="00000000" w:usb1="00000000" w:usb2="00000012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DC244" w14:textId="77777777" w:rsidR="00FB4435" w:rsidRDefault="00FB4435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86FF5" w14:textId="77777777" w:rsidR="00FB4435" w:rsidRDefault="00FB4435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F428F" w14:textId="77777777" w:rsidR="00FB4435" w:rsidRDefault="00000000">
    <w:pPr>
      <w:pStyle w:val="af1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BFA501" wp14:editId="5229DE18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AD2EF7" w14:textId="77777777" w:rsidR="00FB4435" w:rsidRDefault="00000000">
                          <w:pPr>
                            <w:pStyle w:val="af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BFA50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9" type="#_x0000_t202" style="position:absolute;margin-left:92.8pt;margin-top:0;width:2in;height:2in;z-index:25166950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" filled="f" stroked="f">
              <v:textbox style="mso-fit-shape-to-text:t" inset="0,0,0,0">
                <w:txbxContent>
                  <w:p w14:paraId="22AD2EF7" w14:textId="77777777" w:rsidR="00FB4435" w:rsidRDefault="00000000">
                    <w:pPr>
                      <w:pStyle w:val="af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4C392" w14:textId="77777777" w:rsidR="00FB4435" w:rsidRDefault="00FB4435">
    <w:pPr>
      <w:pStyle w:val="af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9BC49" w14:textId="77777777" w:rsidR="00FB4435" w:rsidRDefault="00000000">
    <w:pPr>
      <w:pStyle w:val="af1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3A2A8B" wp14:editId="717ED895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93CD5" w14:textId="77777777" w:rsidR="00FB4435" w:rsidRDefault="00000000">
                          <w:pPr>
                            <w:pStyle w:val="af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3A2A8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0" type="#_x0000_t202" style="position:absolute;margin-left:92.8pt;margin-top:0;width:2in;height:2in;z-index:25167052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" filled="f" stroked="f">
              <v:textbox style="mso-fit-shape-to-text:t" inset="0,0,0,0">
                <w:txbxContent>
                  <w:p w14:paraId="44293CD5" w14:textId="77777777" w:rsidR="00FB4435" w:rsidRDefault="00000000">
                    <w:pPr>
                      <w:pStyle w:val="af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14221" w14:textId="77777777" w:rsidR="00FB4435" w:rsidRDefault="00000000">
    <w:pPr>
      <w:pStyle w:val="af1"/>
      <w:tabs>
        <w:tab w:val="clear" w:pos="4153"/>
        <w:tab w:val="right" w:pos="895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47ADE9" wp14:editId="1AE79F22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C49437" w14:textId="77777777" w:rsidR="00FB4435" w:rsidRDefault="00000000">
                          <w:pPr>
                            <w:pStyle w:val="af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7ADE9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1" type="#_x0000_t202" style="position:absolute;margin-left:92.8pt;margin-top:0;width:2in;height:2in;z-index:25166745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" filled="f" stroked="f">
              <v:textbox style="mso-fit-shape-to-text:t" inset="0,0,0,0">
                <w:txbxContent>
                  <w:p w14:paraId="57C49437" w14:textId="77777777" w:rsidR="00FB4435" w:rsidRDefault="00000000">
                    <w:pPr>
                      <w:pStyle w:val="af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B2AB3" w14:textId="77777777" w:rsidR="00FB4435" w:rsidRDefault="00FB4435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31574" w14:textId="77777777" w:rsidR="00C530DB" w:rsidRDefault="00C530DB">
      <w:r>
        <w:separator/>
      </w:r>
    </w:p>
  </w:footnote>
  <w:footnote w:type="continuationSeparator" w:id="0">
    <w:p w14:paraId="349955A0" w14:textId="77777777" w:rsidR="00C530DB" w:rsidRDefault="00C53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9B176" w14:textId="77777777" w:rsidR="00FB4435" w:rsidRDefault="00000000">
    <w:pPr>
      <w:pStyle w:val="af2"/>
      <w:pBdr>
        <w:bottom w:val="single" w:sz="4" w:space="0" w:color="auto"/>
      </w:pBdr>
      <w:ind w:left="210" w:right="210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9D39169" wp14:editId="547E48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AACC1" w14:textId="77777777" w:rsidR="00FB4435" w:rsidRDefault="00000000">
                          <w:pPr>
                            <w:pStyle w:val="af2"/>
                            <w:ind w:left="210" w:right="2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3916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8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" filled="f" stroked="f">
              <v:textbox style="mso-fit-shape-to-text:t" inset="0,0,0,0">
                <w:txbxContent>
                  <w:p w14:paraId="319AACC1" w14:textId="77777777" w:rsidR="00FB4435" w:rsidRDefault="00000000">
                    <w:pPr>
                      <w:pStyle w:val="af2"/>
                      <w:ind w:left="210" w:right="2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黑体" w:eastAsia="黑体"/>
        <w:sz w:val="21"/>
      </w:rPr>
      <w:t>JJF</w:t>
    </w:r>
    <w:r>
      <w:rPr>
        <w:rFonts w:ascii="黑体" w:eastAsia="黑体" w:hint="eastAsia"/>
        <w:sz w:val="21"/>
      </w:rPr>
      <w:t>（黑）</w:t>
    </w:r>
    <w:r>
      <w:rPr>
        <w:rFonts w:ascii="黑体" w:eastAsia="黑体"/>
        <w:sz w:val="21"/>
      </w:rPr>
      <w:t>XXX</w:t>
    </w:r>
    <w:r>
      <w:rPr>
        <w:rFonts w:ascii="黑体" w:eastAsia="黑体"/>
        <w:sz w:val="21"/>
      </w:rPr>
      <w:t>—</w:t>
    </w:r>
    <w:r>
      <w:rPr>
        <w:rFonts w:ascii="黑体" w:eastAsia="黑体"/>
        <w:sz w:val="21"/>
      </w:rPr>
      <w:t>2020</w:t>
    </w:r>
  </w:p>
  <w:p w14:paraId="7699D900" w14:textId="77777777" w:rsidR="00FB4435" w:rsidRDefault="00FB4435">
    <w:pPr>
      <w:pStyle w:val="af2"/>
      <w:ind w:left="210" w:right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92C53" w14:textId="77777777" w:rsidR="00FB4435" w:rsidRDefault="00FB4435">
    <w:pPr>
      <w:pStyle w:val="af2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972A2" w14:textId="77777777" w:rsidR="00FB4435" w:rsidRDefault="00FB4435">
    <w:pPr>
      <w:pStyle w:val="af2"/>
      <w:ind w:left="210" w:right="21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4803D" w14:textId="77777777" w:rsidR="00FB4435" w:rsidRDefault="00000000">
    <w:pPr>
      <w:pStyle w:val="af2"/>
      <w:pBdr>
        <w:bottom w:val="single" w:sz="4" w:space="0" w:color="auto"/>
      </w:pBdr>
      <w:ind w:left="210" w:right="210"/>
    </w:pPr>
    <w:r>
      <w:rPr>
        <w:rFonts w:ascii="黑体" w:eastAsia="黑体"/>
        <w:sz w:val="21"/>
      </w:rPr>
      <w:t>JJF</w:t>
    </w:r>
    <w:r>
      <w:rPr>
        <w:rFonts w:ascii="黑体" w:eastAsia="黑体" w:hint="eastAsia"/>
        <w:sz w:val="21"/>
      </w:rPr>
      <w:t>（黑）03</w:t>
    </w:r>
    <w:r>
      <w:rPr>
        <w:rFonts w:ascii="黑体" w:eastAsia="黑体"/>
        <w:sz w:val="21"/>
      </w:rPr>
      <w:t>—</w:t>
    </w:r>
    <w:r>
      <w:rPr>
        <w:rFonts w:ascii="黑体" w:eastAsia="黑体"/>
        <w:sz w:val="21"/>
      </w:rPr>
      <w:t>2020</w:t>
    </w:r>
  </w:p>
  <w:p w14:paraId="63186F16" w14:textId="77777777" w:rsidR="00FB4435" w:rsidRDefault="00FB4435">
    <w:pPr>
      <w:pStyle w:val="af2"/>
      <w:ind w:left="210" w:right="21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92AA3" w14:textId="77777777" w:rsidR="00FB4435" w:rsidRDefault="00000000">
    <w:pPr>
      <w:pStyle w:val="af2"/>
      <w:pBdr>
        <w:bottom w:val="single" w:sz="4" w:space="0" w:color="auto"/>
      </w:pBdr>
      <w:ind w:left="210" w:right="210"/>
      <w:rPr>
        <w:rFonts w:ascii="黑体" w:eastAsia="黑体" w:hAnsi="黑体" w:cs="黑体" w:hint="eastAsia"/>
      </w:rPr>
    </w:pPr>
    <w:r>
      <w:rPr>
        <w:rFonts w:ascii="黑体" w:eastAsia="黑体" w:hAnsi="黑体" w:cs="黑体" w:hint="eastAsia"/>
        <w:sz w:val="21"/>
      </w:rPr>
      <w:t>JJF（黑）XX—2024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7B1B9" w14:textId="77777777" w:rsidR="00FB4435" w:rsidRDefault="00FB4435">
    <w:pPr>
      <w:pStyle w:val="af2"/>
      <w:pBdr>
        <w:bottom w:val="none" w:sz="0" w:space="1" w:color="auto"/>
      </w:pBdr>
      <w:jc w:val="both"/>
      <w:rPr>
        <w:rFonts w:ascii="黑体" w:eastAsia="黑体"/>
        <w:bCs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numFmt w:val="decimal"/>
      <w:pStyle w:val="Char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00000017"/>
    <w:multiLevelType w:val="multilevel"/>
    <w:tmpl w:val="00000017"/>
    <w:lvl w:ilvl="0">
      <w:start w:val="1"/>
      <w:numFmt w:val="upperLetter"/>
      <w:pStyle w:val="a"/>
      <w:suff w:val="nothing"/>
      <w:lvlText w:val="附 录 %1"/>
      <w:lvlJc w:val="left"/>
      <w:pPr>
        <w:ind w:left="0" w:firstLine="0"/>
      </w:pPr>
      <w:rPr>
        <w:rFonts w:ascii="Times New Roman" w:eastAsia="宋体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FC228B8"/>
    <w:multiLevelType w:val="multilevel"/>
    <w:tmpl w:val="0FC228B8"/>
    <w:lvl w:ilvl="0">
      <w:start w:val="1"/>
      <w:numFmt w:val="lowerLetter"/>
      <w:lvlText w:val="%1)"/>
      <w:lvlJc w:val="left"/>
      <w:pPr>
        <w:ind w:left="840" w:hanging="36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28B4C63"/>
    <w:multiLevelType w:val="multilevel"/>
    <w:tmpl w:val="628B4C63"/>
    <w:lvl w:ilvl="0">
      <w:start w:val="1"/>
      <w:numFmt w:val="lowerLetter"/>
      <w:lvlText w:val="%1)"/>
      <w:lvlJc w:val="left"/>
      <w:pPr>
        <w:ind w:left="912" w:hanging="440"/>
      </w:pPr>
      <w:rPr>
        <w:rFonts w:ascii="宋体" w:eastAsia="宋体" w:hAnsi="宋体" w:cs="宋体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1352" w:hanging="440"/>
      </w:pPr>
    </w:lvl>
    <w:lvl w:ilvl="2">
      <w:start w:val="1"/>
      <w:numFmt w:val="lowerRoman"/>
      <w:lvlText w:val="%3."/>
      <w:lvlJc w:val="right"/>
      <w:pPr>
        <w:ind w:left="1792" w:hanging="440"/>
      </w:pPr>
    </w:lvl>
    <w:lvl w:ilvl="3">
      <w:start w:val="1"/>
      <w:numFmt w:val="decimal"/>
      <w:lvlText w:val="%4."/>
      <w:lvlJc w:val="left"/>
      <w:pPr>
        <w:ind w:left="2232" w:hanging="440"/>
      </w:pPr>
    </w:lvl>
    <w:lvl w:ilvl="4">
      <w:start w:val="1"/>
      <w:numFmt w:val="lowerLetter"/>
      <w:lvlText w:val="%5)"/>
      <w:lvlJc w:val="left"/>
      <w:pPr>
        <w:ind w:left="2672" w:hanging="440"/>
      </w:pPr>
    </w:lvl>
    <w:lvl w:ilvl="5">
      <w:start w:val="1"/>
      <w:numFmt w:val="lowerRoman"/>
      <w:lvlText w:val="%6."/>
      <w:lvlJc w:val="right"/>
      <w:pPr>
        <w:ind w:left="3112" w:hanging="440"/>
      </w:pPr>
    </w:lvl>
    <w:lvl w:ilvl="6">
      <w:start w:val="1"/>
      <w:numFmt w:val="decimal"/>
      <w:lvlText w:val="%7."/>
      <w:lvlJc w:val="left"/>
      <w:pPr>
        <w:ind w:left="3552" w:hanging="440"/>
      </w:pPr>
    </w:lvl>
    <w:lvl w:ilvl="7">
      <w:start w:val="1"/>
      <w:numFmt w:val="lowerLetter"/>
      <w:lvlText w:val="%8)"/>
      <w:lvlJc w:val="left"/>
      <w:pPr>
        <w:ind w:left="3992" w:hanging="440"/>
      </w:pPr>
    </w:lvl>
    <w:lvl w:ilvl="8">
      <w:start w:val="1"/>
      <w:numFmt w:val="lowerRoman"/>
      <w:lvlText w:val="%9."/>
      <w:lvlJc w:val="right"/>
      <w:pPr>
        <w:ind w:left="4432" w:hanging="440"/>
      </w:pPr>
    </w:lvl>
  </w:abstractNum>
  <w:num w:numId="1" w16cid:durableId="1445225331">
    <w:abstractNumId w:val="0"/>
  </w:num>
  <w:num w:numId="2" w16cid:durableId="1350523554">
    <w:abstractNumId w:val="1"/>
  </w:num>
  <w:num w:numId="3" w16cid:durableId="972639086">
    <w:abstractNumId w:val="2"/>
  </w:num>
  <w:num w:numId="4" w16cid:durableId="1365324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oNotShadeFormData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k5OGIwN2IxNDFhZGQyOWQxYTBmOTk0YWJhYTlhNjkifQ=="/>
  </w:docVars>
  <w:rsids>
    <w:rsidRoot w:val="00172A27"/>
    <w:rsid w:val="00000CC4"/>
    <w:rsid w:val="00000ECE"/>
    <w:rsid w:val="00002027"/>
    <w:rsid w:val="00002A16"/>
    <w:rsid w:val="00003EE9"/>
    <w:rsid w:val="00004B69"/>
    <w:rsid w:val="00005048"/>
    <w:rsid w:val="00006590"/>
    <w:rsid w:val="00006666"/>
    <w:rsid w:val="000070C9"/>
    <w:rsid w:val="00010761"/>
    <w:rsid w:val="00010A74"/>
    <w:rsid w:val="00014F9A"/>
    <w:rsid w:val="00020C56"/>
    <w:rsid w:val="000219F2"/>
    <w:rsid w:val="0002222C"/>
    <w:rsid w:val="00022531"/>
    <w:rsid w:val="000231EE"/>
    <w:rsid w:val="0002349A"/>
    <w:rsid w:val="000238EE"/>
    <w:rsid w:val="00024391"/>
    <w:rsid w:val="000270DD"/>
    <w:rsid w:val="00031014"/>
    <w:rsid w:val="000319A7"/>
    <w:rsid w:val="00032A4E"/>
    <w:rsid w:val="00032FD4"/>
    <w:rsid w:val="00033067"/>
    <w:rsid w:val="000338D1"/>
    <w:rsid w:val="000348B1"/>
    <w:rsid w:val="00036C63"/>
    <w:rsid w:val="00036D30"/>
    <w:rsid w:val="00040BCB"/>
    <w:rsid w:val="000438F8"/>
    <w:rsid w:val="00043AC7"/>
    <w:rsid w:val="000451E7"/>
    <w:rsid w:val="000466B6"/>
    <w:rsid w:val="00047176"/>
    <w:rsid w:val="00047E6C"/>
    <w:rsid w:val="00050809"/>
    <w:rsid w:val="00050AD6"/>
    <w:rsid w:val="00051591"/>
    <w:rsid w:val="000530E5"/>
    <w:rsid w:val="0005337F"/>
    <w:rsid w:val="000535CE"/>
    <w:rsid w:val="00054555"/>
    <w:rsid w:val="00055E3B"/>
    <w:rsid w:val="00055EC2"/>
    <w:rsid w:val="0006026E"/>
    <w:rsid w:val="0006297F"/>
    <w:rsid w:val="00064DE9"/>
    <w:rsid w:val="00066667"/>
    <w:rsid w:val="00067BA6"/>
    <w:rsid w:val="0007055E"/>
    <w:rsid w:val="00074601"/>
    <w:rsid w:val="00075491"/>
    <w:rsid w:val="0007587E"/>
    <w:rsid w:val="0007715A"/>
    <w:rsid w:val="00080681"/>
    <w:rsid w:val="000819C0"/>
    <w:rsid w:val="00081A8D"/>
    <w:rsid w:val="00083C58"/>
    <w:rsid w:val="00083FED"/>
    <w:rsid w:val="000844EE"/>
    <w:rsid w:val="000872D8"/>
    <w:rsid w:val="00087B96"/>
    <w:rsid w:val="00090368"/>
    <w:rsid w:val="0009067C"/>
    <w:rsid w:val="00090AB6"/>
    <w:rsid w:val="00091058"/>
    <w:rsid w:val="000916BA"/>
    <w:rsid w:val="00092F61"/>
    <w:rsid w:val="00093EA6"/>
    <w:rsid w:val="00094C8E"/>
    <w:rsid w:val="0009559E"/>
    <w:rsid w:val="00096757"/>
    <w:rsid w:val="000969DF"/>
    <w:rsid w:val="00096FA4"/>
    <w:rsid w:val="000972C8"/>
    <w:rsid w:val="00097523"/>
    <w:rsid w:val="000A20A3"/>
    <w:rsid w:val="000A2340"/>
    <w:rsid w:val="000A3214"/>
    <w:rsid w:val="000A448D"/>
    <w:rsid w:val="000A4C57"/>
    <w:rsid w:val="000A790B"/>
    <w:rsid w:val="000A7947"/>
    <w:rsid w:val="000B1206"/>
    <w:rsid w:val="000B1F4F"/>
    <w:rsid w:val="000B4E4D"/>
    <w:rsid w:val="000B6072"/>
    <w:rsid w:val="000B6BF0"/>
    <w:rsid w:val="000B6DE4"/>
    <w:rsid w:val="000B721A"/>
    <w:rsid w:val="000B7910"/>
    <w:rsid w:val="000B7F92"/>
    <w:rsid w:val="000C03B9"/>
    <w:rsid w:val="000C067A"/>
    <w:rsid w:val="000C1EAE"/>
    <w:rsid w:val="000C24F4"/>
    <w:rsid w:val="000C33A5"/>
    <w:rsid w:val="000C40C0"/>
    <w:rsid w:val="000C477D"/>
    <w:rsid w:val="000C64CE"/>
    <w:rsid w:val="000C721C"/>
    <w:rsid w:val="000C78AC"/>
    <w:rsid w:val="000C7CEB"/>
    <w:rsid w:val="000D0A82"/>
    <w:rsid w:val="000D2251"/>
    <w:rsid w:val="000D2E74"/>
    <w:rsid w:val="000D4B6C"/>
    <w:rsid w:val="000D4C0E"/>
    <w:rsid w:val="000D4CBB"/>
    <w:rsid w:val="000D5EDE"/>
    <w:rsid w:val="000D68AD"/>
    <w:rsid w:val="000D7C7C"/>
    <w:rsid w:val="000E0287"/>
    <w:rsid w:val="000E06A8"/>
    <w:rsid w:val="000E14A9"/>
    <w:rsid w:val="000E178E"/>
    <w:rsid w:val="000E1829"/>
    <w:rsid w:val="000E2042"/>
    <w:rsid w:val="000E24B3"/>
    <w:rsid w:val="000E24E9"/>
    <w:rsid w:val="000E2F48"/>
    <w:rsid w:val="000E3454"/>
    <w:rsid w:val="000E3B9F"/>
    <w:rsid w:val="000E44FB"/>
    <w:rsid w:val="000E450D"/>
    <w:rsid w:val="000E481A"/>
    <w:rsid w:val="000E4CBE"/>
    <w:rsid w:val="000E7B49"/>
    <w:rsid w:val="000E7E0A"/>
    <w:rsid w:val="000E7FA9"/>
    <w:rsid w:val="000F0294"/>
    <w:rsid w:val="000F1862"/>
    <w:rsid w:val="000F2797"/>
    <w:rsid w:val="000F28C3"/>
    <w:rsid w:val="000F29AC"/>
    <w:rsid w:val="000F3973"/>
    <w:rsid w:val="000F539E"/>
    <w:rsid w:val="000F61B2"/>
    <w:rsid w:val="000F64F1"/>
    <w:rsid w:val="00101110"/>
    <w:rsid w:val="001014FC"/>
    <w:rsid w:val="001019A7"/>
    <w:rsid w:val="00102007"/>
    <w:rsid w:val="001029D6"/>
    <w:rsid w:val="00102D13"/>
    <w:rsid w:val="00103086"/>
    <w:rsid w:val="001045F0"/>
    <w:rsid w:val="001047BA"/>
    <w:rsid w:val="001078D5"/>
    <w:rsid w:val="001101AA"/>
    <w:rsid w:val="00112C2D"/>
    <w:rsid w:val="00112D4A"/>
    <w:rsid w:val="00112D9E"/>
    <w:rsid w:val="00112FAF"/>
    <w:rsid w:val="0011363B"/>
    <w:rsid w:val="001139CA"/>
    <w:rsid w:val="001140C0"/>
    <w:rsid w:val="00115046"/>
    <w:rsid w:val="00115F2D"/>
    <w:rsid w:val="00120E4D"/>
    <w:rsid w:val="00121938"/>
    <w:rsid w:val="0012252B"/>
    <w:rsid w:val="00122FE6"/>
    <w:rsid w:val="00123958"/>
    <w:rsid w:val="0012405A"/>
    <w:rsid w:val="0012492F"/>
    <w:rsid w:val="00124C88"/>
    <w:rsid w:val="00124EBC"/>
    <w:rsid w:val="0012535C"/>
    <w:rsid w:val="00126C77"/>
    <w:rsid w:val="0012783B"/>
    <w:rsid w:val="001324FD"/>
    <w:rsid w:val="0013270B"/>
    <w:rsid w:val="00132CEB"/>
    <w:rsid w:val="0013623E"/>
    <w:rsid w:val="00136D68"/>
    <w:rsid w:val="001379FA"/>
    <w:rsid w:val="00141CFB"/>
    <w:rsid w:val="001433D9"/>
    <w:rsid w:val="00145385"/>
    <w:rsid w:val="001461C3"/>
    <w:rsid w:val="00146A4A"/>
    <w:rsid w:val="00147C70"/>
    <w:rsid w:val="001503EC"/>
    <w:rsid w:val="00150F3B"/>
    <w:rsid w:val="001518DF"/>
    <w:rsid w:val="00151F1A"/>
    <w:rsid w:val="00152365"/>
    <w:rsid w:val="00152721"/>
    <w:rsid w:val="00152D29"/>
    <w:rsid w:val="00155E49"/>
    <w:rsid w:val="001572C1"/>
    <w:rsid w:val="00161C38"/>
    <w:rsid w:val="00163536"/>
    <w:rsid w:val="001636FF"/>
    <w:rsid w:val="0016495F"/>
    <w:rsid w:val="00164FCF"/>
    <w:rsid w:val="001659B6"/>
    <w:rsid w:val="00165C44"/>
    <w:rsid w:val="0016644F"/>
    <w:rsid w:val="00166FD6"/>
    <w:rsid w:val="00170CD7"/>
    <w:rsid w:val="001717FA"/>
    <w:rsid w:val="0017289C"/>
    <w:rsid w:val="00172A27"/>
    <w:rsid w:val="00172D95"/>
    <w:rsid w:val="001738BC"/>
    <w:rsid w:val="00174CE8"/>
    <w:rsid w:val="00175C5C"/>
    <w:rsid w:val="0017671B"/>
    <w:rsid w:val="0017682E"/>
    <w:rsid w:val="001778FB"/>
    <w:rsid w:val="001779F1"/>
    <w:rsid w:val="001803AC"/>
    <w:rsid w:val="00181003"/>
    <w:rsid w:val="00182ED1"/>
    <w:rsid w:val="00184DA3"/>
    <w:rsid w:val="00184F1F"/>
    <w:rsid w:val="00184F6C"/>
    <w:rsid w:val="00185A18"/>
    <w:rsid w:val="0018647B"/>
    <w:rsid w:val="00186603"/>
    <w:rsid w:val="00190FB1"/>
    <w:rsid w:val="00191106"/>
    <w:rsid w:val="00192E6E"/>
    <w:rsid w:val="001934D0"/>
    <w:rsid w:val="001938B3"/>
    <w:rsid w:val="00195094"/>
    <w:rsid w:val="00195251"/>
    <w:rsid w:val="00196B28"/>
    <w:rsid w:val="001A002C"/>
    <w:rsid w:val="001A2EC3"/>
    <w:rsid w:val="001A2F1D"/>
    <w:rsid w:val="001A393F"/>
    <w:rsid w:val="001A4502"/>
    <w:rsid w:val="001A4AC1"/>
    <w:rsid w:val="001A4D45"/>
    <w:rsid w:val="001A5260"/>
    <w:rsid w:val="001A6558"/>
    <w:rsid w:val="001A745D"/>
    <w:rsid w:val="001A77EE"/>
    <w:rsid w:val="001A79F1"/>
    <w:rsid w:val="001B0BFF"/>
    <w:rsid w:val="001B0E0E"/>
    <w:rsid w:val="001B2042"/>
    <w:rsid w:val="001B2229"/>
    <w:rsid w:val="001B3828"/>
    <w:rsid w:val="001B3CA6"/>
    <w:rsid w:val="001B4D4B"/>
    <w:rsid w:val="001B59DC"/>
    <w:rsid w:val="001B6065"/>
    <w:rsid w:val="001C1CBF"/>
    <w:rsid w:val="001C1CF8"/>
    <w:rsid w:val="001C3E05"/>
    <w:rsid w:val="001C5EFF"/>
    <w:rsid w:val="001C63A6"/>
    <w:rsid w:val="001C6525"/>
    <w:rsid w:val="001C6A3F"/>
    <w:rsid w:val="001D0166"/>
    <w:rsid w:val="001D03BD"/>
    <w:rsid w:val="001D03F6"/>
    <w:rsid w:val="001D0ACD"/>
    <w:rsid w:val="001D2A61"/>
    <w:rsid w:val="001D32DD"/>
    <w:rsid w:val="001D37F1"/>
    <w:rsid w:val="001D46C8"/>
    <w:rsid w:val="001D4822"/>
    <w:rsid w:val="001D5A01"/>
    <w:rsid w:val="001D5A35"/>
    <w:rsid w:val="001D5B59"/>
    <w:rsid w:val="001D6A64"/>
    <w:rsid w:val="001D76DB"/>
    <w:rsid w:val="001E0190"/>
    <w:rsid w:val="001E03A4"/>
    <w:rsid w:val="001E0FAE"/>
    <w:rsid w:val="001E2291"/>
    <w:rsid w:val="001E2C90"/>
    <w:rsid w:val="001E4ED4"/>
    <w:rsid w:val="001E574A"/>
    <w:rsid w:val="001E627B"/>
    <w:rsid w:val="001E72BF"/>
    <w:rsid w:val="001E78F3"/>
    <w:rsid w:val="001E7933"/>
    <w:rsid w:val="001E7FDB"/>
    <w:rsid w:val="001F1745"/>
    <w:rsid w:val="001F188F"/>
    <w:rsid w:val="001F1929"/>
    <w:rsid w:val="001F2097"/>
    <w:rsid w:val="001F2DAC"/>
    <w:rsid w:val="001F4E02"/>
    <w:rsid w:val="001F4E10"/>
    <w:rsid w:val="001F5891"/>
    <w:rsid w:val="001F5B2C"/>
    <w:rsid w:val="001F5DF2"/>
    <w:rsid w:val="001F5F67"/>
    <w:rsid w:val="001F6736"/>
    <w:rsid w:val="001F74C0"/>
    <w:rsid w:val="001F781C"/>
    <w:rsid w:val="001F7EE5"/>
    <w:rsid w:val="0020171C"/>
    <w:rsid w:val="00201CC4"/>
    <w:rsid w:val="002034F7"/>
    <w:rsid w:val="00203EF9"/>
    <w:rsid w:val="002047CF"/>
    <w:rsid w:val="0020606A"/>
    <w:rsid w:val="00211D34"/>
    <w:rsid w:val="00211FF7"/>
    <w:rsid w:val="00212417"/>
    <w:rsid w:val="00212664"/>
    <w:rsid w:val="002128BA"/>
    <w:rsid w:val="00215787"/>
    <w:rsid w:val="002168AD"/>
    <w:rsid w:val="00216E4E"/>
    <w:rsid w:val="00217E21"/>
    <w:rsid w:val="0022032E"/>
    <w:rsid w:val="0022131A"/>
    <w:rsid w:val="00221AB1"/>
    <w:rsid w:val="00221E78"/>
    <w:rsid w:val="0022456D"/>
    <w:rsid w:val="00224E91"/>
    <w:rsid w:val="00225525"/>
    <w:rsid w:val="00225D7A"/>
    <w:rsid w:val="00230044"/>
    <w:rsid w:val="00230996"/>
    <w:rsid w:val="00231ABE"/>
    <w:rsid w:val="002322E9"/>
    <w:rsid w:val="00232559"/>
    <w:rsid w:val="00232B64"/>
    <w:rsid w:val="002335E4"/>
    <w:rsid w:val="00233615"/>
    <w:rsid w:val="00234480"/>
    <w:rsid w:val="0023539E"/>
    <w:rsid w:val="002356CD"/>
    <w:rsid w:val="00236039"/>
    <w:rsid w:val="00236618"/>
    <w:rsid w:val="002379BD"/>
    <w:rsid w:val="002419B1"/>
    <w:rsid w:val="00241E09"/>
    <w:rsid w:val="002432B3"/>
    <w:rsid w:val="00243359"/>
    <w:rsid w:val="00243DFB"/>
    <w:rsid w:val="00244368"/>
    <w:rsid w:val="00245B94"/>
    <w:rsid w:val="00246249"/>
    <w:rsid w:val="00250505"/>
    <w:rsid w:val="00250A14"/>
    <w:rsid w:val="0025111A"/>
    <w:rsid w:val="0025111F"/>
    <w:rsid w:val="0025126D"/>
    <w:rsid w:val="002513D8"/>
    <w:rsid w:val="00251A4E"/>
    <w:rsid w:val="0025289B"/>
    <w:rsid w:val="002529E3"/>
    <w:rsid w:val="0025372B"/>
    <w:rsid w:val="002539DC"/>
    <w:rsid w:val="00254073"/>
    <w:rsid w:val="002554A2"/>
    <w:rsid w:val="00255EB1"/>
    <w:rsid w:val="00255FD6"/>
    <w:rsid w:val="00256644"/>
    <w:rsid w:val="00257928"/>
    <w:rsid w:val="0026070A"/>
    <w:rsid w:val="002608B6"/>
    <w:rsid w:val="00261067"/>
    <w:rsid w:val="00262341"/>
    <w:rsid w:val="00262E98"/>
    <w:rsid w:val="00263BD9"/>
    <w:rsid w:val="00263EDD"/>
    <w:rsid w:val="00264C54"/>
    <w:rsid w:val="00265B04"/>
    <w:rsid w:val="00265C6D"/>
    <w:rsid w:val="00265EF4"/>
    <w:rsid w:val="00266873"/>
    <w:rsid w:val="0027062C"/>
    <w:rsid w:val="00270B48"/>
    <w:rsid w:val="00270B90"/>
    <w:rsid w:val="002713D4"/>
    <w:rsid w:val="00271838"/>
    <w:rsid w:val="00272DEF"/>
    <w:rsid w:val="00274187"/>
    <w:rsid w:val="002756D3"/>
    <w:rsid w:val="00276D07"/>
    <w:rsid w:val="00276E53"/>
    <w:rsid w:val="00277285"/>
    <w:rsid w:val="002779BF"/>
    <w:rsid w:val="00280533"/>
    <w:rsid w:val="0028214D"/>
    <w:rsid w:val="00282F29"/>
    <w:rsid w:val="00283DB6"/>
    <w:rsid w:val="00283FDC"/>
    <w:rsid w:val="0028445F"/>
    <w:rsid w:val="00284694"/>
    <w:rsid w:val="0028790A"/>
    <w:rsid w:val="00290271"/>
    <w:rsid w:val="00290344"/>
    <w:rsid w:val="00290DF2"/>
    <w:rsid w:val="002938B8"/>
    <w:rsid w:val="00296F96"/>
    <w:rsid w:val="002A14F4"/>
    <w:rsid w:val="002A15A6"/>
    <w:rsid w:val="002A395D"/>
    <w:rsid w:val="002A43E2"/>
    <w:rsid w:val="002A4BDC"/>
    <w:rsid w:val="002A528B"/>
    <w:rsid w:val="002A566E"/>
    <w:rsid w:val="002A5AEF"/>
    <w:rsid w:val="002A5DEC"/>
    <w:rsid w:val="002A6468"/>
    <w:rsid w:val="002A679C"/>
    <w:rsid w:val="002A7F42"/>
    <w:rsid w:val="002B293B"/>
    <w:rsid w:val="002B41CA"/>
    <w:rsid w:val="002B7EB4"/>
    <w:rsid w:val="002C0E0C"/>
    <w:rsid w:val="002C1301"/>
    <w:rsid w:val="002C19F5"/>
    <w:rsid w:val="002C1A8C"/>
    <w:rsid w:val="002C3260"/>
    <w:rsid w:val="002C3BB3"/>
    <w:rsid w:val="002C4E80"/>
    <w:rsid w:val="002C6BD7"/>
    <w:rsid w:val="002D0074"/>
    <w:rsid w:val="002D0223"/>
    <w:rsid w:val="002D0293"/>
    <w:rsid w:val="002D0348"/>
    <w:rsid w:val="002D040A"/>
    <w:rsid w:val="002D079F"/>
    <w:rsid w:val="002D3169"/>
    <w:rsid w:val="002D4ED7"/>
    <w:rsid w:val="002D5C2F"/>
    <w:rsid w:val="002D5D9E"/>
    <w:rsid w:val="002D74DB"/>
    <w:rsid w:val="002E06D2"/>
    <w:rsid w:val="002E122F"/>
    <w:rsid w:val="002E1233"/>
    <w:rsid w:val="002E52D8"/>
    <w:rsid w:val="002E5702"/>
    <w:rsid w:val="002E5F53"/>
    <w:rsid w:val="002E6BB1"/>
    <w:rsid w:val="002E6C32"/>
    <w:rsid w:val="002E6C77"/>
    <w:rsid w:val="002E6EE0"/>
    <w:rsid w:val="002F1FA8"/>
    <w:rsid w:val="002F2405"/>
    <w:rsid w:val="002F26E0"/>
    <w:rsid w:val="002F2903"/>
    <w:rsid w:val="002F4F86"/>
    <w:rsid w:val="002F61C8"/>
    <w:rsid w:val="002F63E7"/>
    <w:rsid w:val="002F7610"/>
    <w:rsid w:val="002F782E"/>
    <w:rsid w:val="0030066C"/>
    <w:rsid w:val="00300A08"/>
    <w:rsid w:val="0030145A"/>
    <w:rsid w:val="003033B5"/>
    <w:rsid w:val="00303496"/>
    <w:rsid w:val="00303607"/>
    <w:rsid w:val="00303675"/>
    <w:rsid w:val="00304A5F"/>
    <w:rsid w:val="00306408"/>
    <w:rsid w:val="00307D0F"/>
    <w:rsid w:val="00310570"/>
    <w:rsid w:val="0031445E"/>
    <w:rsid w:val="003201F3"/>
    <w:rsid w:val="00320259"/>
    <w:rsid w:val="00323696"/>
    <w:rsid w:val="00325637"/>
    <w:rsid w:val="00326F30"/>
    <w:rsid w:val="00327D49"/>
    <w:rsid w:val="003301EF"/>
    <w:rsid w:val="00330A9A"/>
    <w:rsid w:val="0033150C"/>
    <w:rsid w:val="00332299"/>
    <w:rsid w:val="00332B18"/>
    <w:rsid w:val="00334133"/>
    <w:rsid w:val="003345A2"/>
    <w:rsid w:val="00334991"/>
    <w:rsid w:val="00334CBC"/>
    <w:rsid w:val="00334D05"/>
    <w:rsid w:val="00335F70"/>
    <w:rsid w:val="00336338"/>
    <w:rsid w:val="00340184"/>
    <w:rsid w:val="003421D8"/>
    <w:rsid w:val="003446D4"/>
    <w:rsid w:val="0034473F"/>
    <w:rsid w:val="00345ABF"/>
    <w:rsid w:val="00345C23"/>
    <w:rsid w:val="00346D7B"/>
    <w:rsid w:val="0034747C"/>
    <w:rsid w:val="00350114"/>
    <w:rsid w:val="003505E2"/>
    <w:rsid w:val="00352420"/>
    <w:rsid w:val="00356915"/>
    <w:rsid w:val="00357A5A"/>
    <w:rsid w:val="00357A97"/>
    <w:rsid w:val="0036137E"/>
    <w:rsid w:val="00365488"/>
    <w:rsid w:val="00366E7C"/>
    <w:rsid w:val="00367153"/>
    <w:rsid w:val="00367BE7"/>
    <w:rsid w:val="003703EE"/>
    <w:rsid w:val="00370C65"/>
    <w:rsid w:val="00370FE7"/>
    <w:rsid w:val="00371A12"/>
    <w:rsid w:val="00374252"/>
    <w:rsid w:val="00374B37"/>
    <w:rsid w:val="00375DA3"/>
    <w:rsid w:val="00377AFD"/>
    <w:rsid w:val="003806DA"/>
    <w:rsid w:val="00382A5D"/>
    <w:rsid w:val="00382CAE"/>
    <w:rsid w:val="00383769"/>
    <w:rsid w:val="003842C1"/>
    <w:rsid w:val="00385800"/>
    <w:rsid w:val="00385818"/>
    <w:rsid w:val="00385996"/>
    <w:rsid w:val="00386990"/>
    <w:rsid w:val="00386C75"/>
    <w:rsid w:val="00390E6F"/>
    <w:rsid w:val="0039322C"/>
    <w:rsid w:val="003933F0"/>
    <w:rsid w:val="00394FC5"/>
    <w:rsid w:val="00395582"/>
    <w:rsid w:val="00395913"/>
    <w:rsid w:val="00395A9E"/>
    <w:rsid w:val="00395B20"/>
    <w:rsid w:val="00397A8D"/>
    <w:rsid w:val="003A10BF"/>
    <w:rsid w:val="003A1E97"/>
    <w:rsid w:val="003A2581"/>
    <w:rsid w:val="003A2C1A"/>
    <w:rsid w:val="003A347E"/>
    <w:rsid w:val="003A4688"/>
    <w:rsid w:val="003A5CE2"/>
    <w:rsid w:val="003A6291"/>
    <w:rsid w:val="003B1C7D"/>
    <w:rsid w:val="003B28D2"/>
    <w:rsid w:val="003B35F6"/>
    <w:rsid w:val="003B61C8"/>
    <w:rsid w:val="003B6667"/>
    <w:rsid w:val="003B67F9"/>
    <w:rsid w:val="003B6ADF"/>
    <w:rsid w:val="003B7565"/>
    <w:rsid w:val="003B7FF0"/>
    <w:rsid w:val="003C0BEF"/>
    <w:rsid w:val="003C1775"/>
    <w:rsid w:val="003C1E77"/>
    <w:rsid w:val="003C2BF0"/>
    <w:rsid w:val="003C376E"/>
    <w:rsid w:val="003C37C9"/>
    <w:rsid w:val="003C4E2C"/>
    <w:rsid w:val="003C5384"/>
    <w:rsid w:val="003C6B8E"/>
    <w:rsid w:val="003C74CB"/>
    <w:rsid w:val="003C74D1"/>
    <w:rsid w:val="003C75AC"/>
    <w:rsid w:val="003C794C"/>
    <w:rsid w:val="003D0CB4"/>
    <w:rsid w:val="003D1B1B"/>
    <w:rsid w:val="003D2960"/>
    <w:rsid w:val="003D4DF8"/>
    <w:rsid w:val="003D52EB"/>
    <w:rsid w:val="003D5342"/>
    <w:rsid w:val="003D5DC7"/>
    <w:rsid w:val="003D62C9"/>
    <w:rsid w:val="003D6DB8"/>
    <w:rsid w:val="003E035E"/>
    <w:rsid w:val="003E0572"/>
    <w:rsid w:val="003E1085"/>
    <w:rsid w:val="003E1417"/>
    <w:rsid w:val="003E1949"/>
    <w:rsid w:val="003E2885"/>
    <w:rsid w:val="003E4242"/>
    <w:rsid w:val="003E483C"/>
    <w:rsid w:val="003E54AA"/>
    <w:rsid w:val="003E58E6"/>
    <w:rsid w:val="003E6CF4"/>
    <w:rsid w:val="003E7314"/>
    <w:rsid w:val="003F0929"/>
    <w:rsid w:val="003F0F68"/>
    <w:rsid w:val="003F182F"/>
    <w:rsid w:val="003F2308"/>
    <w:rsid w:val="003F28FE"/>
    <w:rsid w:val="003F30BC"/>
    <w:rsid w:val="003F418E"/>
    <w:rsid w:val="003F4640"/>
    <w:rsid w:val="003F6429"/>
    <w:rsid w:val="003F71F3"/>
    <w:rsid w:val="00400132"/>
    <w:rsid w:val="0040078B"/>
    <w:rsid w:val="00402E46"/>
    <w:rsid w:val="00404DD1"/>
    <w:rsid w:val="00405B4A"/>
    <w:rsid w:val="00406C60"/>
    <w:rsid w:val="0040704B"/>
    <w:rsid w:val="004101AD"/>
    <w:rsid w:val="004104B2"/>
    <w:rsid w:val="0041107D"/>
    <w:rsid w:val="004113D8"/>
    <w:rsid w:val="0041280C"/>
    <w:rsid w:val="004128BB"/>
    <w:rsid w:val="00413A55"/>
    <w:rsid w:val="00414F2F"/>
    <w:rsid w:val="00415F9B"/>
    <w:rsid w:val="00417AFC"/>
    <w:rsid w:val="00420B02"/>
    <w:rsid w:val="00422327"/>
    <w:rsid w:val="0042295B"/>
    <w:rsid w:val="00422E04"/>
    <w:rsid w:val="00423B35"/>
    <w:rsid w:val="004242AA"/>
    <w:rsid w:val="00426C19"/>
    <w:rsid w:val="00427AC0"/>
    <w:rsid w:val="004310D0"/>
    <w:rsid w:val="00434A8D"/>
    <w:rsid w:val="004356D5"/>
    <w:rsid w:val="00435FED"/>
    <w:rsid w:val="00436A28"/>
    <w:rsid w:val="00436FA7"/>
    <w:rsid w:val="00437EDD"/>
    <w:rsid w:val="00437F91"/>
    <w:rsid w:val="0044000C"/>
    <w:rsid w:val="00440525"/>
    <w:rsid w:val="00442290"/>
    <w:rsid w:val="00442AF3"/>
    <w:rsid w:val="00444C93"/>
    <w:rsid w:val="0044614A"/>
    <w:rsid w:val="00446C44"/>
    <w:rsid w:val="00446F87"/>
    <w:rsid w:val="00447C6F"/>
    <w:rsid w:val="004503A2"/>
    <w:rsid w:val="004505FF"/>
    <w:rsid w:val="004522CD"/>
    <w:rsid w:val="0045535E"/>
    <w:rsid w:val="00455AF1"/>
    <w:rsid w:val="004575D8"/>
    <w:rsid w:val="004609CD"/>
    <w:rsid w:val="00460A43"/>
    <w:rsid w:val="004610F2"/>
    <w:rsid w:val="00461E82"/>
    <w:rsid w:val="00461F78"/>
    <w:rsid w:val="00462424"/>
    <w:rsid w:val="00462620"/>
    <w:rsid w:val="00462A2A"/>
    <w:rsid w:val="00463082"/>
    <w:rsid w:val="00463499"/>
    <w:rsid w:val="00464548"/>
    <w:rsid w:val="004668C6"/>
    <w:rsid w:val="0046768E"/>
    <w:rsid w:val="00467B60"/>
    <w:rsid w:val="00470DE7"/>
    <w:rsid w:val="00471D97"/>
    <w:rsid w:val="00472D8B"/>
    <w:rsid w:val="00472E3B"/>
    <w:rsid w:val="00473558"/>
    <w:rsid w:val="00473EE9"/>
    <w:rsid w:val="00474029"/>
    <w:rsid w:val="00476343"/>
    <w:rsid w:val="00476809"/>
    <w:rsid w:val="00477CC4"/>
    <w:rsid w:val="0048103E"/>
    <w:rsid w:val="0048578E"/>
    <w:rsid w:val="00486392"/>
    <w:rsid w:val="00487136"/>
    <w:rsid w:val="004878E8"/>
    <w:rsid w:val="00487A56"/>
    <w:rsid w:val="00487F54"/>
    <w:rsid w:val="00490784"/>
    <w:rsid w:val="004913AF"/>
    <w:rsid w:val="00491E69"/>
    <w:rsid w:val="004923D9"/>
    <w:rsid w:val="00492582"/>
    <w:rsid w:val="004A0EB9"/>
    <w:rsid w:val="004A3F78"/>
    <w:rsid w:val="004A4644"/>
    <w:rsid w:val="004A4910"/>
    <w:rsid w:val="004A522B"/>
    <w:rsid w:val="004A57EC"/>
    <w:rsid w:val="004A6038"/>
    <w:rsid w:val="004A6715"/>
    <w:rsid w:val="004A76E5"/>
    <w:rsid w:val="004B1537"/>
    <w:rsid w:val="004B2494"/>
    <w:rsid w:val="004B2D28"/>
    <w:rsid w:val="004B2DC9"/>
    <w:rsid w:val="004B3B86"/>
    <w:rsid w:val="004B3D64"/>
    <w:rsid w:val="004B4641"/>
    <w:rsid w:val="004B5009"/>
    <w:rsid w:val="004B6F23"/>
    <w:rsid w:val="004C00C2"/>
    <w:rsid w:val="004C04CA"/>
    <w:rsid w:val="004C2DE6"/>
    <w:rsid w:val="004C64DE"/>
    <w:rsid w:val="004D01A0"/>
    <w:rsid w:val="004D0502"/>
    <w:rsid w:val="004D0518"/>
    <w:rsid w:val="004D22BA"/>
    <w:rsid w:val="004D2406"/>
    <w:rsid w:val="004D3368"/>
    <w:rsid w:val="004D39E0"/>
    <w:rsid w:val="004E1E5C"/>
    <w:rsid w:val="004E22C6"/>
    <w:rsid w:val="004E3C3C"/>
    <w:rsid w:val="004E450D"/>
    <w:rsid w:val="004E5173"/>
    <w:rsid w:val="004E6874"/>
    <w:rsid w:val="004F079A"/>
    <w:rsid w:val="004F1445"/>
    <w:rsid w:val="004F2BE6"/>
    <w:rsid w:val="004F325E"/>
    <w:rsid w:val="004F3D7D"/>
    <w:rsid w:val="004F408D"/>
    <w:rsid w:val="004F4198"/>
    <w:rsid w:val="004F4B03"/>
    <w:rsid w:val="004F4E8F"/>
    <w:rsid w:val="004F4FFA"/>
    <w:rsid w:val="004F58F0"/>
    <w:rsid w:val="004F5C30"/>
    <w:rsid w:val="004F66C6"/>
    <w:rsid w:val="004F6CE9"/>
    <w:rsid w:val="004F7C15"/>
    <w:rsid w:val="00500713"/>
    <w:rsid w:val="00500A8F"/>
    <w:rsid w:val="005013E3"/>
    <w:rsid w:val="005028FC"/>
    <w:rsid w:val="00502B09"/>
    <w:rsid w:val="0050358A"/>
    <w:rsid w:val="00503B3B"/>
    <w:rsid w:val="00503E06"/>
    <w:rsid w:val="00503EE9"/>
    <w:rsid w:val="0050412C"/>
    <w:rsid w:val="00504A93"/>
    <w:rsid w:val="00506553"/>
    <w:rsid w:val="0050691F"/>
    <w:rsid w:val="00507FCC"/>
    <w:rsid w:val="0051089D"/>
    <w:rsid w:val="00510A51"/>
    <w:rsid w:val="00512292"/>
    <w:rsid w:val="00512A9D"/>
    <w:rsid w:val="00513E04"/>
    <w:rsid w:val="00514E65"/>
    <w:rsid w:val="00515220"/>
    <w:rsid w:val="00516F2D"/>
    <w:rsid w:val="0051722E"/>
    <w:rsid w:val="00517669"/>
    <w:rsid w:val="00517ABD"/>
    <w:rsid w:val="00521960"/>
    <w:rsid w:val="00522501"/>
    <w:rsid w:val="00522ECD"/>
    <w:rsid w:val="00523946"/>
    <w:rsid w:val="00525243"/>
    <w:rsid w:val="005252A7"/>
    <w:rsid w:val="0052631F"/>
    <w:rsid w:val="00532DA0"/>
    <w:rsid w:val="00532E2D"/>
    <w:rsid w:val="00532F9F"/>
    <w:rsid w:val="005334CD"/>
    <w:rsid w:val="005335D5"/>
    <w:rsid w:val="00535C7C"/>
    <w:rsid w:val="00540F54"/>
    <w:rsid w:val="00542A46"/>
    <w:rsid w:val="00543239"/>
    <w:rsid w:val="00543B8E"/>
    <w:rsid w:val="00544153"/>
    <w:rsid w:val="005453E2"/>
    <w:rsid w:val="0054584F"/>
    <w:rsid w:val="005462C5"/>
    <w:rsid w:val="005462CC"/>
    <w:rsid w:val="00546A4E"/>
    <w:rsid w:val="005477BB"/>
    <w:rsid w:val="0055130E"/>
    <w:rsid w:val="0055225E"/>
    <w:rsid w:val="00552E97"/>
    <w:rsid w:val="00553CDD"/>
    <w:rsid w:val="00554D06"/>
    <w:rsid w:val="00555786"/>
    <w:rsid w:val="00555CB7"/>
    <w:rsid w:val="00556627"/>
    <w:rsid w:val="00556D32"/>
    <w:rsid w:val="00560446"/>
    <w:rsid w:val="00560E56"/>
    <w:rsid w:val="0056236A"/>
    <w:rsid w:val="00562478"/>
    <w:rsid w:val="005627DE"/>
    <w:rsid w:val="00563901"/>
    <w:rsid w:val="00564F0C"/>
    <w:rsid w:val="005663F2"/>
    <w:rsid w:val="005664BE"/>
    <w:rsid w:val="0056683B"/>
    <w:rsid w:val="00566DB8"/>
    <w:rsid w:val="00567C69"/>
    <w:rsid w:val="00570BA8"/>
    <w:rsid w:val="00573245"/>
    <w:rsid w:val="00573697"/>
    <w:rsid w:val="00573A34"/>
    <w:rsid w:val="00573EAC"/>
    <w:rsid w:val="00575093"/>
    <w:rsid w:val="0057578D"/>
    <w:rsid w:val="00575FF9"/>
    <w:rsid w:val="005771E2"/>
    <w:rsid w:val="0057731D"/>
    <w:rsid w:val="00580264"/>
    <w:rsid w:val="005809CF"/>
    <w:rsid w:val="00580F8D"/>
    <w:rsid w:val="00581B39"/>
    <w:rsid w:val="005823C7"/>
    <w:rsid w:val="00583732"/>
    <w:rsid w:val="005845E7"/>
    <w:rsid w:val="005869FE"/>
    <w:rsid w:val="00587058"/>
    <w:rsid w:val="00587314"/>
    <w:rsid w:val="00587657"/>
    <w:rsid w:val="00591C21"/>
    <w:rsid w:val="00592838"/>
    <w:rsid w:val="0059488B"/>
    <w:rsid w:val="00594BD9"/>
    <w:rsid w:val="00594EE0"/>
    <w:rsid w:val="005954CC"/>
    <w:rsid w:val="0059574D"/>
    <w:rsid w:val="00595D4D"/>
    <w:rsid w:val="005A22C6"/>
    <w:rsid w:val="005A2512"/>
    <w:rsid w:val="005A2A9B"/>
    <w:rsid w:val="005A3461"/>
    <w:rsid w:val="005A34F1"/>
    <w:rsid w:val="005A4265"/>
    <w:rsid w:val="005A4770"/>
    <w:rsid w:val="005A53F9"/>
    <w:rsid w:val="005A5821"/>
    <w:rsid w:val="005A71F7"/>
    <w:rsid w:val="005A77BB"/>
    <w:rsid w:val="005A7E3B"/>
    <w:rsid w:val="005B06DF"/>
    <w:rsid w:val="005B15CF"/>
    <w:rsid w:val="005B20C4"/>
    <w:rsid w:val="005B365C"/>
    <w:rsid w:val="005B3769"/>
    <w:rsid w:val="005B39BF"/>
    <w:rsid w:val="005B3C2D"/>
    <w:rsid w:val="005B3C50"/>
    <w:rsid w:val="005B3EB8"/>
    <w:rsid w:val="005B3F7D"/>
    <w:rsid w:val="005B47A9"/>
    <w:rsid w:val="005B66FC"/>
    <w:rsid w:val="005B6D57"/>
    <w:rsid w:val="005B7277"/>
    <w:rsid w:val="005B7B1A"/>
    <w:rsid w:val="005C0245"/>
    <w:rsid w:val="005C0BEA"/>
    <w:rsid w:val="005C2EC6"/>
    <w:rsid w:val="005C427D"/>
    <w:rsid w:val="005C5C48"/>
    <w:rsid w:val="005C64A7"/>
    <w:rsid w:val="005C6A86"/>
    <w:rsid w:val="005D090C"/>
    <w:rsid w:val="005D19F0"/>
    <w:rsid w:val="005D1FFE"/>
    <w:rsid w:val="005D2C22"/>
    <w:rsid w:val="005D2DE9"/>
    <w:rsid w:val="005D2F04"/>
    <w:rsid w:val="005D3217"/>
    <w:rsid w:val="005D56D9"/>
    <w:rsid w:val="005E0C70"/>
    <w:rsid w:val="005E1B98"/>
    <w:rsid w:val="005E1C03"/>
    <w:rsid w:val="005E2494"/>
    <w:rsid w:val="005E378B"/>
    <w:rsid w:val="005E3B2E"/>
    <w:rsid w:val="005E479C"/>
    <w:rsid w:val="005E5507"/>
    <w:rsid w:val="005E5E5A"/>
    <w:rsid w:val="005E6D2C"/>
    <w:rsid w:val="005E6DC6"/>
    <w:rsid w:val="005F0031"/>
    <w:rsid w:val="005F027A"/>
    <w:rsid w:val="005F0C0A"/>
    <w:rsid w:val="005F0D25"/>
    <w:rsid w:val="005F0DC4"/>
    <w:rsid w:val="005F255A"/>
    <w:rsid w:val="005F319A"/>
    <w:rsid w:val="005F31CE"/>
    <w:rsid w:val="005F4642"/>
    <w:rsid w:val="005F6F75"/>
    <w:rsid w:val="005F7525"/>
    <w:rsid w:val="00600922"/>
    <w:rsid w:val="0060152F"/>
    <w:rsid w:val="006016F1"/>
    <w:rsid w:val="006018AD"/>
    <w:rsid w:val="00601C62"/>
    <w:rsid w:val="00601D85"/>
    <w:rsid w:val="00602B4F"/>
    <w:rsid w:val="00603060"/>
    <w:rsid w:val="00603358"/>
    <w:rsid w:val="00604C55"/>
    <w:rsid w:val="0060645B"/>
    <w:rsid w:val="00606F9A"/>
    <w:rsid w:val="0060741E"/>
    <w:rsid w:val="00607ED9"/>
    <w:rsid w:val="0061262C"/>
    <w:rsid w:val="00612649"/>
    <w:rsid w:val="006126F5"/>
    <w:rsid w:val="00613A1E"/>
    <w:rsid w:val="006144AD"/>
    <w:rsid w:val="00615A7F"/>
    <w:rsid w:val="00616AD1"/>
    <w:rsid w:val="00620345"/>
    <w:rsid w:val="00620C56"/>
    <w:rsid w:val="00620CE7"/>
    <w:rsid w:val="006214FE"/>
    <w:rsid w:val="0062188F"/>
    <w:rsid w:val="00621A0B"/>
    <w:rsid w:val="00622356"/>
    <w:rsid w:val="006226B4"/>
    <w:rsid w:val="00623BF9"/>
    <w:rsid w:val="006241E8"/>
    <w:rsid w:val="00625537"/>
    <w:rsid w:val="00625E0D"/>
    <w:rsid w:val="00625F86"/>
    <w:rsid w:val="00626397"/>
    <w:rsid w:val="006274CC"/>
    <w:rsid w:val="00627F2C"/>
    <w:rsid w:val="0063306C"/>
    <w:rsid w:val="00634457"/>
    <w:rsid w:val="006366BC"/>
    <w:rsid w:val="00636F41"/>
    <w:rsid w:val="00637BCF"/>
    <w:rsid w:val="00640027"/>
    <w:rsid w:val="00640601"/>
    <w:rsid w:val="006407A2"/>
    <w:rsid w:val="00640C23"/>
    <w:rsid w:val="00640E56"/>
    <w:rsid w:val="00641FB7"/>
    <w:rsid w:val="006439EF"/>
    <w:rsid w:val="006448F6"/>
    <w:rsid w:val="00644FFA"/>
    <w:rsid w:val="00645B18"/>
    <w:rsid w:val="006466DA"/>
    <w:rsid w:val="006522E0"/>
    <w:rsid w:val="006523D2"/>
    <w:rsid w:val="00653A6B"/>
    <w:rsid w:val="00654A12"/>
    <w:rsid w:val="00654CFD"/>
    <w:rsid w:val="00655063"/>
    <w:rsid w:val="00655310"/>
    <w:rsid w:val="006559BB"/>
    <w:rsid w:val="00655BDE"/>
    <w:rsid w:val="00655E0E"/>
    <w:rsid w:val="00657FB5"/>
    <w:rsid w:val="00660707"/>
    <w:rsid w:val="00661384"/>
    <w:rsid w:val="00661EA3"/>
    <w:rsid w:val="006622D7"/>
    <w:rsid w:val="00663015"/>
    <w:rsid w:val="0066484A"/>
    <w:rsid w:val="00664A99"/>
    <w:rsid w:val="00665AE2"/>
    <w:rsid w:val="0066627B"/>
    <w:rsid w:val="00666865"/>
    <w:rsid w:val="00666CA2"/>
    <w:rsid w:val="00667103"/>
    <w:rsid w:val="00667AF4"/>
    <w:rsid w:val="00667D9F"/>
    <w:rsid w:val="00670EC6"/>
    <w:rsid w:val="00671290"/>
    <w:rsid w:val="0067186D"/>
    <w:rsid w:val="00672D6B"/>
    <w:rsid w:val="00673FF6"/>
    <w:rsid w:val="00674B77"/>
    <w:rsid w:val="0067511C"/>
    <w:rsid w:val="006763B6"/>
    <w:rsid w:val="0067713C"/>
    <w:rsid w:val="00677146"/>
    <w:rsid w:val="00677563"/>
    <w:rsid w:val="00677C16"/>
    <w:rsid w:val="006808B1"/>
    <w:rsid w:val="00680E27"/>
    <w:rsid w:val="00682FC8"/>
    <w:rsid w:val="006849F8"/>
    <w:rsid w:val="00685BEA"/>
    <w:rsid w:val="00685C2B"/>
    <w:rsid w:val="00686503"/>
    <w:rsid w:val="006865A9"/>
    <w:rsid w:val="00686BDA"/>
    <w:rsid w:val="00686F12"/>
    <w:rsid w:val="00691CD2"/>
    <w:rsid w:val="0069271C"/>
    <w:rsid w:val="00692823"/>
    <w:rsid w:val="00692E14"/>
    <w:rsid w:val="006960C1"/>
    <w:rsid w:val="00696DB5"/>
    <w:rsid w:val="0069745F"/>
    <w:rsid w:val="006977A9"/>
    <w:rsid w:val="006A1E40"/>
    <w:rsid w:val="006A42AA"/>
    <w:rsid w:val="006A4553"/>
    <w:rsid w:val="006A5BE2"/>
    <w:rsid w:val="006A5DF8"/>
    <w:rsid w:val="006A69F8"/>
    <w:rsid w:val="006A72AC"/>
    <w:rsid w:val="006A7DA8"/>
    <w:rsid w:val="006B2FC7"/>
    <w:rsid w:val="006B44EB"/>
    <w:rsid w:val="006B6045"/>
    <w:rsid w:val="006B7E52"/>
    <w:rsid w:val="006C0EE2"/>
    <w:rsid w:val="006C1BB8"/>
    <w:rsid w:val="006C1C8A"/>
    <w:rsid w:val="006C1DBF"/>
    <w:rsid w:val="006C532B"/>
    <w:rsid w:val="006C7617"/>
    <w:rsid w:val="006D0307"/>
    <w:rsid w:val="006D03ED"/>
    <w:rsid w:val="006D063A"/>
    <w:rsid w:val="006D10CD"/>
    <w:rsid w:val="006D11D4"/>
    <w:rsid w:val="006D36B2"/>
    <w:rsid w:val="006D5062"/>
    <w:rsid w:val="006D5FDD"/>
    <w:rsid w:val="006D6C1A"/>
    <w:rsid w:val="006D7C77"/>
    <w:rsid w:val="006D7D37"/>
    <w:rsid w:val="006E1697"/>
    <w:rsid w:val="006E31AF"/>
    <w:rsid w:val="006E59C9"/>
    <w:rsid w:val="006E6395"/>
    <w:rsid w:val="006E6887"/>
    <w:rsid w:val="006E7B7E"/>
    <w:rsid w:val="006F0377"/>
    <w:rsid w:val="006F2308"/>
    <w:rsid w:val="006F30F6"/>
    <w:rsid w:val="006F3478"/>
    <w:rsid w:val="006F36AA"/>
    <w:rsid w:val="006F4200"/>
    <w:rsid w:val="006F5C15"/>
    <w:rsid w:val="006F6205"/>
    <w:rsid w:val="006F7C6C"/>
    <w:rsid w:val="007003CF"/>
    <w:rsid w:val="00700DB6"/>
    <w:rsid w:val="007014A5"/>
    <w:rsid w:val="00703375"/>
    <w:rsid w:val="00703C07"/>
    <w:rsid w:val="0070496D"/>
    <w:rsid w:val="00704B57"/>
    <w:rsid w:val="0070536C"/>
    <w:rsid w:val="00705EDB"/>
    <w:rsid w:val="007060B3"/>
    <w:rsid w:val="00707D3E"/>
    <w:rsid w:val="007111EB"/>
    <w:rsid w:val="00713292"/>
    <w:rsid w:val="00715A36"/>
    <w:rsid w:val="00717F88"/>
    <w:rsid w:val="007207E7"/>
    <w:rsid w:val="00721E3C"/>
    <w:rsid w:val="0072238A"/>
    <w:rsid w:val="00722845"/>
    <w:rsid w:val="007240FB"/>
    <w:rsid w:val="007244C3"/>
    <w:rsid w:val="007247F2"/>
    <w:rsid w:val="007252EE"/>
    <w:rsid w:val="0072661C"/>
    <w:rsid w:val="00727D98"/>
    <w:rsid w:val="00730605"/>
    <w:rsid w:val="0073552E"/>
    <w:rsid w:val="007356B0"/>
    <w:rsid w:val="00735E09"/>
    <w:rsid w:val="0073697E"/>
    <w:rsid w:val="00736CB0"/>
    <w:rsid w:val="00737675"/>
    <w:rsid w:val="007378D6"/>
    <w:rsid w:val="00740B89"/>
    <w:rsid w:val="007415AE"/>
    <w:rsid w:val="00744B45"/>
    <w:rsid w:val="00745C7D"/>
    <w:rsid w:val="0074704E"/>
    <w:rsid w:val="00750935"/>
    <w:rsid w:val="00750ED1"/>
    <w:rsid w:val="00751DAA"/>
    <w:rsid w:val="00752FF0"/>
    <w:rsid w:val="00754E76"/>
    <w:rsid w:val="007554F7"/>
    <w:rsid w:val="00756893"/>
    <w:rsid w:val="00756E86"/>
    <w:rsid w:val="00757414"/>
    <w:rsid w:val="007578BB"/>
    <w:rsid w:val="00760166"/>
    <w:rsid w:val="0076289D"/>
    <w:rsid w:val="00763A12"/>
    <w:rsid w:val="00765266"/>
    <w:rsid w:val="0076605C"/>
    <w:rsid w:val="00767F54"/>
    <w:rsid w:val="00767F55"/>
    <w:rsid w:val="00770710"/>
    <w:rsid w:val="00770FD2"/>
    <w:rsid w:val="007713F6"/>
    <w:rsid w:val="00771A3B"/>
    <w:rsid w:val="00772A7B"/>
    <w:rsid w:val="007748C0"/>
    <w:rsid w:val="00775085"/>
    <w:rsid w:val="00777D8D"/>
    <w:rsid w:val="00780644"/>
    <w:rsid w:val="0078125E"/>
    <w:rsid w:val="00781C2F"/>
    <w:rsid w:val="00782049"/>
    <w:rsid w:val="007828DB"/>
    <w:rsid w:val="00782C3A"/>
    <w:rsid w:val="00784098"/>
    <w:rsid w:val="007855E3"/>
    <w:rsid w:val="00786918"/>
    <w:rsid w:val="00787FC8"/>
    <w:rsid w:val="007905F7"/>
    <w:rsid w:val="007910C8"/>
    <w:rsid w:val="007920FE"/>
    <w:rsid w:val="00794AEB"/>
    <w:rsid w:val="007963B0"/>
    <w:rsid w:val="007967F6"/>
    <w:rsid w:val="00797E2D"/>
    <w:rsid w:val="007A1ACC"/>
    <w:rsid w:val="007A2275"/>
    <w:rsid w:val="007A2EFD"/>
    <w:rsid w:val="007A4BA2"/>
    <w:rsid w:val="007A5A6F"/>
    <w:rsid w:val="007A7415"/>
    <w:rsid w:val="007B3C85"/>
    <w:rsid w:val="007B4050"/>
    <w:rsid w:val="007B40EA"/>
    <w:rsid w:val="007B44D1"/>
    <w:rsid w:val="007B469E"/>
    <w:rsid w:val="007B4ACC"/>
    <w:rsid w:val="007B5552"/>
    <w:rsid w:val="007B61C0"/>
    <w:rsid w:val="007B7DFC"/>
    <w:rsid w:val="007B7FA8"/>
    <w:rsid w:val="007C3B0D"/>
    <w:rsid w:val="007C5712"/>
    <w:rsid w:val="007C73C5"/>
    <w:rsid w:val="007C74F7"/>
    <w:rsid w:val="007D1792"/>
    <w:rsid w:val="007D28AC"/>
    <w:rsid w:val="007D3342"/>
    <w:rsid w:val="007D37AD"/>
    <w:rsid w:val="007D3989"/>
    <w:rsid w:val="007D3CC0"/>
    <w:rsid w:val="007D3E39"/>
    <w:rsid w:val="007D4964"/>
    <w:rsid w:val="007D5D5B"/>
    <w:rsid w:val="007D6594"/>
    <w:rsid w:val="007E1AE7"/>
    <w:rsid w:val="007E1DD5"/>
    <w:rsid w:val="007E39EC"/>
    <w:rsid w:val="007E6591"/>
    <w:rsid w:val="007E65CC"/>
    <w:rsid w:val="007E72AA"/>
    <w:rsid w:val="007F0419"/>
    <w:rsid w:val="007F0DC4"/>
    <w:rsid w:val="007F0E49"/>
    <w:rsid w:val="007F1BB4"/>
    <w:rsid w:val="007F1C26"/>
    <w:rsid w:val="007F2315"/>
    <w:rsid w:val="007F4058"/>
    <w:rsid w:val="007F5FDC"/>
    <w:rsid w:val="007F6178"/>
    <w:rsid w:val="007F643E"/>
    <w:rsid w:val="00800457"/>
    <w:rsid w:val="00800628"/>
    <w:rsid w:val="00800938"/>
    <w:rsid w:val="00800F85"/>
    <w:rsid w:val="00801677"/>
    <w:rsid w:val="00801AEB"/>
    <w:rsid w:val="00804DBC"/>
    <w:rsid w:val="0080534B"/>
    <w:rsid w:val="008073D3"/>
    <w:rsid w:val="00810AB6"/>
    <w:rsid w:val="0081166E"/>
    <w:rsid w:val="00811A4C"/>
    <w:rsid w:val="00814526"/>
    <w:rsid w:val="008150A7"/>
    <w:rsid w:val="00815850"/>
    <w:rsid w:val="00816AB0"/>
    <w:rsid w:val="00820293"/>
    <w:rsid w:val="00820A7E"/>
    <w:rsid w:val="00820FE9"/>
    <w:rsid w:val="00821356"/>
    <w:rsid w:val="0082196B"/>
    <w:rsid w:val="00822587"/>
    <w:rsid w:val="00822A9A"/>
    <w:rsid w:val="00822ADA"/>
    <w:rsid w:val="00823110"/>
    <w:rsid w:val="008244A5"/>
    <w:rsid w:val="008245DB"/>
    <w:rsid w:val="008248A6"/>
    <w:rsid w:val="00825281"/>
    <w:rsid w:val="00825B87"/>
    <w:rsid w:val="00826FB5"/>
    <w:rsid w:val="008271B8"/>
    <w:rsid w:val="008310A2"/>
    <w:rsid w:val="00832634"/>
    <w:rsid w:val="00832829"/>
    <w:rsid w:val="00832911"/>
    <w:rsid w:val="00832AC0"/>
    <w:rsid w:val="008337C5"/>
    <w:rsid w:val="00833884"/>
    <w:rsid w:val="008347B7"/>
    <w:rsid w:val="0083543F"/>
    <w:rsid w:val="00836894"/>
    <w:rsid w:val="00836EF4"/>
    <w:rsid w:val="008372B6"/>
    <w:rsid w:val="00837386"/>
    <w:rsid w:val="0084051E"/>
    <w:rsid w:val="00840990"/>
    <w:rsid w:val="00841490"/>
    <w:rsid w:val="00841952"/>
    <w:rsid w:val="00841E73"/>
    <w:rsid w:val="008428F0"/>
    <w:rsid w:val="0084596F"/>
    <w:rsid w:val="00846272"/>
    <w:rsid w:val="00847342"/>
    <w:rsid w:val="00847A54"/>
    <w:rsid w:val="00851401"/>
    <w:rsid w:val="0085221F"/>
    <w:rsid w:val="0085284E"/>
    <w:rsid w:val="00852E57"/>
    <w:rsid w:val="00853994"/>
    <w:rsid w:val="00853D18"/>
    <w:rsid w:val="00854A7B"/>
    <w:rsid w:val="008569A3"/>
    <w:rsid w:val="00857151"/>
    <w:rsid w:val="0086083C"/>
    <w:rsid w:val="00860DF8"/>
    <w:rsid w:val="00860F79"/>
    <w:rsid w:val="00862942"/>
    <w:rsid w:val="00864879"/>
    <w:rsid w:val="008652C7"/>
    <w:rsid w:val="0086539C"/>
    <w:rsid w:val="00866278"/>
    <w:rsid w:val="008706D7"/>
    <w:rsid w:val="00873AD1"/>
    <w:rsid w:val="008745CB"/>
    <w:rsid w:val="00876E2E"/>
    <w:rsid w:val="00876F78"/>
    <w:rsid w:val="0087707B"/>
    <w:rsid w:val="00880115"/>
    <w:rsid w:val="00880B6C"/>
    <w:rsid w:val="00881E71"/>
    <w:rsid w:val="0088214A"/>
    <w:rsid w:val="00882575"/>
    <w:rsid w:val="00884602"/>
    <w:rsid w:val="0088473C"/>
    <w:rsid w:val="00885323"/>
    <w:rsid w:val="0088555C"/>
    <w:rsid w:val="00885B03"/>
    <w:rsid w:val="0088712E"/>
    <w:rsid w:val="00890906"/>
    <w:rsid w:val="00894470"/>
    <w:rsid w:val="00894CC4"/>
    <w:rsid w:val="00895126"/>
    <w:rsid w:val="008957DC"/>
    <w:rsid w:val="00896B96"/>
    <w:rsid w:val="00897A81"/>
    <w:rsid w:val="008A3283"/>
    <w:rsid w:val="008A612C"/>
    <w:rsid w:val="008A6515"/>
    <w:rsid w:val="008A6A26"/>
    <w:rsid w:val="008A6EC2"/>
    <w:rsid w:val="008A74F2"/>
    <w:rsid w:val="008B47B3"/>
    <w:rsid w:val="008B5802"/>
    <w:rsid w:val="008B5D40"/>
    <w:rsid w:val="008B6102"/>
    <w:rsid w:val="008B6B1D"/>
    <w:rsid w:val="008B76E2"/>
    <w:rsid w:val="008C0FE5"/>
    <w:rsid w:val="008C1BAA"/>
    <w:rsid w:val="008C1EDA"/>
    <w:rsid w:val="008C21F3"/>
    <w:rsid w:val="008C25F0"/>
    <w:rsid w:val="008C2A3F"/>
    <w:rsid w:val="008C3539"/>
    <w:rsid w:val="008C3C53"/>
    <w:rsid w:val="008C4337"/>
    <w:rsid w:val="008C51EE"/>
    <w:rsid w:val="008C5486"/>
    <w:rsid w:val="008C5724"/>
    <w:rsid w:val="008C7DDF"/>
    <w:rsid w:val="008D10EC"/>
    <w:rsid w:val="008D1AF1"/>
    <w:rsid w:val="008D23CA"/>
    <w:rsid w:val="008D3403"/>
    <w:rsid w:val="008D40EA"/>
    <w:rsid w:val="008D4B8D"/>
    <w:rsid w:val="008D51B3"/>
    <w:rsid w:val="008D5A14"/>
    <w:rsid w:val="008D5ECD"/>
    <w:rsid w:val="008E0114"/>
    <w:rsid w:val="008E07AA"/>
    <w:rsid w:val="008E0A7D"/>
    <w:rsid w:val="008E102B"/>
    <w:rsid w:val="008E2235"/>
    <w:rsid w:val="008E391C"/>
    <w:rsid w:val="008E3F29"/>
    <w:rsid w:val="008E3FAC"/>
    <w:rsid w:val="008E5552"/>
    <w:rsid w:val="008E582D"/>
    <w:rsid w:val="008E65E7"/>
    <w:rsid w:val="008E798E"/>
    <w:rsid w:val="008F0E0B"/>
    <w:rsid w:val="008F1B16"/>
    <w:rsid w:val="008F27C0"/>
    <w:rsid w:val="008F2BC4"/>
    <w:rsid w:val="008F2D20"/>
    <w:rsid w:val="008F4691"/>
    <w:rsid w:val="008F4A3F"/>
    <w:rsid w:val="008F5259"/>
    <w:rsid w:val="008F5778"/>
    <w:rsid w:val="008F6679"/>
    <w:rsid w:val="008F6E90"/>
    <w:rsid w:val="00900013"/>
    <w:rsid w:val="009010AD"/>
    <w:rsid w:val="00902335"/>
    <w:rsid w:val="00903B8D"/>
    <w:rsid w:val="00903F3E"/>
    <w:rsid w:val="00903FA1"/>
    <w:rsid w:val="0090404C"/>
    <w:rsid w:val="0090406F"/>
    <w:rsid w:val="009066CA"/>
    <w:rsid w:val="0090692A"/>
    <w:rsid w:val="00910DBC"/>
    <w:rsid w:val="009116A3"/>
    <w:rsid w:val="00912595"/>
    <w:rsid w:val="00912C46"/>
    <w:rsid w:val="00914275"/>
    <w:rsid w:val="00914EEB"/>
    <w:rsid w:val="00915806"/>
    <w:rsid w:val="00920F77"/>
    <w:rsid w:val="009210E5"/>
    <w:rsid w:val="00921AA0"/>
    <w:rsid w:val="00921B3A"/>
    <w:rsid w:val="009224B0"/>
    <w:rsid w:val="00923D33"/>
    <w:rsid w:val="00923FAD"/>
    <w:rsid w:val="009258FE"/>
    <w:rsid w:val="009276D6"/>
    <w:rsid w:val="00930CC4"/>
    <w:rsid w:val="00931DAA"/>
    <w:rsid w:val="00932E8F"/>
    <w:rsid w:val="00933844"/>
    <w:rsid w:val="00934832"/>
    <w:rsid w:val="00935946"/>
    <w:rsid w:val="009369C9"/>
    <w:rsid w:val="00936ADE"/>
    <w:rsid w:val="0093765F"/>
    <w:rsid w:val="00940D78"/>
    <w:rsid w:val="0094187B"/>
    <w:rsid w:val="00943EC5"/>
    <w:rsid w:val="009454F2"/>
    <w:rsid w:val="00950627"/>
    <w:rsid w:val="00951CE5"/>
    <w:rsid w:val="00952034"/>
    <w:rsid w:val="00953C36"/>
    <w:rsid w:val="00954404"/>
    <w:rsid w:val="00955DE5"/>
    <w:rsid w:val="009563E1"/>
    <w:rsid w:val="00956C4E"/>
    <w:rsid w:val="00960FB4"/>
    <w:rsid w:val="009618A8"/>
    <w:rsid w:val="00964E91"/>
    <w:rsid w:val="0096520E"/>
    <w:rsid w:val="0096524C"/>
    <w:rsid w:val="00965DBD"/>
    <w:rsid w:val="009660DD"/>
    <w:rsid w:val="00967786"/>
    <w:rsid w:val="00967F56"/>
    <w:rsid w:val="00970268"/>
    <w:rsid w:val="00971AFB"/>
    <w:rsid w:val="009756ED"/>
    <w:rsid w:val="00975E67"/>
    <w:rsid w:val="009770C8"/>
    <w:rsid w:val="009778FF"/>
    <w:rsid w:val="00981BE4"/>
    <w:rsid w:val="009826F3"/>
    <w:rsid w:val="00982941"/>
    <w:rsid w:val="00982DD6"/>
    <w:rsid w:val="009901EB"/>
    <w:rsid w:val="00991A3C"/>
    <w:rsid w:val="00992B1A"/>
    <w:rsid w:val="0099309C"/>
    <w:rsid w:val="00993649"/>
    <w:rsid w:val="0099596A"/>
    <w:rsid w:val="00995A6A"/>
    <w:rsid w:val="009960E5"/>
    <w:rsid w:val="00997079"/>
    <w:rsid w:val="009A07C3"/>
    <w:rsid w:val="009A107E"/>
    <w:rsid w:val="009A13F7"/>
    <w:rsid w:val="009A1B4E"/>
    <w:rsid w:val="009A1F9B"/>
    <w:rsid w:val="009A2089"/>
    <w:rsid w:val="009A24DB"/>
    <w:rsid w:val="009A280F"/>
    <w:rsid w:val="009A391E"/>
    <w:rsid w:val="009A483E"/>
    <w:rsid w:val="009A4E26"/>
    <w:rsid w:val="009A5781"/>
    <w:rsid w:val="009A795E"/>
    <w:rsid w:val="009A7B03"/>
    <w:rsid w:val="009A7CEA"/>
    <w:rsid w:val="009B09BB"/>
    <w:rsid w:val="009B0C0D"/>
    <w:rsid w:val="009B0CED"/>
    <w:rsid w:val="009B13C0"/>
    <w:rsid w:val="009B1FA3"/>
    <w:rsid w:val="009B3371"/>
    <w:rsid w:val="009B468C"/>
    <w:rsid w:val="009B53F1"/>
    <w:rsid w:val="009B5C0E"/>
    <w:rsid w:val="009B6C1D"/>
    <w:rsid w:val="009B717D"/>
    <w:rsid w:val="009C0090"/>
    <w:rsid w:val="009C01E9"/>
    <w:rsid w:val="009C03F7"/>
    <w:rsid w:val="009C053D"/>
    <w:rsid w:val="009C10E7"/>
    <w:rsid w:val="009C18DC"/>
    <w:rsid w:val="009C29A2"/>
    <w:rsid w:val="009C5A59"/>
    <w:rsid w:val="009C7727"/>
    <w:rsid w:val="009D02B1"/>
    <w:rsid w:val="009D15B3"/>
    <w:rsid w:val="009D1C19"/>
    <w:rsid w:val="009D1ED8"/>
    <w:rsid w:val="009D2B27"/>
    <w:rsid w:val="009D339F"/>
    <w:rsid w:val="009D4FE1"/>
    <w:rsid w:val="009D564C"/>
    <w:rsid w:val="009D6018"/>
    <w:rsid w:val="009D6CA2"/>
    <w:rsid w:val="009E070D"/>
    <w:rsid w:val="009E28F5"/>
    <w:rsid w:val="009E323E"/>
    <w:rsid w:val="009E405E"/>
    <w:rsid w:val="009E5B7C"/>
    <w:rsid w:val="009E5D9C"/>
    <w:rsid w:val="009E60BE"/>
    <w:rsid w:val="009E6333"/>
    <w:rsid w:val="009E730D"/>
    <w:rsid w:val="009F13C6"/>
    <w:rsid w:val="009F1A55"/>
    <w:rsid w:val="009F1AE3"/>
    <w:rsid w:val="009F423C"/>
    <w:rsid w:val="00A004B1"/>
    <w:rsid w:val="00A02E02"/>
    <w:rsid w:val="00A03218"/>
    <w:rsid w:val="00A0338B"/>
    <w:rsid w:val="00A03AB2"/>
    <w:rsid w:val="00A03DA1"/>
    <w:rsid w:val="00A03E5A"/>
    <w:rsid w:val="00A04BDC"/>
    <w:rsid w:val="00A04C81"/>
    <w:rsid w:val="00A05795"/>
    <w:rsid w:val="00A0640F"/>
    <w:rsid w:val="00A06D7B"/>
    <w:rsid w:val="00A06E76"/>
    <w:rsid w:val="00A07E41"/>
    <w:rsid w:val="00A10454"/>
    <w:rsid w:val="00A10870"/>
    <w:rsid w:val="00A11E2B"/>
    <w:rsid w:val="00A12741"/>
    <w:rsid w:val="00A13AAE"/>
    <w:rsid w:val="00A13ACA"/>
    <w:rsid w:val="00A13D40"/>
    <w:rsid w:val="00A14124"/>
    <w:rsid w:val="00A14263"/>
    <w:rsid w:val="00A142BD"/>
    <w:rsid w:val="00A14567"/>
    <w:rsid w:val="00A14B80"/>
    <w:rsid w:val="00A151A0"/>
    <w:rsid w:val="00A15E6F"/>
    <w:rsid w:val="00A172AD"/>
    <w:rsid w:val="00A20266"/>
    <w:rsid w:val="00A2329D"/>
    <w:rsid w:val="00A24325"/>
    <w:rsid w:val="00A24F1B"/>
    <w:rsid w:val="00A255CB"/>
    <w:rsid w:val="00A25D33"/>
    <w:rsid w:val="00A260EC"/>
    <w:rsid w:val="00A2709F"/>
    <w:rsid w:val="00A270E9"/>
    <w:rsid w:val="00A276F1"/>
    <w:rsid w:val="00A30D74"/>
    <w:rsid w:val="00A319F3"/>
    <w:rsid w:val="00A32EC2"/>
    <w:rsid w:val="00A35062"/>
    <w:rsid w:val="00A350B1"/>
    <w:rsid w:val="00A354B8"/>
    <w:rsid w:val="00A36AD8"/>
    <w:rsid w:val="00A3732E"/>
    <w:rsid w:val="00A40946"/>
    <w:rsid w:val="00A44A17"/>
    <w:rsid w:val="00A50839"/>
    <w:rsid w:val="00A5209C"/>
    <w:rsid w:val="00A520ED"/>
    <w:rsid w:val="00A5228D"/>
    <w:rsid w:val="00A52B74"/>
    <w:rsid w:val="00A533FE"/>
    <w:rsid w:val="00A53AE9"/>
    <w:rsid w:val="00A55FBD"/>
    <w:rsid w:val="00A56187"/>
    <w:rsid w:val="00A56815"/>
    <w:rsid w:val="00A57B01"/>
    <w:rsid w:val="00A57DE3"/>
    <w:rsid w:val="00A605C5"/>
    <w:rsid w:val="00A60A65"/>
    <w:rsid w:val="00A61B1C"/>
    <w:rsid w:val="00A62A4D"/>
    <w:rsid w:val="00A62D7B"/>
    <w:rsid w:val="00A62F5A"/>
    <w:rsid w:val="00A64D89"/>
    <w:rsid w:val="00A653FA"/>
    <w:rsid w:val="00A65CDC"/>
    <w:rsid w:val="00A6623A"/>
    <w:rsid w:val="00A67E83"/>
    <w:rsid w:val="00A7052E"/>
    <w:rsid w:val="00A70904"/>
    <w:rsid w:val="00A7107A"/>
    <w:rsid w:val="00A71C43"/>
    <w:rsid w:val="00A729B8"/>
    <w:rsid w:val="00A7308B"/>
    <w:rsid w:val="00A7327E"/>
    <w:rsid w:val="00A74A6D"/>
    <w:rsid w:val="00A74CD4"/>
    <w:rsid w:val="00A77C29"/>
    <w:rsid w:val="00A804C1"/>
    <w:rsid w:val="00A8102B"/>
    <w:rsid w:val="00A81489"/>
    <w:rsid w:val="00A81C91"/>
    <w:rsid w:val="00A83E1B"/>
    <w:rsid w:val="00A841C4"/>
    <w:rsid w:val="00A919E7"/>
    <w:rsid w:val="00A92279"/>
    <w:rsid w:val="00A92443"/>
    <w:rsid w:val="00A92F42"/>
    <w:rsid w:val="00A9357F"/>
    <w:rsid w:val="00A935AB"/>
    <w:rsid w:val="00A939AF"/>
    <w:rsid w:val="00A93F72"/>
    <w:rsid w:val="00A94301"/>
    <w:rsid w:val="00A94C06"/>
    <w:rsid w:val="00A94F86"/>
    <w:rsid w:val="00A9558E"/>
    <w:rsid w:val="00A955A7"/>
    <w:rsid w:val="00A95DF5"/>
    <w:rsid w:val="00A96E23"/>
    <w:rsid w:val="00A97278"/>
    <w:rsid w:val="00A974F2"/>
    <w:rsid w:val="00AA04A3"/>
    <w:rsid w:val="00AA15B3"/>
    <w:rsid w:val="00AA175E"/>
    <w:rsid w:val="00AA33F2"/>
    <w:rsid w:val="00AA37D3"/>
    <w:rsid w:val="00AA3B20"/>
    <w:rsid w:val="00AA5E82"/>
    <w:rsid w:val="00AA7DFF"/>
    <w:rsid w:val="00AB024B"/>
    <w:rsid w:val="00AB0846"/>
    <w:rsid w:val="00AB1FEF"/>
    <w:rsid w:val="00AB2379"/>
    <w:rsid w:val="00AB2E6F"/>
    <w:rsid w:val="00AB3503"/>
    <w:rsid w:val="00AB39F7"/>
    <w:rsid w:val="00AB3FA9"/>
    <w:rsid w:val="00AB4CCC"/>
    <w:rsid w:val="00AB515D"/>
    <w:rsid w:val="00AB51EC"/>
    <w:rsid w:val="00AB5366"/>
    <w:rsid w:val="00AB66E3"/>
    <w:rsid w:val="00AB6BF9"/>
    <w:rsid w:val="00AB79B4"/>
    <w:rsid w:val="00AC0E9B"/>
    <w:rsid w:val="00AC222B"/>
    <w:rsid w:val="00AC2453"/>
    <w:rsid w:val="00AC251F"/>
    <w:rsid w:val="00AC2609"/>
    <w:rsid w:val="00AC4908"/>
    <w:rsid w:val="00AC4B4F"/>
    <w:rsid w:val="00AC72B1"/>
    <w:rsid w:val="00AC763C"/>
    <w:rsid w:val="00AC7BA4"/>
    <w:rsid w:val="00AD19ED"/>
    <w:rsid w:val="00AD240A"/>
    <w:rsid w:val="00AD3621"/>
    <w:rsid w:val="00AD42DA"/>
    <w:rsid w:val="00AD4A24"/>
    <w:rsid w:val="00AD6358"/>
    <w:rsid w:val="00AD6B02"/>
    <w:rsid w:val="00AD73AE"/>
    <w:rsid w:val="00AD7A3F"/>
    <w:rsid w:val="00AE0007"/>
    <w:rsid w:val="00AE25BA"/>
    <w:rsid w:val="00AE3020"/>
    <w:rsid w:val="00AE4462"/>
    <w:rsid w:val="00AE5958"/>
    <w:rsid w:val="00AF6A5E"/>
    <w:rsid w:val="00B00640"/>
    <w:rsid w:val="00B02243"/>
    <w:rsid w:val="00B03F15"/>
    <w:rsid w:val="00B06510"/>
    <w:rsid w:val="00B06CD5"/>
    <w:rsid w:val="00B07EFA"/>
    <w:rsid w:val="00B10680"/>
    <w:rsid w:val="00B12279"/>
    <w:rsid w:val="00B1263D"/>
    <w:rsid w:val="00B126AB"/>
    <w:rsid w:val="00B13232"/>
    <w:rsid w:val="00B1365F"/>
    <w:rsid w:val="00B14375"/>
    <w:rsid w:val="00B166AA"/>
    <w:rsid w:val="00B168DC"/>
    <w:rsid w:val="00B16C8C"/>
    <w:rsid w:val="00B17B56"/>
    <w:rsid w:val="00B17BD1"/>
    <w:rsid w:val="00B17F36"/>
    <w:rsid w:val="00B17F76"/>
    <w:rsid w:val="00B20329"/>
    <w:rsid w:val="00B20D8B"/>
    <w:rsid w:val="00B210B6"/>
    <w:rsid w:val="00B2415E"/>
    <w:rsid w:val="00B2523E"/>
    <w:rsid w:val="00B2592D"/>
    <w:rsid w:val="00B30084"/>
    <w:rsid w:val="00B31FDC"/>
    <w:rsid w:val="00B33C29"/>
    <w:rsid w:val="00B34A82"/>
    <w:rsid w:val="00B35088"/>
    <w:rsid w:val="00B35BC3"/>
    <w:rsid w:val="00B36228"/>
    <w:rsid w:val="00B3696B"/>
    <w:rsid w:val="00B36ABC"/>
    <w:rsid w:val="00B37894"/>
    <w:rsid w:val="00B37EA8"/>
    <w:rsid w:val="00B40496"/>
    <w:rsid w:val="00B418D2"/>
    <w:rsid w:val="00B44073"/>
    <w:rsid w:val="00B44624"/>
    <w:rsid w:val="00B44763"/>
    <w:rsid w:val="00B45E57"/>
    <w:rsid w:val="00B45FA9"/>
    <w:rsid w:val="00B45FD6"/>
    <w:rsid w:val="00B46AC5"/>
    <w:rsid w:val="00B47F3C"/>
    <w:rsid w:val="00B50475"/>
    <w:rsid w:val="00B51504"/>
    <w:rsid w:val="00B518CA"/>
    <w:rsid w:val="00B519E6"/>
    <w:rsid w:val="00B528E7"/>
    <w:rsid w:val="00B533BE"/>
    <w:rsid w:val="00B53870"/>
    <w:rsid w:val="00B60081"/>
    <w:rsid w:val="00B604F3"/>
    <w:rsid w:val="00B60699"/>
    <w:rsid w:val="00B60F14"/>
    <w:rsid w:val="00B60F9A"/>
    <w:rsid w:val="00B61445"/>
    <w:rsid w:val="00B61A02"/>
    <w:rsid w:val="00B63164"/>
    <w:rsid w:val="00B6322D"/>
    <w:rsid w:val="00B636A8"/>
    <w:rsid w:val="00B63751"/>
    <w:rsid w:val="00B64F77"/>
    <w:rsid w:val="00B65A07"/>
    <w:rsid w:val="00B66395"/>
    <w:rsid w:val="00B66802"/>
    <w:rsid w:val="00B676DE"/>
    <w:rsid w:val="00B70A0C"/>
    <w:rsid w:val="00B70CC1"/>
    <w:rsid w:val="00B733AE"/>
    <w:rsid w:val="00B74E55"/>
    <w:rsid w:val="00B8179F"/>
    <w:rsid w:val="00B83ACB"/>
    <w:rsid w:val="00B850D4"/>
    <w:rsid w:val="00B854B9"/>
    <w:rsid w:val="00B86D3A"/>
    <w:rsid w:val="00B87C04"/>
    <w:rsid w:val="00B87F92"/>
    <w:rsid w:val="00B91184"/>
    <w:rsid w:val="00B91506"/>
    <w:rsid w:val="00B917A0"/>
    <w:rsid w:val="00B93543"/>
    <w:rsid w:val="00B935F5"/>
    <w:rsid w:val="00B93EDD"/>
    <w:rsid w:val="00B94088"/>
    <w:rsid w:val="00B94D5C"/>
    <w:rsid w:val="00B95C6C"/>
    <w:rsid w:val="00B96B2D"/>
    <w:rsid w:val="00B96D2E"/>
    <w:rsid w:val="00B970F3"/>
    <w:rsid w:val="00BA0242"/>
    <w:rsid w:val="00BA03E0"/>
    <w:rsid w:val="00BA0725"/>
    <w:rsid w:val="00BA1953"/>
    <w:rsid w:val="00BA1CE0"/>
    <w:rsid w:val="00BA1F4D"/>
    <w:rsid w:val="00BA2EFE"/>
    <w:rsid w:val="00BA35A0"/>
    <w:rsid w:val="00BA4A31"/>
    <w:rsid w:val="00BA5D22"/>
    <w:rsid w:val="00BA6AA2"/>
    <w:rsid w:val="00BA7F3F"/>
    <w:rsid w:val="00BB0046"/>
    <w:rsid w:val="00BB1588"/>
    <w:rsid w:val="00BB2B4B"/>
    <w:rsid w:val="00BB326F"/>
    <w:rsid w:val="00BB46D4"/>
    <w:rsid w:val="00BB5190"/>
    <w:rsid w:val="00BB5B4F"/>
    <w:rsid w:val="00BC060E"/>
    <w:rsid w:val="00BC0979"/>
    <w:rsid w:val="00BC0EA6"/>
    <w:rsid w:val="00BC3D63"/>
    <w:rsid w:val="00BC408F"/>
    <w:rsid w:val="00BC4545"/>
    <w:rsid w:val="00BC5136"/>
    <w:rsid w:val="00BC6710"/>
    <w:rsid w:val="00BC68EE"/>
    <w:rsid w:val="00BD08AA"/>
    <w:rsid w:val="00BD195C"/>
    <w:rsid w:val="00BD3E41"/>
    <w:rsid w:val="00BD43A2"/>
    <w:rsid w:val="00BD4629"/>
    <w:rsid w:val="00BD48B8"/>
    <w:rsid w:val="00BD4B00"/>
    <w:rsid w:val="00BD5B7F"/>
    <w:rsid w:val="00BD6ABC"/>
    <w:rsid w:val="00BD70A3"/>
    <w:rsid w:val="00BD7329"/>
    <w:rsid w:val="00BD7F65"/>
    <w:rsid w:val="00BE0176"/>
    <w:rsid w:val="00BE0BB9"/>
    <w:rsid w:val="00BE12A2"/>
    <w:rsid w:val="00BE1A1C"/>
    <w:rsid w:val="00BE1A9B"/>
    <w:rsid w:val="00BE2A03"/>
    <w:rsid w:val="00BE3490"/>
    <w:rsid w:val="00BE394A"/>
    <w:rsid w:val="00BE396E"/>
    <w:rsid w:val="00BE51E8"/>
    <w:rsid w:val="00BE604C"/>
    <w:rsid w:val="00BE6BDE"/>
    <w:rsid w:val="00BE71DC"/>
    <w:rsid w:val="00BE7B51"/>
    <w:rsid w:val="00BF27C5"/>
    <w:rsid w:val="00BF30C1"/>
    <w:rsid w:val="00BF358B"/>
    <w:rsid w:val="00BF553E"/>
    <w:rsid w:val="00BF5669"/>
    <w:rsid w:val="00BF5A9D"/>
    <w:rsid w:val="00BF7506"/>
    <w:rsid w:val="00BF7D0B"/>
    <w:rsid w:val="00C0062C"/>
    <w:rsid w:val="00C00F19"/>
    <w:rsid w:val="00C016AB"/>
    <w:rsid w:val="00C02F48"/>
    <w:rsid w:val="00C03781"/>
    <w:rsid w:val="00C1178B"/>
    <w:rsid w:val="00C11B81"/>
    <w:rsid w:val="00C12168"/>
    <w:rsid w:val="00C1329D"/>
    <w:rsid w:val="00C1366D"/>
    <w:rsid w:val="00C14ADE"/>
    <w:rsid w:val="00C14B55"/>
    <w:rsid w:val="00C153F5"/>
    <w:rsid w:val="00C161A4"/>
    <w:rsid w:val="00C208C5"/>
    <w:rsid w:val="00C2190D"/>
    <w:rsid w:val="00C225FA"/>
    <w:rsid w:val="00C22764"/>
    <w:rsid w:val="00C22864"/>
    <w:rsid w:val="00C23CDD"/>
    <w:rsid w:val="00C2401E"/>
    <w:rsid w:val="00C2503D"/>
    <w:rsid w:val="00C27A67"/>
    <w:rsid w:val="00C30F04"/>
    <w:rsid w:val="00C315F6"/>
    <w:rsid w:val="00C32B7F"/>
    <w:rsid w:val="00C3311E"/>
    <w:rsid w:val="00C33DC8"/>
    <w:rsid w:val="00C34389"/>
    <w:rsid w:val="00C37378"/>
    <w:rsid w:val="00C40FCD"/>
    <w:rsid w:val="00C419A9"/>
    <w:rsid w:val="00C42339"/>
    <w:rsid w:val="00C42AE9"/>
    <w:rsid w:val="00C42F94"/>
    <w:rsid w:val="00C43102"/>
    <w:rsid w:val="00C4412F"/>
    <w:rsid w:val="00C44693"/>
    <w:rsid w:val="00C47789"/>
    <w:rsid w:val="00C47EDB"/>
    <w:rsid w:val="00C505B7"/>
    <w:rsid w:val="00C51717"/>
    <w:rsid w:val="00C530DB"/>
    <w:rsid w:val="00C530DC"/>
    <w:rsid w:val="00C578DB"/>
    <w:rsid w:val="00C601E7"/>
    <w:rsid w:val="00C635B0"/>
    <w:rsid w:val="00C649D8"/>
    <w:rsid w:val="00C66852"/>
    <w:rsid w:val="00C66FA1"/>
    <w:rsid w:val="00C723CD"/>
    <w:rsid w:val="00C749B2"/>
    <w:rsid w:val="00C74C30"/>
    <w:rsid w:val="00C74F56"/>
    <w:rsid w:val="00C761AF"/>
    <w:rsid w:val="00C77406"/>
    <w:rsid w:val="00C779CA"/>
    <w:rsid w:val="00C80009"/>
    <w:rsid w:val="00C80202"/>
    <w:rsid w:val="00C80A49"/>
    <w:rsid w:val="00C818C2"/>
    <w:rsid w:val="00C8225E"/>
    <w:rsid w:val="00C82C44"/>
    <w:rsid w:val="00C85F01"/>
    <w:rsid w:val="00C91EB2"/>
    <w:rsid w:val="00C93BCB"/>
    <w:rsid w:val="00C93F93"/>
    <w:rsid w:val="00C952F1"/>
    <w:rsid w:val="00C9670B"/>
    <w:rsid w:val="00C9709A"/>
    <w:rsid w:val="00C97131"/>
    <w:rsid w:val="00C97F25"/>
    <w:rsid w:val="00CA1039"/>
    <w:rsid w:val="00CA3482"/>
    <w:rsid w:val="00CA4D95"/>
    <w:rsid w:val="00CA58DF"/>
    <w:rsid w:val="00CA59F0"/>
    <w:rsid w:val="00CA5E26"/>
    <w:rsid w:val="00CA6CB8"/>
    <w:rsid w:val="00CB02E7"/>
    <w:rsid w:val="00CB0737"/>
    <w:rsid w:val="00CB1476"/>
    <w:rsid w:val="00CB1590"/>
    <w:rsid w:val="00CB249B"/>
    <w:rsid w:val="00CB44D3"/>
    <w:rsid w:val="00CB49C0"/>
    <w:rsid w:val="00CB4B19"/>
    <w:rsid w:val="00CB6238"/>
    <w:rsid w:val="00CB69D1"/>
    <w:rsid w:val="00CB71C8"/>
    <w:rsid w:val="00CB77A7"/>
    <w:rsid w:val="00CB77C1"/>
    <w:rsid w:val="00CB7850"/>
    <w:rsid w:val="00CC0CBA"/>
    <w:rsid w:val="00CC16AE"/>
    <w:rsid w:val="00CC33C0"/>
    <w:rsid w:val="00CC6D54"/>
    <w:rsid w:val="00CC7BCA"/>
    <w:rsid w:val="00CD08D8"/>
    <w:rsid w:val="00CD35C4"/>
    <w:rsid w:val="00CD3AE6"/>
    <w:rsid w:val="00CD417D"/>
    <w:rsid w:val="00CD4792"/>
    <w:rsid w:val="00CD738E"/>
    <w:rsid w:val="00CD753E"/>
    <w:rsid w:val="00CD7693"/>
    <w:rsid w:val="00CE0635"/>
    <w:rsid w:val="00CE0739"/>
    <w:rsid w:val="00CE0F79"/>
    <w:rsid w:val="00CE1070"/>
    <w:rsid w:val="00CE16AF"/>
    <w:rsid w:val="00CE3F40"/>
    <w:rsid w:val="00CE4591"/>
    <w:rsid w:val="00CE5BEE"/>
    <w:rsid w:val="00CE60B0"/>
    <w:rsid w:val="00CE60CB"/>
    <w:rsid w:val="00CF0120"/>
    <w:rsid w:val="00CF01AB"/>
    <w:rsid w:val="00CF1D28"/>
    <w:rsid w:val="00CF2273"/>
    <w:rsid w:val="00CF3038"/>
    <w:rsid w:val="00CF3DBD"/>
    <w:rsid w:val="00CF47F0"/>
    <w:rsid w:val="00CF5085"/>
    <w:rsid w:val="00CF64AF"/>
    <w:rsid w:val="00CF6C1A"/>
    <w:rsid w:val="00D009B0"/>
    <w:rsid w:val="00D01907"/>
    <w:rsid w:val="00D01F5C"/>
    <w:rsid w:val="00D0210B"/>
    <w:rsid w:val="00D02FBB"/>
    <w:rsid w:val="00D0557C"/>
    <w:rsid w:val="00D05936"/>
    <w:rsid w:val="00D059E3"/>
    <w:rsid w:val="00D0658D"/>
    <w:rsid w:val="00D1042B"/>
    <w:rsid w:val="00D108A1"/>
    <w:rsid w:val="00D1101A"/>
    <w:rsid w:val="00D1281F"/>
    <w:rsid w:val="00D1294E"/>
    <w:rsid w:val="00D13A1F"/>
    <w:rsid w:val="00D14AC2"/>
    <w:rsid w:val="00D1612C"/>
    <w:rsid w:val="00D162F1"/>
    <w:rsid w:val="00D17FE6"/>
    <w:rsid w:val="00D20349"/>
    <w:rsid w:val="00D20467"/>
    <w:rsid w:val="00D20F1B"/>
    <w:rsid w:val="00D213E3"/>
    <w:rsid w:val="00D2460F"/>
    <w:rsid w:val="00D252C5"/>
    <w:rsid w:val="00D25705"/>
    <w:rsid w:val="00D2577C"/>
    <w:rsid w:val="00D32678"/>
    <w:rsid w:val="00D32A43"/>
    <w:rsid w:val="00D32E2E"/>
    <w:rsid w:val="00D33C77"/>
    <w:rsid w:val="00D33D5A"/>
    <w:rsid w:val="00D35277"/>
    <w:rsid w:val="00D368BB"/>
    <w:rsid w:val="00D37047"/>
    <w:rsid w:val="00D406B3"/>
    <w:rsid w:val="00D414F2"/>
    <w:rsid w:val="00D41CE4"/>
    <w:rsid w:val="00D41EB7"/>
    <w:rsid w:val="00D42220"/>
    <w:rsid w:val="00D42333"/>
    <w:rsid w:val="00D4306E"/>
    <w:rsid w:val="00D4385E"/>
    <w:rsid w:val="00D44704"/>
    <w:rsid w:val="00D4546A"/>
    <w:rsid w:val="00D467B7"/>
    <w:rsid w:val="00D4695F"/>
    <w:rsid w:val="00D47E61"/>
    <w:rsid w:val="00D47EA8"/>
    <w:rsid w:val="00D50AE1"/>
    <w:rsid w:val="00D50E4C"/>
    <w:rsid w:val="00D51118"/>
    <w:rsid w:val="00D51244"/>
    <w:rsid w:val="00D5192F"/>
    <w:rsid w:val="00D53B99"/>
    <w:rsid w:val="00D572E9"/>
    <w:rsid w:val="00D57927"/>
    <w:rsid w:val="00D60204"/>
    <w:rsid w:val="00D626E9"/>
    <w:rsid w:val="00D6277B"/>
    <w:rsid w:val="00D628C2"/>
    <w:rsid w:val="00D64303"/>
    <w:rsid w:val="00D649A9"/>
    <w:rsid w:val="00D64CF8"/>
    <w:rsid w:val="00D70241"/>
    <w:rsid w:val="00D70AA9"/>
    <w:rsid w:val="00D71F84"/>
    <w:rsid w:val="00D73450"/>
    <w:rsid w:val="00D754F9"/>
    <w:rsid w:val="00D75B3E"/>
    <w:rsid w:val="00D773E9"/>
    <w:rsid w:val="00D803E0"/>
    <w:rsid w:val="00D80A67"/>
    <w:rsid w:val="00D851EE"/>
    <w:rsid w:val="00D85E98"/>
    <w:rsid w:val="00D877DE"/>
    <w:rsid w:val="00D90A51"/>
    <w:rsid w:val="00D92502"/>
    <w:rsid w:val="00D92B2E"/>
    <w:rsid w:val="00D95891"/>
    <w:rsid w:val="00D95BB4"/>
    <w:rsid w:val="00D973E1"/>
    <w:rsid w:val="00D979AF"/>
    <w:rsid w:val="00D97B1A"/>
    <w:rsid w:val="00D97D2A"/>
    <w:rsid w:val="00DA3FC5"/>
    <w:rsid w:val="00DA4E10"/>
    <w:rsid w:val="00DA540B"/>
    <w:rsid w:val="00DA7EF4"/>
    <w:rsid w:val="00DB03C4"/>
    <w:rsid w:val="00DB0571"/>
    <w:rsid w:val="00DB06C1"/>
    <w:rsid w:val="00DB09EE"/>
    <w:rsid w:val="00DB31E2"/>
    <w:rsid w:val="00DB3D07"/>
    <w:rsid w:val="00DB7753"/>
    <w:rsid w:val="00DC0426"/>
    <w:rsid w:val="00DC0952"/>
    <w:rsid w:val="00DC0A09"/>
    <w:rsid w:val="00DC1179"/>
    <w:rsid w:val="00DC4171"/>
    <w:rsid w:val="00DC44CA"/>
    <w:rsid w:val="00DC655A"/>
    <w:rsid w:val="00DC6576"/>
    <w:rsid w:val="00DC6800"/>
    <w:rsid w:val="00DC723A"/>
    <w:rsid w:val="00DC7B89"/>
    <w:rsid w:val="00DD1720"/>
    <w:rsid w:val="00DD37A5"/>
    <w:rsid w:val="00DD3850"/>
    <w:rsid w:val="00DD4AE9"/>
    <w:rsid w:val="00DD4B9B"/>
    <w:rsid w:val="00DD70F6"/>
    <w:rsid w:val="00DD7315"/>
    <w:rsid w:val="00DD77AF"/>
    <w:rsid w:val="00DE06D0"/>
    <w:rsid w:val="00DE10A6"/>
    <w:rsid w:val="00DE4B4B"/>
    <w:rsid w:val="00DE56EA"/>
    <w:rsid w:val="00DE59D3"/>
    <w:rsid w:val="00DF06EF"/>
    <w:rsid w:val="00DF0973"/>
    <w:rsid w:val="00DF0CEB"/>
    <w:rsid w:val="00DF1390"/>
    <w:rsid w:val="00DF1592"/>
    <w:rsid w:val="00DF1635"/>
    <w:rsid w:val="00DF3CCE"/>
    <w:rsid w:val="00DF4B9F"/>
    <w:rsid w:val="00DF5BEC"/>
    <w:rsid w:val="00DF7032"/>
    <w:rsid w:val="00E001CB"/>
    <w:rsid w:val="00E02709"/>
    <w:rsid w:val="00E028DD"/>
    <w:rsid w:val="00E02C63"/>
    <w:rsid w:val="00E05325"/>
    <w:rsid w:val="00E07EC7"/>
    <w:rsid w:val="00E12175"/>
    <w:rsid w:val="00E13B57"/>
    <w:rsid w:val="00E13E0F"/>
    <w:rsid w:val="00E14C21"/>
    <w:rsid w:val="00E1504D"/>
    <w:rsid w:val="00E177FC"/>
    <w:rsid w:val="00E208FC"/>
    <w:rsid w:val="00E22766"/>
    <w:rsid w:val="00E241DC"/>
    <w:rsid w:val="00E255C7"/>
    <w:rsid w:val="00E2598E"/>
    <w:rsid w:val="00E3043B"/>
    <w:rsid w:val="00E307B6"/>
    <w:rsid w:val="00E30FD5"/>
    <w:rsid w:val="00E31952"/>
    <w:rsid w:val="00E31ECA"/>
    <w:rsid w:val="00E35A7F"/>
    <w:rsid w:val="00E365D4"/>
    <w:rsid w:val="00E36AC7"/>
    <w:rsid w:val="00E37175"/>
    <w:rsid w:val="00E421E2"/>
    <w:rsid w:val="00E426BB"/>
    <w:rsid w:val="00E42FA2"/>
    <w:rsid w:val="00E43E53"/>
    <w:rsid w:val="00E44649"/>
    <w:rsid w:val="00E470F1"/>
    <w:rsid w:val="00E50319"/>
    <w:rsid w:val="00E52037"/>
    <w:rsid w:val="00E52843"/>
    <w:rsid w:val="00E54997"/>
    <w:rsid w:val="00E55FF3"/>
    <w:rsid w:val="00E5643F"/>
    <w:rsid w:val="00E57201"/>
    <w:rsid w:val="00E57C4E"/>
    <w:rsid w:val="00E60127"/>
    <w:rsid w:val="00E6214F"/>
    <w:rsid w:val="00E627CD"/>
    <w:rsid w:val="00E62F20"/>
    <w:rsid w:val="00E63ED6"/>
    <w:rsid w:val="00E63F5D"/>
    <w:rsid w:val="00E64A75"/>
    <w:rsid w:val="00E64D6F"/>
    <w:rsid w:val="00E65A8D"/>
    <w:rsid w:val="00E65D11"/>
    <w:rsid w:val="00E6691C"/>
    <w:rsid w:val="00E67E9F"/>
    <w:rsid w:val="00E7024B"/>
    <w:rsid w:val="00E70EBD"/>
    <w:rsid w:val="00E73C5C"/>
    <w:rsid w:val="00E73D7B"/>
    <w:rsid w:val="00E74897"/>
    <w:rsid w:val="00E760A2"/>
    <w:rsid w:val="00E77340"/>
    <w:rsid w:val="00E815F2"/>
    <w:rsid w:val="00E820F3"/>
    <w:rsid w:val="00E84361"/>
    <w:rsid w:val="00E87515"/>
    <w:rsid w:val="00E87E5F"/>
    <w:rsid w:val="00E9086D"/>
    <w:rsid w:val="00E90EC3"/>
    <w:rsid w:val="00E90FC4"/>
    <w:rsid w:val="00E918C3"/>
    <w:rsid w:val="00E91ECC"/>
    <w:rsid w:val="00E9384A"/>
    <w:rsid w:val="00E94C27"/>
    <w:rsid w:val="00E94D87"/>
    <w:rsid w:val="00E95238"/>
    <w:rsid w:val="00E96069"/>
    <w:rsid w:val="00EA0C11"/>
    <w:rsid w:val="00EA12B8"/>
    <w:rsid w:val="00EA3718"/>
    <w:rsid w:val="00EA3AD7"/>
    <w:rsid w:val="00EA517C"/>
    <w:rsid w:val="00EA54C7"/>
    <w:rsid w:val="00EA59EC"/>
    <w:rsid w:val="00EA61C4"/>
    <w:rsid w:val="00EA621F"/>
    <w:rsid w:val="00EA6FB7"/>
    <w:rsid w:val="00EB05BB"/>
    <w:rsid w:val="00EB322B"/>
    <w:rsid w:val="00EB3316"/>
    <w:rsid w:val="00EB6B10"/>
    <w:rsid w:val="00EC09A3"/>
    <w:rsid w:val="00EC2175"/>
    <w:rsid w:val="00EC508D"/>
    <w:rsid w:val="00EC6E9C"/>
    <w:rsid w:val="00EC6EB5"/>
    <w:rsid w:val="00ED137C"/>
    <w:rsid w:val="00ED3E17"/>
    <w:rsid w:val="00ED7445"/>
    <w:rsid w:val="00ED772D"/>
    <w:rsid w:val="00ED776B"/>
    <w:rsid w:val="00ED7807"/>
    <w:rsid w:val="00EE00AC"/>
    <w:rsid w:val="00EE0FDF"/>
    <w:rsid w:val="00EE29EF"/>
    <w:rsid w:val="00EE3086"/>
    <w:rsid w:val="00EE4E74"/>
    <w:rsid w:val="00EE508B"/>
    <w:rsid w:val="00EE50AD"/>
    <w:rsid w:val="00EE57FF"/>
    <w:rsid w:val="00EE588D"/>
    <w:rsid w:val="00EE6A81"/>
    <w:rsid w:val="00EE72D3"/>
    <w:rsid w:val="00EE742F"/>
    <w:rsid w:val="00EE7951"/>
    <w:rsid w:val="00EE7C54"/>
    <w:rsid w:val="00EF0BEC"/>
    <w:rsid w:val="00EF1115"/>
    <w:rsid w:val="00EF288B"/>
    <w:rsid w:val="00EF3694"/>
    <w:rsid w:val="00EF4247"/>
    <w:rsid w:val="00F0065B"/>
    <w:rsid w:val="00F011FD"/>
    <w:rsid w:val="00F0389F"/>
    <w:rsid w:val="00F03E5A"/>
    <w:rsid w:val="00F0419E"/>
    <w:rsid w:val="00F041EA"/>
    <w:rsid w:val="00F05B55"/>
    <w:rsid w:val="00F05C64"/>
    <w:rsid w:val="00F0694A"/>
    <w:rsid w:val="00F06EF7"/>
    <w:rsid w:val="00F10CD4"/>
    <w:rsid w:val="00F12226"/>
    <w:rsid w:val="00F1329F"/>
    <w:rsid w:val="00F14146"/>
    <w:rsid w:val="00F141D8"/>
    <w:rsid w:val="00F142E1"/>
    <w:rsid w:val="00F14716"/>
    <w:rsid w:val="00F16DC3"/>
    <w:rsid w:val="00F174EC"/>
    <w:rsid w:val="00F20273"/>
    <w:rsid w:val="00F22A16"/>
    <w:rsid w:val="00F235F6"/>
    <w:rsid w:val="00F239F2"/>
    <w:rsid w:val="00F3101E"/>
    <w:rsid w:val="00F32AAD"/>
    <w:rsid w:val="00F32B9A"/>
    <w:rsid w:val="00F330A2"/>
    <w:rsid w:val="00F34566"/>
    <w:rsid w:val="00F36377"/>
    <w:rsid w:val="00F36643"/>
    <w:rsid w:val="00F366DE"/>
    <w:rsid w:val="00F36701"/>
    <w:rsid w:val="00F3692B"/>
    <w:rsid w:val="00F36A69"/>
    <w:rsid w:val="00F37328"/>
    <w:rsid w:val="00F3743E"/>
    <w:rsid w:val="00F40256"/>
    <w:rsid w:val="00F40497"/>
    <w:rsid w:val="00F42CA6"/>
    <w:rsid w:val="00F43509"/>
    <w:rsid w:val="00F436B1"/>
    <w:rsid w:val="00F44473"/>
    <w:rsid w:val="00F4688B"/>
    <w:rsid w:val="00F46BAF"/>
    <w:rsid w:val="00F47730"/>
    <w:rsid w:val="00F51015"/>
    <w:rsid w:val="00F51083"/>
    <w:rsid w:val="00F518E3"/>
    <w:rsid w:val="00F5356D"/>
    <w:rsid w:val="00F53A3E"/>
    <w:rsid w:val="00F53B83"/>
    <w:rsid w:val="00F540B6"/>
    <w:rsid w:val="00F54FC4"/>
    <w:rsid w:val="00F56E54"/>
    <w:rsid w:val="00F5775F"/>
    <w:rsid w:val="00F57843"/>
    <w:rsid w:val="00F60238"/>
    <w:rsid w:val="00F61459"/>
    <w:rsid w:val="00F637DF"/>
    <w:rsid w:val="00F6439E"/>
    <w:rsid w:val="00F65AEE"/>
    <w:rsid w:val="00F65C62"/>
    <w:rsid w:val="00F65F73"/>
    <w:rsid w:val="00F6677E"/>
    <w:rsid w:val="00F67749"/>
    <w:rsid w:val="00F702CB"/>
    <w:rsid w:val="00F7131C"/>
    <w:rsid w:val="00F726EE"/>
    <w:rsid w:val="00F72CD0"/>
    <w:rsid w:val="00F73DA9"/>
    <w:rsid w:val="00F73EC8"/>
    <w:rsid w:val="00F74F32"/>
    <w:rsid w:val="00F764AE"/>
    <w:rsid w:val="00F8004C"/>
    <w:rsid w:val="00F8038C"/>
    <w:rsid w:val="00F80C56"/>
    <w:rsid w:val="00F82502"/>
    <w:rsid w:val="00F83F8A"/>
    <w:rsid w:val="00F84A3D"/>
    <w:rsid w:val="00F85288"/>
    <w:rsid w:val="00F855B2"/>
    <w:rsid w:val="00F8665F"/>
    <w:rsid w:val="00F8686C"/>
    <w:rsid w:val="00F9016D"/>
    <w:rsid w:val="00F90261"/>
    <w:rsid w:val="00F905B4"/>
    <w:rsid w:val="00F91B29"/>
    <w:rsid w:val="00F91BFC"/>
    <w:rsid w:val="00F91C3F"/>
    <w:rsid w:val="00F93940"/>
    <w:rsid w:val="00F95681"/>
    <w:rsid w:val="00FA0396"/>
    <w:rsid w:val="00FA0D90"/>
    <w:rsid w:val="00FA144C"/>
    <w:rsid w:val="00FA15C3"/>
    <w:rsid w:val="00FA2E33"/>
    <w:rsid w:val="00FA43F9"/>
    <w:rsid w:val="00FA4951"/>
    <w:rsid w:val="00FA5E5A"/>
    <w:rsid w:val="00FA658C"/>
    <w:rsid w:val="00FA7A21"/>
    <w:rsid w:val="00FB032B"/>
    <w:rsid w:val="00FB0386"/>
    <w:rsid w:val="00FB1533"/>
    <w:rsid w:val="00FB1D1A"/>
    <w:rsid w:val="00FB24EF"/>
    <w:rsid w:val="00FB2A24"/>
    <w:rsid w:val="00FB4435"/>
    <w:rsid w:val="00FB4939"/>
    <w:rsid w:val="00FB6DC7"/>
    <w:rsid w:val="00FC1A09"/>
    <w:rsid w:val="00FC2810"/>
    <w:rsid w:val="00FC3B9A"/>
    <w:rsid w:val="00FC4008"/>
    <w:rsid w:val="00FC4A03"/>
    <w:rsid w:val="00FC5529"/>
    <w:rsid w:val="00FC639C"/>
    <w:rsid w:val="00FC707E"/>
    <w:rsid w:val="00FC7343"/>
    <w:rsid w:val="00FC7C49"/>
    <w:rsid w:val="00FD0150"/>
    <w:rsid w:val="00FD1152"/>
    <w:rsid w:val="00FD23EA"/>
    <w:rsid w:val="00FD2741"/>
    <w:rsid w:val="00FD3651"/>
    <w:rsid w:val="00FD3E88"/>
    <w:rsid w:val="00FD485B"/>
    <w:rsid w:val="00FD571F"/>
    <w:rsid w:val="00FD7212"/>
    <w:rsid w:val="00FD7502"/>
    <w:rsid w:val="00FE1404"/>
    <w:rsid w:val="00FE26DE"/>
    <w:rsid w:val="00FE3B83"/>
    <w:rsid w:val="00FE6DB8"/>
    <w:rsid w:val="00FE78A9"/>
    <w:rsid w:val="00FE7EFA"/>
    <w:rsid w:val="00FF1277"/>
    <w:rsid w:val="00FF20CA"/>
    <w:rsid w:val="00FF3278"/>
    <w:rsid w:val="00FF47D8"/>
    <w:rsid w:val="00FF684D"/>
    <w:rsid w:val="00FF76A1"/>
    <w:rsid w:val="012D307D"/>
    <w:rsid w:val="013305F2"/>
    <w:rsid w:val="023554C4"/>
    <w:rsid w:val="02385ABC"/>
    <w:rsid w:val="03EE607E"/>
    <w:rsid w:val="041E1E95"/>
    <w:rsid w:val="04356109"/>
    <w:rsid w:val="04CA38F5"/>
    <w:rsid w:val="06223766"/>
    <w:rsid w:val="06331F2B"/>
    <w:rsid w:val="06EC2FBC"/>
    <w:rsid w:val="07140E2A"/>
    <w:rsid w:val="07CD206E"/>
    <w:rsid w:val="08810816"/>
    <w:rsid w:val="08E46086"/>
    <w:rsid w:val="09346E06"/>
    <w:rsid w:val="09673E86"/>
    <w:rsid w:val="097202E0"/>
    <w:rsid w:val="09862E1C"/>
    <w:rsid w:val="09A2166C"/>
    <w:rsid w:val="09F835E9"/>
    <w:rsid w:val="0A2721BA"/>
    <w:rsid w:val="0A4173AB"/>
    <w:rsid w:val="0A460C12"/>
    <w:rsid w:val="0A9D5F11"/>
    <w:rsid w:val="0AB47F4F"/>
    <w:rsid w:val="0AB639C1"/>
    <w:rsid w:val="0C0640D8"/>
    <w:rsid w:val="0CF56B95"/>
    <w:rsid w:val="0CFD3DAC"/>
    <w:rsid w:val="0D5336AD"/>
    <w:rsid w:val="0EE97FAA"/>
    <w:rsid w:val="0EFA35F9"/>
    <w:rsid w:val="0F2E7896"/>
    <w:rsid w:val="0F822606"/>
    <w:rsid w:val="0F8E1720"/>
    <w:rsid w:val="0FEF6777"/>
    <w:rsid w:val="10373E6A"/>
    <w:rsid w:val="12280F14"/>
    <w:rsid w:val="122B0930"/>
    <w:rsid w:val="125E4EE4"/>
    <w:rsid w:val="1286585F"/>
    <w:rsid w:val="12CD3B64"/>
    <w:rsid w:val="133935C4"/>
    <w:rsid w:val="139F703F"/>
    <w:rsid w:val="147348F5"/>
    <w:rsid w:val="152B752F"/>
    <w:rsid w:val="153233D9"/>
    <w:rsid w:val="15357613"/>
    <w:rsid w:val="1566789D"/>
    <w:rsid w:val="1594066F"/>
    <w:rsid w:val="16ED1CB1"/>
    <w:rsid w:val="173E3D8A"/>
    <w:rsid w:val="17E214DD"/>
    <w:rsid w:val="17E65696"/>
    <w:rsid w:val="181C09C7"/>
    <w:rsid w:val="1835022E"/>
    <w:rsid w:val="1892089D"/>
    <w:rsid w:val="18934C0E"/>
    <w:rsid w:val="19185D28"/>
    <w:rsid w:val="19681976"/>
    <w:rsid w:val="1AAD645B"/>
    <w:rsid w:val="1B3D10B5"/>
    <w:rsid w:val="1C1F3D3A"/>
    <w:rsid w:val="1C3D6BC9"/>
    <w:rsid w:val="1C5A7F8B"/>
    <w:rsid w:val="1D1E19B2"/>
    <w:rsid w:val="1D377EC7"/>
    <w:rsid w:val="1D547061"/>
    <w:rsid w:val="1D6E1975"/>
    <w:rsid w:val="1DAD117E"/>
    <w:rsid w:val="1DD73282"/>
    <w:rsid w:val="1DE254CC"/>
    <w:rsid w:val="1E4C2F0A"/>
    <w:rsid w:val="1E8859E2"/>
    <w:rsid w:val="1E9F5731"/>
    <w:rsid w:val="1ED94A38"/>
    <w:rsid w:val="1EE740E1"/>
    <w:rsid w:val="2049019E"/>
    <w:rsid w:val="20672C08"/>
    <w:rsid w:val="20AC7A4A"/>
    <w:rsid w:val="20BF2D56"/>
    <w:rsid w:val="20E73286"/>
    <w:rsid w:val="20E9129D"/>
    <w:rsid w:val="219806BA"/>
    <w:rsid w:val="21D36C58"/>
    <w:rsid w:val="2296105E"/>
    <w:rsid w:val="229A0B2A"/>
    <w:rsid w:val="233E694C"/>
    <w:rsid w:val="236E06D0"/>
    <w:rsid w:val="24A62802"/>
    <w:rsid w:val="24CD7F23"/>
    <w:rsid w:val="24D23A23"/>
    <w:rsid w:val="25D24FC7"/>
    <w:rsid w:val="261753F7"/>
    <w:rsid w:val="26D50FCD"/>
    <w:rsid w:val="270B364D"/>
    <w:rsid w:val="27717D06"/>
    <w:rsid w:val="279044C1"/>
    <w:rsid w:val="28394F3F"/>
    <w:rsid w:val="283D4460"/>
    <w:rsid w:val="28F317BA"/>
    <w:rsid w:val="29297525"/>
    <w:rsid w:val="298D1AC4"/>
    <w:rsid w:val="29B520D4"/>
    <w:rsid w:val="29B84BC6"/>
    <w:rsid w:val="2AF578DD"/>
    <w:rsid w:val="2B823F44"/>
    <w:rsid w:val="2BFA2A68"/>
    <w:rsid w:val="2C157F9E"/>
    <w:rsid w:val="2D0F26AC"/>
    <w:rsid w:val="2D7660F3"/>
    <w:rsid w:val="2E324AB0"/>
    <w:rsid w:val="2F51081E"/>
    <w:rsid w:val="302375D8"/>
    <w:rsid w:val="306C4B24"/>
    <w:rsid w:val="32827D75"/>
    <w:rsid w:val="32A01FA9"/>
    <w:rsid w:val="32AB409E"/>
    <w:rsid w:val="330400C5"/>
    <w:rsid w:val="33502C8A"/>
    <w:rsid w:val="335209DD"/>
    <w:rsid w:val="335E2ABA"/>
    <w:rsid w:val="339B493B"/>
    <w:rsid w:val="33A54FB7"/>
    <w:rsid w:val="342137A7"/>
    <w:rsid w:val="34441F14"/>
    <w:rsid w:val="3471471B"/>
    <w:rsid w:val="349C0E7B"/>
    <w:rsid w:val="34B24A91"/>
    <w:rsid w:val="352A70CB"/>
    <w:rsid w:val="354653F2"/>
    <w:rsid w:val="36517B2E"/>
    <w:rsid w:val="36605D75"/>
    <w:rsid w:val="366F0897"/>
    <w:rsid w:val="36806811"/>
    <w:rsid w:val="36A44CD2"/>
    <w:rsid w:val="36B72699"/>
    <w:rsid w:val="36E13EB0"/>
    <w:rsid w:val="373971C6"/>
    <w:rsid w:val="37A63746"/>
    <w:rsid w:val="389510E4"/>
    <w:rsid w:val="38ED2037"/>
    <w:rsid w:val="3973476B"/>
    <w:rsid w:val="399B6882"/>
    <w:rsid w:val="3ADB6274"/>
    <w:rsid w:val="3B144AB5"/>
    <w:rsid w:val="3B411E54"/>
    <w:rsid w:val="3C7F3694"/>
    <w:rsid w:val="3D1F250A"/>
    <w:rsid w:val="3D4C399C"/>
    <w:rsid w:val="3D613F10"/>
    <w:rsid w:val="3E1C117F"/>
    <w:rsid w:val="3E286BC8"/>
    <w:rsid w:val="402036FE"/>
    <w:rsid w:val="40472C9E"/>
    <w:rsid w:val="407D3A09"/>
    <w:rsid w:val="40A71315"/>
    <w:rsid w:val="40E314CB"/>
    <w:rsid w:val="41097F2B"/>
    <w:rsid w:val="41753708"/>
    <w:rsid w:val="41BA2959"/>
    <w:rsid w:val="41EA1493"/>
    <w:rsid w:val="420A113F"/>
    <w:rsid w:val="42306491"/>
    <w:rsid w:val="425378AF"/>
    <w:rsid w:val="42B53B1B"/>
    <w:rsid w:val="42CD1B2F"/>
    <w:rsid w:val="43FD4807"/>
    <w:rsid w:val="44E4666D"/>
    <w:rsid w:val="45E73B34"/>
    <w:rsid w:val="45F130A9"/>
    <w:rsid w:val="46675B6D"/>
    <w:rsid w:val="473C17C0"/>
    <w:rsid w:val="47D311CE"/>
    <w:rsid w:val="488566A6"/>
    <w:rsid w:val="48891E43"/>
    <w:rsid w:val="48D22DA8"/>
    <w:rsid w:val="490D644B"/>
    <w:rsid w:val="491634D4"/>
    <w:rsid w:val="49BF4F87"/>
    <w:rsid w:val="4A426C39"/>
    <w:rsid w:val="4ABE2EC5"/>
    <w:rsid w:val="4AE102AD"/>
    <w:rsid w:val="4C2E32A1"/>
    <w:rsid w:val="4C712E42"/>
    <w:rsid w:val="4D152158"/>
    <w:rsid w:val="4D362788"/>
    <w:rsid w:val="4D636815"/>
    <w:rsid w:val="4DF15E38"/>
    <w:rsid w:val="4E0B7CEE"/>
    <w:rsid w:val="4E1458CD"/>
    <w:rsid w:val="4E3F057F"/>
    <w:rsid w:val="4FEE214E"/>
    <w:rsid w:val="509A337D"/>
    <w:rsid w:val="522559EA"/>
    <w:rsid w:val="52C852AC"/>
    <w:rsid w:val="52D66A38"/>
    <w:rsid w:val="52FA11A6"/>
    <w:rsid w:val="53776EB6"/>
    <w:rsid w:val="537A4F37"/>
    <w:rsid w:val="538F31FA"/>
    <w:rsid w:val="54766E6F"/>
    <w:rsid w:val="54BB6E92"/>
    <w:rsid w:val="550E1608"/>
    <w:rsid w:val="55FE00AA"/>
    <w:rsid w:val="56031A8A"/>
    <w:rsid w:val="563B747D"/>
    <w:rsid w:val="56E6532A"/>
    <w:rsid w:val="570A1B43"/>
    <w:rsid w:val="57BA5AD4"/>
    <w:rsid w:val="57FF6A2A"/>
    <w:rsid w:val="58670353"/>
    <w:rsid w:val="58D22FE9"/>
    <w:rsid w:val="591D5A0F"/>
    <w:rsid w:val="59453534"/>
    <w:rsid w:val="5AAE1DA5"/>
    <w:rsid w:val="5AB05584"/>
    <w:rsid w:val="5C17756B"/>
    <w:rsid w:val="5C276D2F"/>
    <w:rsid w:val="5C765276"/>
    <w:rsid w:val="5C7C7378"/>
    <w:rsid w:val="5CF05A1F"/>
    <w:rsid w:val="5D136D89"/>
    <w:rsid w:val="5DA717B8"/>
    <w:rsid w:val="5DEC1382"/>
    <w:rsid w:val="5ED8140E"/>
    <w:rsid w:val="5F5145CF"/>
    <w:rsid w:val="5F6C627A"/>
    <w:rsid w:val="60201D1B"/>
    <w:rsid w:val="602D666F"/>
    <w:rsid w:val="604162CA"/>
    <w:rsid w:val="60805A49"/>
    <w:rsid w:val="61936854"/>
    <w:rsid w:val="61B61B6E"/>
    <w:rsid w:val="61B77E26"/>
    <w:rsid w:val="61C910DF"/>
    <w:rsid w:val="639E1469"/>
    <w:rsid w:val="63E12705"/>
    <w:rsid w:val="650C66E6"/>
    <w:rsid w:val="65D108DF"/>
    <w:rsid w:val="660D4A4B"/>
    <w:rsid w:val="66EF6159"/>
    <w:rsid w:val="66FE2B14"/>
    <w:rsid w:val="67087745"/>
    <w:rsid w:val="67185CA3"/>
    <w:rsid w:val="67403EC7"/>
    <w:rsid w:val="684F2AAF"/>
    <w:rsid w:val="687E6184"/>
    <w:rsid w:val="68BC7F4B"/>
    <w:rsid w:val="68F87A44"/>
    <w:rsid w:val="697C3D7E"/>
    <w:rsid w:val="69E10D87"/>
    <w:rsid w:val="6AA8602B"/>
    <w:rsid w:val="6AE90ABE"/>
    <w:rsid w:val="6C5E6516"/>
    <w:rsid w:val="6CD45A02"/>
    <w:rsid w:val="6D8244B7"/>
    <w:rsid w:val="6DA0077E"/>
    <w:rsid w:val="6DB07939"/>
    <w:rsid w:val="6F3F7A5D"/>
    <w:rsid w:val="6F5A30A2"/>
    <w:rsid w:val="6FF54761"/>
    <w:rsid w:val="709818C4"/>
    <w:rsid w:val="70EA3FA7"/>
    <w:rsid w:val="714F6EB5"/>
    <w:rsid w:val="715E6CDC"/>
    <w:rsid w:val="71A9789C"/>
    <w:rsid w:val="7222516C"/>
    <w:rsid w:val="723D1ACB"/>
    <w:rsid w:val="724328D7"/>
    <w:rsid w:val="72D408B5"/>
    <w:rsid w:val="72EB73D9"/>
    <w:rsid w:val="730269FB"/>
    <w:rsid w:val="736D2431"/>
    <w:rsid w:val="73A01640"/>
    <w:rsid w:val="73CD424E"/>
    <w:rsid w:val="73D440E3"/>
    <w:rsid w:val="74096C20"/>
    <w:rsid w:val="7426269B"/>
    <w:rsid w:val="743C1D69"/>
    <w:rsid w:val="75194C1F"/>
    <w:rsid w:val="75364FEB"/>
    <w:rsid w:val="76095CB5"/>
    <w:rsid w:val="762F20B9"/>
    <w:rsid w:val="76A74632"/>
    <w:rsid w:val="76B70EF9"/>
    <w:rsid w:val="76CD60B2"/>
    <w:rsid w:val="7746721F"/>
    <w:rsid w:val="77A67EA0"/>
    <w:rsid w:val="77F03925"/>
    <w:rsid w:val="77FC2AE5"/>
    <w:rsid w:val="7942376F"/>
    <w:rsid w:val="79454B6C"/>
    <w:rsid w:val="795E275A"/>
    <w:rsid w:val="79D16D1B"/>
    <w:rsid w:val="79F155E8"/>
    <w:rsid w:val="7B44716B"/>
    <w:rsid w:val="7C087EE9"/>
    <w:rsid w:val="7C5E0D04"/>
    <w:rsid w:val="7C5E6C1B"/>
    <w:rsid w:val="7CE526E1"/>
    <w:rsid w:val="7CF72961"/>
    <w:rsid w:val="7D2665B1"/>
    <w:rsid w:val="7DFE1CF5"/>
    <w:rsid w:val="7E1013FA"/>
    <w:rsid w:val="7E181F69"/>
    <w:rsid w:val="7E8D1C0F"/>
    <w:rsid w:val="7EA1168E"/>
    <w:rsid w:val="7F19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5A6137E"/>
  <w15:docId w15:val="{C1E19D31-FDCF-4FBE-A788-01AA615E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annotation text" w:qFormat="1"/>
    <w:lsdException w:name="header" w:qFormat="1"/>
    <w:lsdException w:name="footer" w:qFormat="1"/>
    <w:lsdException w:name="caption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First Indent" w:qFormat="1"/>
    <w:lsdException w:name="Body Text Indent 2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3"/>
    <w:next w:val="a3"/>
    <w:qFormat/>
    <w:pPr>
      <w:keepNext/>
      <w:jc w:val="right"/>
      <w:outlineLvl w:val="0"/>
    </w:pPr>
    <w:rPr>
      <w:sz w:val="28"/>
    </w:rPr>
  </w:style>
  <w:style w:type="paragraph" w:styleId="2">
    <w:name w:val="heading 2"/>
    <w:basedOn w:val="a3"/>
    <w:next w:val="a3"/>
    <w:qFormat/>
    <w:pPr>
      <w:keepNext/>
      <w:ind w:firstLineChars="200" w:firstLine="640"/>
      <w:jc w:val="center"/>
      <w:outlineLvl w:val="1"/>
    </w:pPr>
    <w:rPr>
      <w:rFonts w:ascii="黑体" w:eastAsia="黑体"/>
      <w:sz w:val="32"/>
    </w:rPr>
  </w:style>
  <w:style w:type="paragraph" w:styleId="3">
    <w:name w:val="heading 3"/>
    <w:basedOn w:val="a3"/>
    <w:next w:val="a3"/>
    <w:qFormat/>
    <w:pPr>
      <w:keepNext/>
      <w:jc w:val="center"/>
      <w:outlineLvl w:val="2"/>
    </w:pPr>
    <w:rPr>
      <w:sz w:val="32"/>
    </w:rPr>
  </w:style>
  <w:style w:type="paragraph" w:styleId="4">
    <w:name w:val="heading 4"/>
    <w:basedOn w:val="a3"/>
    <w:next w:val="a3"/>
    <w:qFormat/>
    <w:pPr>
      <w:keepNext/>
      <w:spacing w:beforeLines="100" w:before="312" w:line="640" w:lineRule="exact"/>
      <w:ind w:leftChars="46" w:left="97" w:rightChars="73" w:right="153" w:firstLineChars="280" w:firstLine="992"/>
      <w:outlineLvl w:val="3"/>
    </w:pPr>
    <w:rPr>
      <w:rFonts w:ascii="黑体"/>
      <w:b/>
      <w:bCs/>
      <w:sz w:val="36"/>
    </w:rPr>
  </w:style>
  <w:style w:type="paragraph" w:styleId="7">
    <w:name w:val="heading 7"/>
    <w:basedOn w:val="a3"/>
    <w:next w:val="a3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caption"/>
    <w:basedOn w:val="a3"/>
    <w:next w:val="a3"/>
    <w:qFormat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a8">
    <w:name w:val="Document Map"/>
    <w:basedOn w:val="a3"/>
    <w:qFormat/>
    <w:pPr>
      <w:shd w:val="clear" w:color="auto" w:fill="000080"/>
    </w:pPr>
  </w:style>
  <w:style w:type="paragraph" w:styleId="a9">
    <w:name w:val="annotation text"/>
    <w:basedOn w:val="a3"/>
    <w:qFormat/>
    <w:pPr>
      <w:jc w:val="left"/>
    </w:pPr>
  </w:style>
  <w:style w:type="paragraph" w:styleId="aa">
    <w:name w:val="Body Text"/>
    <w:basedOn w:val="a3"/>
    <w:link w:val="ab"/>
    <w:qFormat/>
    <w:pPr>
      <w:spacing w:after="120"/>
    </w:pPr>
    <w:rPr>
      <w:szCs w:val="20"/>
    </w:rPr>
  </w:style>
  <w:style w:type="paragraph" w:styleId="ac">
    <w:name w:val="Body Text Indent"/>
    <w:basedOn w:val="a3"/>
    <w:qFormat/>
    <w:pPr>
      <w:ind w:leftChars="171" w:left="359" w:firstLineChars="200" w:firstLine="480"/>
    </w:pPr>
    <w:rPr>
      <w:sz w:val="24"/>
    </w:rPr>
  </w:style>
  <w:style w:type="paragraph" w:styleId="TOC3">
    <w:name w:val="toc 3"/>
    <w:basedOn w:val="a3"/>
    <w:next w:val="a3"/>
    <w:qFormat/>
    <w:pPr>
      <w:tabs>
        <w:tab w:val="right" w:leader="dot" w:pos="9060"/>
      </w:tabs>
      <w:snapToGrid w:val="0"/>
      <w:spacing w:line="360" w:lineRule="auto"/>
    </w:pPr>
  </w:style>
  <w:style w:type="paragraph" w:styleId="ad">
    <w:name w:val="Plain Text"/>
    <w:basedOn w:val="a3"/>
    <w:link w:val="ae"/>
    <w:qFormat/>
    <w:rPr>
      <w:rFonts w:ascii="宋体" w:hAnsi="Courier New"/>
      <w:szCs w:val="20"/>
    </w:rPr>
  </w:style>
  <w:style w:type="paragraph" w:styleId="af">
    <w:name w:val="Date"/>
    <w:basedOn w:val="a3"/>
    <w:next w:val="a3"/>
    <w:qFormat/>
    <w:pPr>
      <w:ind w:leftChars="2500" w:left="100"/>
    </w:pPr>
    <w:rPr>
      <w:rFonts w:ascii="宋体" w:hAnsi="宋体"/>
      <w:sz w:val="28"/>
    </w:rPr>
  </w:style>
  <w:style w:type="paragraph" w:styleId="20">
    <w:name w:val="Body Text Indent 2"/>
    <w:basedOn w:val="a3"/>
    <w:qFormat/>
    <w:pPr>
      <w:spacing w:after="120" w:line="480" w:lineRule="auto"/>
      <w:ind w:leftChars="200" w:left="420"/>
    </w:pPr>
  </w:style>
  <w:style w:type="paragraph" w:styleId="af0">
    <w:name w:val="Balloon Text"/>
    <w:basedOn w:val="a3"/>
    <w:qFormat/>
    <w:rPr>
      <w:sz w:val="18"/>
      <w:szCs w:val="18"/>
    </w:rPr>
  </w:style>
  <w:style w:type="paragraph" w:styleId="af1">
    <w:name w:val="footer"/>
    <w:basedOn w:val="a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2">
    <w:name w:val="header"/>
    <w:basedOn w:val="a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3"/>
    <w:next w:val="a3"/>
    <w:uiPriority w:val="39"/>
    <w:qFormat/>
    <w:pPr>
      <w:tabs>
        <w:tab w:val="left" w:pos="420"/>
        <w:tab w:val="right" w:leader="dot" w:pos="8296"/>
      </w:tabs>
      <w:spacing w:before="120" w:after="120"/>
      <w:jc w:val="left"/>
    </w:pPr>
    <w:rPr>
      <w:rFonts w:hAnsi="宋体"/>
      <w:bCs/>
      <w:caps/>
      <w:sz w:val="24"/>
    </w:rPr>
  </w:style>
  <w:style w:type="paragraph" w:styleId="TOC2">
    <w:name w:val="toc 2"/>
    <w:basedOn w:val="a3"/>
    <w:next w:val="a3"/>
    <w:uiPriority w:val="39"/>
    <w:qFormat/>
    <w:pPr>
      <w:tabs>
        <w:tab w:val="right" w:leader="dot" w:pos="9060"/>
      </w:tabs>
    </w:pPr>
  </w:style>
  <w:style w:type="paragraph" w:styleId="af3">
    <w:name w:val="Normal (Web)"/>
    <w:basedOn w:val="a3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f4">
    <w:name w:val="annotation subject"/>
    <w:basedOn w:val="a9"/>
    <w:next w:val="a9"/>
    <w:qFormat/>
    <w:rPr>
      <w:b/>
      <w:bCs/>
    </w:rPr>
  </w:style>
  <w:style w:type="paragraph" w:styleId="af5">
    <w:name w:val="Body Text First Indent"/>
    <w:basedOn w:val="aa"/>
    <w:link w:val="af6"/>
    <w:qFormat/>
    <w:pPr>
      <w:ind w:firstLineChars="100" w:firstLine="420"/>
    </w:pPr>
    <w:rPr>
      <w:szCs w:val="24"/>
    </w:rPr>
  </w:style>
  <w:style w:type="table" w:styleId="af7">
    <w:name w:val="Table Grid"/>
    <w:basedOn w:val="a5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qFormat/>
    <w:rPr>
      <w:rFonts w:ascii="Times New Roman" w:eastAsia="宋体" w:hAnsi="Times New Roman" w:cs="Times New Roman"/>
      <w:b/>
      <w:bCs/>
    </w:rPr>
  </w:style>
  <w:style w:type="character" w:styleId="af9">
    <w:name w:val="page number"/>
    <w:basedOn w:val="a4"/>
    <w:qFormat/>
    <w:rPr>
      <w:rFonts w:ascii="Times New Roman" w:eastAsia="宋体" w:hAnsi="Times New Roman" w:cs="Times New Roman"/>
    </w:rPr>
  </w:style>
  <w:style w:type="character" w:styleId="afa">
    <w:name w:val="Hyperlink"/>
    <w:uiPriority w:val="99"/>
    <w:qFormat/>
    <w:rPr>
      <w:rFonts w:ascii="Times New Roman" w:eastAsia="宋体" w:hAnsi="Times New Roman" w:cs="Times New Roman"/>
      <w:color w:val="0000FF"/>
      <w:u w:val="single"/>
    </w:rPr>
  </w:style>
  <w:style w:type="character" w:styleId="afb">
    <w:name w:val="annotation reference"/>
    <w:qFormat/>
    <w:rPr>
      <w:rFonts w:ascii="Times New Roman" w:eastAsia="宋体" w:hAnsi="Times New Roman" w:cs="Times New Roman"/>
      <w:sz w:val="21"/>
      <w:szCs w:val="21"/>
    </w:rPr>
  </w:style>
  <w:style w:type="character" w:styleId="HTML">
    <w:name w:val="HTML Cite"/>
    <w:qFormat/>
    <w:rPr>
      <w:rFonts w:ascii="Times New Roman" w:eastAsia="宋体" w:hAnsi="Times New Roman" w:cs="Times New Roman"/>
      <w:i/>
      <w:iCs/>
    </w:rPr>
  </w:style>
  <w:style w:type="character" w:customStyle="1" w:styleId="NormalCharacter">
    <w:name w:val="NormalCharacter"/>
    <w:qFormat/>
    <w:rPr>
      <w:rFonts w:ascii="Times New Roman" w:eastAsia="宋体" w:hAnsi="Times New Roman" w:cs="Times New Roman"/>
    </w:rPr>
  </w:style>
  <w:style w:type="character" w:customStyle="1" w:styleId="t141">
    <w:name w:val="t141"/>
    <w:qFormat/>
    <w:rPr>
      <w:rFonts w:ascii="Times New Roman" w:eastAsia="宋体" w:hAnsi="Times New Roman" w:cs="Times New Roman"/>
      <w:sz w:val="21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CharCharCharCharCharChar1CharCharCharChar">
    <w:name w:val="Char Char Char Char Char Char1 Char Char Char Char"/>
    <w:basedOn w:val="a3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fc">
    <w:name w:val="List Paragraph"/>
    <w:basedOn w:val="a3"/>
    <w:uiPriority w:val="99"/>
    <w:qFormat/>
    <w:pPr>
      <w:ind w:left="1097" w:hanging="601"/>
    </w:pPr>
    <w:rPr>
      <w:rFonts w:ascii="宋体" w:hAnsi="宋体" w:cs="宋体"/>
      <w:lang w:eastAsia="en-US" w:bidi="en-US"/>
    </w:rPr>
  </w:style>
  <w:style w:type="paragraph" w:customStyle="1" w:styleId="Char">
    <w:name w:val="Char"/>
    <w:basedOn w:val="a3"/>
    <w:qFormat/>
    <w:pPr>
      <w:numPr>
        <w:numId w:val="1"/>
      </w:numPr>
    </w:pPr>
  </w:style>
  <w:style w:type="paragraph" w:customStyle="1" w:styleId="TableParagraph">
    <w:name w:val="Table Paragraph"/>
    <w:basedOn w:val="a3"/>
    <w:qFormat/>
    <w:rPr>
      <w:rFonts w:ascii="宋体" w:hAnsi="宋体" w:cs="宋体"/>
      <w:lang w:eastAsia="en-US" w:bidi="en-US"/>
    </w:rPr>
  </w:style>
  <w:style w:type="paragraph" w:customStyle="1" w:styleId="Heading1">
    <w:name w:val="Heading1"/>
    <w:basedOn w:val="a3"/>
    <w:next w:val="a3"/>
    <w:qFormat/>
    <w:pPr>
      <w:keepNext/>
      <w:keepLines/>
      <w:widowControl/>
      <w:spacing w:before="340" w:after="330" w:line="578" w:lineRule="auto"/>
      <w:textAlignment w:val="baseline"/>
    </w:pPr>
    <w:rPr>
      <w:b/>
      <w:bCs/>
      <w:kern w:val="44"/>
      <w:sz w:val="44"/>
      <w:szCs w:val="44"/>
    </w:rPr>
  </w:style>
  <w:style w:type="paragraph" w:customStyle="1" w:styleId="afd">
    <w:name w:val="封面标准名称"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CharCharCharCharCharChar1CharCharCharChar1">
    <w:name w:val="Char Char Char Char Char Char1 Char Char Char Char1"/>
    <w:basedOn w:val="a3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正文文本 字符"/>
    <w:basedOn w:val="a4"/>
    <w:link w:val="aa"/>
    <w:qFormat/>
    <w:rPr>
      <w:kern w:val="2"/>
      <w:sz w:val="21"/>
    </w:rPr>
  </w:style>
  <w:style w:type="character" w:customStyle="1" w:styleId="af6">
    <w:name w:val="正文文本首行缩进 字符"/>
    <w:basedOn w:val="ab"/>
    <w:link w:val="af5"/>
    <w:qFormat/>
    <w:rPr>
      <w:kern w:val="2"/>
      <w:sz w:val="21"/>
      <w:szCs w:val="24"/>
    </w:rPr>
  </w:style>
  <w:style w:type="character" w:customStyle="1" w:styleId="ae">
    <w:name w:val="纯文本 字符"/>
    <w:basedOn w:val="a4"/>
    <w:link w:val="ad"/>
    <w:qFormat/>
    <w:rPr>
      <w:rFonts w:ascii="宋体" w:hAnsi="Courier New"/>
      <w:kern w:val="2"/>
      <w:sz w:val="21"/>
    </w:rPr>
  </w:style>
  <w:style w:type="character" w:customStyle="1" w:styleId="Char0">
    <w:name w:val="段 Char"/>
    <w:basedOn w:val="a4"/>
    <w:link w:val="afe"/>
    <w:qFormat/>
    <w:locked/>
    <w:rPr>
      <w:rFonts w:ascii="宋体"/>
      <w:sz w:val="24"/>
      <w:szCs w:val="24"/>
    </w:rPr>
  </w:style>
  <w:style w:type="paragraph" w:customStyle="1" w:styleId="afe">
    <w:name w:val="段"/>
    <w:link w:val="Char0"/>
    <w:qFormat/>
    <w:pPr>
      <w:tabs>
        <w:tab w:val="center" w:pos="4201"/>
        <w:tab w:val="right" w:leader="dot" w:pos="9298"/>
      </w:tabs>
      <w:autoSpaceDE w:val="0"/>
      <w:autoSpaceDN w:val="0"/>
      <w:spacing w:line="360" w:lineRule="auto"/>
      <w:ind w:firstLineChars="200" w:firstLine="480"/>
      <w:jc w:val="both"/>
    </w:pPr>
    <w:rPr>
      <w:rFonts w:ascii="宋体"/>
      <w:sz w:val="24"/>
      <w:szCs w:val="24"/>
    </w:rPr>
  </w:style>
  <w:style w:type="paragraph" w:customStyle="1" w:styleId="aff">
    <w:name w:val="标准文件_段"/>
    <w:qFormat/>
    <w:pPr>
      <w:widowControl w:val="0"/>
      <w:autoSpaceDE w:val="0"/>
      <w:autoSpaceDN w:val="0"/>
      <w:adjustRightInd w:val="0"/>
      <w:snapToGrid w:val="0"/>
      <w:spacing w:line="360" w:lineRule="auto"/>
      <w:ind w:firstLineChars="200" w:firstLine="428"/>
      <w:jc w:val="both"/>
    </w:pPr>
    <w:rPr>
      <w:rFonts w:ascii="Cambria Math" w:hAnsi="Cambria Math"/>
      <w:i/>
      <w:iCs/>
      <w:spacing w:val="2"/>
      <w:sz w:val="24"/>
      <w:szCs w:val="24"/>
    </w:rPr>
  </w:style>
  <w:style w:type="paragraph" w:customStyle="1" w:styleId="a2">
    <w:name w:val="标准文件_附录二级条标题"/>
    <w:basedOn w:val="a1"/>
    <w:next w:val="a3"/>
    <w:qFormat/>
    <w:pPr>
      <w:numPr>
        <w:ilvl w:val="3"/>
      </w:numPr>
      <w:tabs>
        <w:tab w:val="left" w:pos="360"/>
        <w:tab w:val="left" w:pos="1680"/>
      </w:tabs>
      <w:ind w:left="1680" w:hanging="420"/>
      <w:outlineLvl w:val="3"/>
    </w:pPr>
  </w:style>
  <w:style w:type="paragraph" w:customStyle="1" w:styleId="a1">
    <w:name w:val="标准文件_附录一级条标题"/>
    <w:basedOn w:val="a0"/>
    <w:next w:val="a3"/>
    <w:link w:val="Char1"/>
    <w:qFormat/>
    <w:pPr>
      <w:numPr>
        <w:ilvl w:val="2"/>
      </w:numPr>
      <w:autoSpaceDN w:val="0"/>
      <w:outlineLvl w:val="2"/>
    </w:pPr>
    <w:rPr>
      <w:spacing w:val="2"/>
    </w:rPr>
  </w:style>
  <w:style w:type="paragraph" w:customStyle="1" w:styleId="a0">
    <w:name w:val="标准文件_附录章标题"/>
    <w:next w:val="a3"/>
    <w:qFormat/>
    <w:pPr>
      <w:numPr>
        <w:ilvl w:val="1"/>
        <w:numId w:val="2"/>
      </w:numPr>
      <w:wordWrap w:val="0"/>
      <w:overflowPunct w:val="0"/>
      <w:autoSpaceDE w:val="0"/>
      <w:spacing w:beforeLines="50" w:afterLines="50"/>
      <w:ind w:rightChars="-50" w:right="-5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">
    <w:name w:val="标准文件_附录标识"/>
    <w:next w:val="aa"/>
    <w:qFormat/>
    <w:pPr>
      <w:numPr>
        <w:numId w:val="2"/>
      </w:numPr>
      <w:shd w:val="clear" w:color="FFFFFF" w:fill="FFFFFF"/>
      <w:tabs>
        <w:tab w:val="left" w:pos="6405"/>
      </w:tabs>
      <w:spacing w:before="640" w:after="160"/>
      <w:jc w:val="center"/>
      <w:outlineLvl w:val="0"/>
    </w:pPr>
    <w:rPr>
      <w:rFonts w:ascii="黑体" w:eastAsia="黑体"/>
      <w:sz w:val="21"/>
    </w:rPr>
  </w:style>
  <w:style w:type="character" w:customStyle="1" w:styleId="Char1">
    <w:name w:val="标准文件_附录一级条标题 Char"/>
    <w:basedOn w:val="a4"/>
    <w:link w:val="a1"/>
    <w:qFormat/>
    <w:rPr>
      <w:rFonts w:ascii="黑体" w:eastAsia="黑体"/>
      <w:spacing w:val="2"/>
      <w:kern w:val="21"/>
      <w:sz w:val="21"/>
    </w:rPr>
  </w:style>
  <w:style w:type="paragraph" w:customStyle="1" w:styleId="10">
    <w:name w:val="修订1"/>
    <w:hidden/>
    <w:uiPriority w:val="99"/>
    <w:unhideWhenUsed/>
    <w:qFormat/>
    <w:rPr>
      <w:kern w:val="2"/>
      <w:sz w:val="21"/>
      <w:szCs w:val="24"/>
    </w:rPr>
  </w:style>
  <w:style w:type="character" w:styleId="aff0">
    <w:name w:val="Placeholder Text"/>
    <w:basedOn w:val="a4"/>
    <w:uiPriority w:val="99"/>
    <w:unhideWhenUsed/>
    <w:qFormat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footer" Target="foot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DC3E13-E020-41E3-9F99-F83776EA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916</Words>
  <Characters>5227</Characters>
  <Application>Microsoft Office Word</Application>
  <DocSecurity>0</DocSecurity>
  <Lines>43</Lines>
  <Paragraphs>12</Paragraphs>
  <ScaleCrop>false</ScaleCrop>
  <Company>振玲分部</Company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光滑极限量规检定规程</dc:title>
  <dc:creator>jimjim</dc:creator>
  <cp:lastModifiedBy>程 邢</cp:lastModifiedBy>
  <cp:revision>50</cp:revision>
  <cp:lastPrinted>2023-10-30T04:36:00Z</cp:lastPrinted>
  <dcterms:created xsi:type="dcterms:W3CDTF">2020-01-09T02:35:00Z</dcterms:created>
  <dcterms:modified xsi:type="dcterms:W3CDTF">2024-07-22T06:12:00Z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8F2BAD15E2C14DCC91FDC3F70571F6A9_13</vt:lpwstr>
  </property>
</Properties>
</file>