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黑体" w:hAnsi="黑体" w:eastAsia="黑体" w:cs="黑体"/>
          <w:sz w:val="28"/>
          <w:szCs w:val="28"/>
          <w:lang w:eastAsia="zh-CN"/>
        </w:rPr>
      </w:pPr>
    </w:p>
    <w:p>
      <w:pPr>
        <w:bidi w:val="0"/>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黑龙江省</w:t>
      </w:r>
      <w:r>
        <w:rPr>
          <w:rFonts w:hint="eastAsia" w:ascii="方正小标宋简体" w:hAnsi="方正小标宋简体" w:eastAsia="方正小标宋简体" w:cs="方正小标宋简体"/>
          <w:sz w:val="44"/>
          <w:szCs w:val="44"/>
        </w:rPr>
        <w:t>特殊食品安全检查员管理办法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w:t>
      </w:r>
    </w:p>
    <w:p>
      <w:pPr>
        <w:bidi w:val="0"/>
        <w:spacing w:line="6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（征求意见稿）</w:t>
      </w:r>
    </w:p>
    <w:p>
      <w:pPr>
        <w:bidi w:val="0"/>
        <w:jc w:val="both"/>
        <w:rPr>
          <w:rFonts w:hint="eastAsia" w:ascii="方正小标宋简体" w:hAnsi="方正小标宋简体" w:eastAsia="方正小标宋简体" w:cs="方正小标宋简体"/>
          <w:sz w:val="36"/>
          <w:szCs w:val="36"/>
        </w:rPr>
      </w:pPr>
    </w:p>
    <w:p>
      <w:pPr>
        <w:bidi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pStyle w:val="7"/>
        <w:widowControl/>
        <w:pBdr>
          <w:top w:val="none" w:color="auto" w:sz="0" w:space="0"/>
          <w:left w:val="none" w:color="auto" w:sz="0" w:space="0"/>
          <w:bottom w:val="none" w:color="auto" w:sz="0" w:space="0"/>
          <w:right w:val="none" w:color="auto" w:sz="0" w:space="0"/>
        </w:pBdr>
        <w:shd w:val="clear" w:fill="FFFFFF"/>
        <w:spacing w:beforeAutospacing="0" w:afterAutospacing="0" w:line="600" w:lineRule="exact"/>
        <w:ind w:firstLine="643" w:firstLineChars="200"/>
        <w:jc w:val="left"/>
        <w:rPr>
          <w:rFonts w:hint="eastAsia" w:ascii="仿宋" w:hAnsi="仿宋" w:eastAsia="仿宋" w:cs="仿宋"/>
          <w:kern w:val="2"/>
          <w:sz w:val="32"/>
          <w:szCs w:val="32"/>
          <w:lang w:eastAsia="zh-CN" w:bidi="ar-SA"/>
        </w:rPr>
      </w:pPr>
      <w:r>
        <w:rPr>
          <w:rFonts w:hint="eastAsia" w:ascii="仿宋" w:hAnsi="仿宋" w:eastAsia="仿宋" w:cs="仿宋"/>
          <w:b/>
          <w:bCs/>
          <w:sz w:val="32"/>
          <w:szCs w:val="32"/>
          <w:lang w:eastAsia="zh-CN"/>
        </w:rPr>
        <w:t>第一条【</w:t>
      </w:r>
      <w:r>
        <w:rPr>
          <w:rFonts w:hint="eastAsia" w:ascii="仿宋" w:hAnsi="仿宋" w:eastAsia="仿宋" w:cs="仿宋"/>
          <w:b w:val="0"/>
          <w:bCs w:val="0"/>
          <w:kern w:val="2"/>
          <w:sz w:val="32"/>
          <w:szCs w:val="32"/>
          <w:lang w:eastAsia="zh-CN" w:bidi="ar-SA"/>
        </w:rPr>
        <w:t>目的依据】</w:t>
      </w:r>
      <w:r>
        <w:rPr>
          <w:rFonts w:hint="eastAsia" w:ascii="仿宋" w:hAnsi="仿宋" w:eastAsia="仿宋" w:cs="仿宋"/>
          <w:kern w:val="2"/>
          <w:sz w:val="32"/>
          <w:szCs w:val="32"/>
          <w:lang w:eastAsia="zh-CN" w:bidi="ar-SA"/>
        </w:rPr>
        <w:t>为全面提升特殊食品安全监管水平，规范特殊食品安全检查员队伍建设、使用</w:t>
      </w:r>
      <w:r>
        <w:rPr>
          <w:rFonts w:hint="eastAsia" w:ascii="仿宋" w:hAnsi="仿宋" w:eastAsia="仿宋" w:cs="仿宋"/>
          <w:kern w:val="2"/>
          <w:sz w:val="32"/>
          <w:szCs w:val="32"/>
          <w:lang w:val="en-US" w:eastAsia="zh-CN" w:bidi="ar-SA"/>
        </w:rPr>
        <w:t>与</w:t>
      </w:r>
      <w:r>
        <w:rPr>
          <w:rFonts w:hint="eastAsia" w:ascii="仿宋" w:hAnsi="仿宋" w:eastAsia="仿宋" w:cs="仿宋"/>
          <w:kern w:val="2"/>
          <w:sz w:val="32"/>
          <w:szCs w:val="32"/>
          <w:lang w:eastAsia="zh-CN" w:bidi="ar-SA"/>
        </w:rPr>
        <w:t>管理，根据《中华人民共和国食品安全法》《</w:t>
      </w:r>
      <w:r>
        <w:rPr>
          <w:rFonts w:hint="eastAsia" w:ascii="仿宋" w:hAnsi="仿宋" w:eastAsia="仿宋" w:cs="仿宋"/>
          <w:b w:val="0"/>
          <w:bCs w:val="0"/>
          <w:i w:val="0"/>
          <w:iCs w:val="0"/>
          <w:caps w:val="0"/>
          <w:spacing w:val="0"/>
          <w:kern w:val="2"/>
          <w:sz w:val="32"/>
          <w:szCs w:val="32"/>
          <w:shd w:val="clear"/>
          <w:lang w:bidi="ar-SA"/>
        </w:rPr>
        <w:t>食品生产经营监督检查管理办法</w:t>
      </w:r>
      <w:r>
        <w:rPr>
          <w:rFonts w:hint="eastAsia" w:ascii="仿宋" w:hAnsi="仿宋" w:eastAsia="仿宋" w:cs="仿宋"/>
          <w:kern w:val="2"/>
          <w:sz w:val="32"/>
          <w:szCs w:val="32"/>
          <w:lang w:eastAsia="zh-CN" w:bidi="ar-SA"/>
        </w:rPr>
        <w:t>》《中共中央办公厅 国务院办公厅关于进一步强化食品安全全链条监管的意见》等法律法规相关精神，参照《国家市场监管总局关于特殊食品注册审评核查专家管理办法》，结合我省特殊食品安全监管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第二条</w:t>
      </w:r>
      <w:r>
        <w:rPr>
          <w:rFonts w:hint="eastAsia" w:ascii="仿宋" w:hAnsi="仿宋" w:eastAsia="仿宋" w:cs="仿宋"/>
          <w:sz w:val="32"/>
          <w:szCs w:val="32"/>
          <w:lang w:eastAsia="zh-CN"/>
        </w:rPr>
        <w:t xml:space="preserve"> 【职责定</w:t>
      </w:r>
      <w:r>
        <w:rPr>
          <w:rFonts w:hint="eastAsia" w:ascii="仿宋" w:hAnsi="仿宋" w:eastAsia="仿宋" w:cs="仿宋"/>
          <w:sz w:val="32"/>
          <w:szCs w:val="32"/>
          <w:lang w:val="en-US" w:eastAsia="zh-CN"/>
        </w:rPr>
        <w:t>义</w:t>
      </w:r>
      <w:r>
        <w:rPr>
          <w:rFonts w:hint="eastAsia" w:ascii="仿宋" w:hAnsi="仿宋" w:eastAsia="仿宋" w:cs="仿宋"/>
          <w:sz w:val="32"/>
          <w:szCs w:val="32"/>
          <w:lang w:eastAsia="zh-CN"/>
        </w:rPr>
        <w:t>】本办法所称检查员是指经省市场监管局选拔、聘任,具备相应资质，</w:t>
      </w:r>
      <w:r>
        <w:rPr>
          <w:rFonts w:hint="eastAsia" w:ascii="仿宋" w:hAnsi="仿宋" w:eastAsia="仿宋" w:cs="仿宋"/>
          <w:sz w:val="32"/>
          <w:szCs w:val="32"/>
          <w:u w:val="none"/>
          <w:lang w:eastAsia="zh-CN"/>
        </w:rPr>
        <w:t>在使用单位统筹组织下，</w:t>
      </w:r>
      <w:r>
        <w:rPr>
          <w:rFonts w:hint="eastAsia" w:ascii="仿宋" w:hAnsi="仿宋" w:eastAsia="仿宋" w:cs="仿宋"/>
          <w:sz w:val="32"/>
          <w:szCs w:val="32"/>
          <w:lang w:eastAsia="zh-CN"/>
        </w:rPr>
        <w:t>依法参与特殊食品（保健食品、特殊医学用途配方食品、婴幼儿配方食品）生产、</w:t>
      </w:r>
      <w:r>
        <w:rPr>
          <w:rFonts w:hint="eastAsia" w:ascii="仿宋" w:hAnsi="仿宋" w:eastAsia="仿宋" w:cs="仿宋"/>
          <w:sz w:val="32"/>
          <w:szCs w:val="32"/>
        </w:rPr>
        <w:t>经营企业</w:t>
      </w:r>
      <w:r>
        <w:rPr>
          <w:rFonts w:hint="eastAsia" w:ascii="仿宋" w:hAnsi="仿宋" w:eastAsia="仿宋" w:cs="仿宋"/>
          <w:sz w:val="32"/>
          <w:szCs w:val="32"/>
          <w:lang w:eastAsia="zh-CN"/>
        </w:rPr>
        <w:t>许可审查及体系检查、日常</w:t>
      </w:r>
      <w:r>
        <w:rPr>
          <w:rFonts w:hint="eastAsia" w:ascii="仿宋" w:hAnsi="仿宋" w:eastAsia="仿宋" w:cs="仿宋"/>
          <w:sz w:val="32"/>
          <w:szCs w:val="32"/>
        </w:rPr>
        <w:t>监督检查、</w:t>
      </w:r>
      <w:r>
        <w:rPr>
          <w:rFonts w:hint="eastAsia" w:ascii="仿宋" w:hAnsi="仿宋" w:eastAsia="仿宋" w:cs="仿宋"/>
          <w:sz w:val="32"/>
          <w:szCs w:val="32"/>
          <w:lang w:eastAsia="zh-CN"/>
        </w:rPr>
        <w:t>飞行检查等监督检查，纳入</w:t>
      </w:r>
      <w:bookmarkStart w:id="0" w:name="OLE_LINK2"/>
      <w:bookmarkStart w:id="1" w:name="OLE_LINK3"/>
      <w:r>
        <w:rPr>
          <w:rFonts w:hint="eastAsia" w:ascii="仿宋" w:hAnsi="仿宋" w:eastAsia="仿宋" w:cs="仿宋"/>
          <w:sz w:val="32"/>
          <w:szCs w:val="32"/>
          <w:lang w:eastAsia="zh-CN"/>
        </w:rPr>
        <w:t>特殊食品安全</w:t>
      </w:r>
      <w:bookmarkEnd w:id="0"/>
      <w:r>
        <w:rPr>
          <w:rFonts w:hint="eastAsia" w:ascii="仿宋" w:hAnsi="仿宋" w:eastAsia="仿宋" w:cs="仿宋"/>
          <w:sz w:val="32"/>
          <w:szCs w:val="32"/>
          <w:lang w:eastAsia="zh-CN"/>
        </w:rPr>
        <w:t>检查员库</w:t>
      </w:r>
      <w:bookmarkEnd w:id="1"/>
      <w:r>
        <w:rPr>
          <w:rFonts w:hint="eastAsia" w:ascii="仿宋" w:hAnsi="仿宋" w:eastAsia="仿宋" w:cs="仿宋"/>
          <w:sz w:val="32"/>
          <w:szCs w:val="32"/>
          <w:lang w:eastAsia="zh-CN"/>
        </w:rPr>
        <w:t>（以下简称“检查员库”）管理的人员。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【管理原则】省市场监管局建立检查员聘任、培训、考核、奖惩、退出机制，聘任</w:t>
      </w:r>
      <w:r>
        <w:rPr>
          <w:rFonts w:hint="eastAsia" w:ascii="仿宋" w:hAnsi="仿宋" w:eastAsia="仿宋" w:cs="仿宋"/>
          <w:sz w:val="32"/>
          <w:szCs w:val="32"/>
          <w:lang w:eastAsia="zh-CN"/>
        </w:rPr>
        <w:t>检查组长、检查组员、检查专家</w:t>
      </w:r>
      <w:r>
        <w:rPr>
          <w:rFonts w:hint="eastAsia" w:ascii="仿宋" w:hAnsi="仿宋" w:eastAsia="仿宋" w:cs="仿宋"/>
          <w:sz w:val="32"/>
          <w:szCs w:val="32"/>
          <w:lang w:val="en-US" w:eastAsia="zh-CN"/>
        </w:rPr>
        <w:t>，组建检查员库，按照严格考核、分类使用、动态调整的原则，管理全省特殊食品安全检查员队伍。</w:t>
      </w:r>
      <w:r>
        <w:rPr>
          <w:rFonts w:hint="eastAsia" w:ascii="仿宋" w:hAnsi="仿宋" w:eastAsia="仿宋" w:cs="仿宋"/>
          <w:sz w:val="32"/>
          <w:szCs w:val="32"/>
          <w:lang w:eastAsia="zh-CN"/>
        </w:rPr>
        <w:t>各级</w:t>
      </w:r>
      <w:r>
        <w:rPr>
          <w:rFonts w:hint="eastAsia" w:ascii="仿宋" w:hAnsi="仿宋" w:eastAsia="仿宋" w:cs="仿宋"/>
          <w:sz w:val="32"/>
          <w:szCs w:val="32"/>
        </w:rPr>
        <w:t>市场监督管理</w:t>
      </w:r>
      <w:r>
        <w:rPr>
          <w:rFonts w:hint="eastAsia" w:ascii="仿宋" w:hAnsi="仿宋" w:eastAsia="仿宋" w:cs="仿宋"/>
          <w:sz w:val="32"/>
          <w:szCs w:val="32"/>
          <w:lang w:eastAsia="zh-CN"/>
        </w:rPr>
        <w:t>部门</w:t>
      </w:r>
      <w:r>
        <w:rPr>
          <w:rFonts w:hint="eastAsia" w:ascii="仿宋" w:hAnsi="仿宋" w:eastAsia="仿宋" w:cs="仿宋"/>
          <w:sz w:val="32"/>
          <w:szCs w:val="32"/>
        </w:rPr>
        <w:t>可从中选取人员</w:t>
      </w:r>
      <w:r>
        <w:rPr>
          <w:rFonts w:hint="eastAsia" w:ascii="仿宋" w:hAnsi="仿宋" w:eastAsia="仿宋" w:cs="仿宋"/>
          <w:sz w:val="32"/>
          <w:szCs w:val="32"/>
          <w:lang w:eastAsia="zh-CN"/>
        </w:rPr>
        <w:t>组建</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检查员库</w:t>
      </w:r>
      <w:r>
        <w:rPr>
          <w:rFonts w:hint="eastAsia" w:ascii="仿宋" w:hAnsi="仿宋" w:eastAsia="仿宋" w:cs="仿宋"/>
          <w:sz w:val="32"/>
          <w:szCs w:val="32"/>
          <w:lang w:eastAsia="zh-CN"/>
        </w:rPr>
        <w:t>，根据相关法律法规要求开展特殊食品安全监督检查工作，并</w:t>
      </w:r>
      <w:r>
        <w:rPr>
          <w:rFonts w:hint="eastAsia" w:ascii="仿宋" w:hAnsi="仿宋" w:eastAsia="仿宋" w:cs="仿宋"/>
          <w:sz w:val="32"/>
          <w:szCs w:val="32"/>
          <w:lang w:val="en-US" w:eastAsia="zh-CN"/>
        </w:rPr>
        <w:t>严格执行</w:t>
      </w:r>
      <w:r>
        <w:rPr>
          <w:rFonts w:hint="eastAsia" w:ascii="仿宋" w:hAnsi="仿宋" w:eastAsia="仿宋" w:cs="仿宋"/>
          <w:sz w:val="32"/>
          <w:szCs w:val="32"/>
        </w:rPr>
        <w:t>“谁使用、谁管理、谁监督”的</w:t>
      </w:r>
      <w:r>
        <w:rPr>
          <w:rFonts w:hint="eastAsia" w:ascii="仿宋" w:hAnsi="仿宋" w:eastAsia="仿宋" w:cs="仿宋"/>
          <w:sz w:val="32"/>
          <w:szCs w:val="32"/>
          <w:lang w:eastAsia="zh-CN"/>
        </w:rPr>
        <w:t>原则</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资质条件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eastAsia="zh-CN"/>
        </w:rPr>
      </w:pPr>
      <w:bookmarkStart w:id="2" w:name="OLE_LINK6"/>
      <w:bookmarkStart w:id="3" w:name="OLE_LINK28"/>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【检查员资质】</w:t>
      </w:r>
      <w:bookmarkEnd w:id="2"/>
      <w:r>
        <w:rPr>
          <w:rFonts w:hint="eastAsia" w:ascii="仿宋" w:hAnsi="仿宋" w:eastAsia="仿宋" w:cs="仿宋"/>
          <w:sz w:val="32"/>
          <w:szCs w:val="32"/>
        </w:rPr>
        <w:t>检查</w:t>
      </w:r>
      <w:r>
        <w:rPr>
          <w:rFonts w:hint="eastAsia" w:ascii="仿宋" w:hAnsi="仿宋" w:eastAsia="仿宋" w:cs="仿宋"/>
          <w:sz w:val="32"/>
          <w:szCs w:val="32"/>
          <w:lang w:eastAsia="zh-CN"/>
        </w:rPr>
        <w:t>员应当具备以下基本条件</w:t>
      </w:r>
      <w:bookmarkEnd w:id="3"/>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（一）具有良好的政治素质、个人修养和职业道德，遵守国家法律法规，无违法违规行为。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w:t>
      </w:r>
      <w:bookmarkStart w:id="4" w:name="OLE_LINK12"/>
      <w:r>
        <w:rPr>
          <w:rFonts w:hint="eastAsia" w:ascii="仿宋" w:hAnsi="仿宋" w:eastAsia="仿宋" w:cs="仿宋"/>
          <w:sz w:val="32"/>
          <w:szCs w:val="32"/>
          <w:lang w:eastAsia="zh-CN"/>
        </w:rPr>
        <w:t>熟悉食品安全法律、法规、标准和规范，熟知特殊食品监管法律法规和相关政策要求，按时参与特殊食品安全监督检查工作。</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三）具备下列条件之一：全日制本科（含）以上学历，获得相关专业中级（含）以上技术职称或具有市场监管总局颁发的食品审查员资格证书；在教育、医疗、科研院所、技术机构的食品、公共卫生、食品检验等岗位从事相关专业工作5年</w:t>
      </w:r>
      <w:r>
        <w:rPr>
          <w:rFonts w:hint="eastAsia" w:ascii="仿宋" w:hAnsi="仿宋" w:eastAsia="仿宋" w:cs="仿宋"/>
          <w:sz w:val="32"/>
          <w:szCs w:val="32"/>
          <w:lang w:val="en-US" w:eastAsia="zh-CN"/>
        </w:rPr>
        <w:t>（含）</w:t>
      </w:r>
      <w:r>
        <w:rPr>
          <w:rFonts w:hint="eastAsia" w:ascii="仿宋" w:hAnsi="仿宋" w:eastAsia="仿宋" w:cs="仿宋"/>
          <w:sz w:val="32"/>
          <w:szCs w:val="32"/>
          <w:lang w:eastAsia="zh-CN"/>
        </w:rPr>
        <w:t>以上；从事</w:t>
      </w:r>
      <w:r>
        <w:rPr>
          <w:rFonts w:hint="eastAsia" w:ascii="仿宋" w:hAnsi="仿宋" w:eastAsia="仿宋" w:cs="仿宋"/>
          <w:sz w:val="32"/>
          <w:szCs w:val="32"/>
          <w:lang w:val="en-US" w:eastAsia="zh-CN"/>
        </w:rPr>
        <w:t>市场监管系统特殊食品安全监管岗位工作2年（含）以上</w:t>
      </w:r>
      <w:r>
        <w:rPr>
          <w:rFonts w:hint="eastAsia" w:ascii="仿宋" w:hAnsi="仿宋" w:eastAsia="仿宋" w:cs="仿宋"/>
          <w:sz w:val="32"/>
          <w:szCs w:val="32"/>
          <w:lang w:eastAsia="zh-CN"/>
        </w:rPr>
        <w:t>；从事特殊食品生产企业质量安全管理工作</w:t>
      </w:r>
      <w:r>
        <w:rPr>
          <w:rFonts w:hint="eastAsia" w:ascii="仿宋" w:hAnsi="仿宋" w:eastAsia="仿宋" w:cs="仿宋"/>
          <w:sz w:val="32"/>
          <w:szCs w:val="32"/>
          <w:lang w:val="en-US" w:eastAsia="zh-CN"/>
        </w:rPr>
        <w:t>5年（含）以上的已退休人员。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bookmarkStart w:id="5" w:name="OLE_LINK21"/>
      <w:r>
        <w:rPr>
          <w:rFonts w:hint="eastAsia" w:ascii="仿宋" w:hAnsi="仿宋" w:eastAsia="仿宋" w:cs="仿宋"/>
          <w:sz w:val="32"/>
          <w:szCs w:val="32"/>
          <w:lang w:eastAsia="zh-CN"/>
        </w:rPr>
        <w:t>具有良好的食品安全风险分析、判断与</w:t>
      </w:r>
      <w:r>
        <w:rPr>
          <w:rFonts w:hint="eastAsia" w:ascii="仿宋" w:hAnsi="仿宋" w:eastAsia="仿宋" w:cs="仿宋"/>
          <w:sz w:val="32"/>
          <w:szCs w:val="32"/>
          <w:lang w:val="en-US" w:eastAsia="zh-CN"/>
        </w:rPr>
        <w:t>语言表达能力，以及较强的组织协作、</w:t>
      </w:r>
      <w:bookmarkStart w:id="6" w:name="OLE_LINK27"/>
      <w:r>
        <w:rPr>
          <w:rFonts w:hint="eastAsia" w:ascii="仿宋" w:hAnsi="仿宋" w:eastAsia="仿宋" w:cs="仿宋"/>
          <w:sz w:val="32"/>
          <w:szCs w:val="32"/>
          <w:lang w:val="en-US" w:eastAsia="zh-CN"/>
        </w:rPr>
        <w:t>应急处置突发情况能力</w:t>
      </w:r>
      <w:bookmarkEnd w:id="6"/>
      <w:r>
        <w:rPr>
          <w:rFonts w:hint="eastAsia" w:ascii="仿宋" w:hAnsi="仿宋" w:eastAsia="仿宋" w:cs="仿宋"/>
          <w:sz w:val="32"/>
          <w:szCs w:val="32"/>
          <w:lang w:val="en-US" w:eastAsia="zh-CN"/>
        </w:rPr>
        <w:t>。</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）身体健康，能按要求承担和完成特殊食品安全监督检查工作</w:t>
      </w:r>
      <w:bookmarkStart w:id="7" w:name="OLE_LINK13"/>
      <w:r>
        <w:rPr>
          <w:rFonts w:hint="eastAsia" w:ascii="仿宋" w:hAnsi="仿宋" w:eastAsia="仿宋" w:cs="仿宋"/>
          <w:sz w:val="32"/>
          <w:szCs w:val="32"/>
          <w:lang w:eastAsia="zh-CN"/>
        </w:rPr>
        <w:t>。首次聘任年龄原则上不超过65周岁。</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）不在特殊食品生产经营企业、中介机构等相关营利性单位</w:t>
      </w:r>
      <w:r>
        <w:rPr>
          <w:rFonts w:hint="eastAsia" w:ascii="仿宋" w:hAnsi="仿宋" w:eastAsia="仿宋" w:cs="仿宋"/>
          <w:sz w:val="32"/>
          <w:szCs w:val="32"/>
          <w:highlight w:val="none"/>
          <w:lang w:eastAsia="zh-CN"/>
        </w:rPr>
        <w:t>任职或兼职。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第五条 </w:t>
      </w:r>
      <w:r>
        <w:rPr>
          <w:rFonts w:hint="eastAsia" w:ascii="仿宋" w:hAnsi="仿宋" w:eastAsia="仿宋" w:cs="仿宋"/>
          <w:sz w:val="32"/>
          <w:szCs w:val="32"/>
          <w:lang w:val="en-US" w:eastAsia="zh-CN"/>
        </w:rPr>
        <w:t>【检查组长资质】检查组长除符合第四条规定条件外，还应具有特殊食品安全监督检查、许可审查、食品检验等工作经历，具有20家次以上特殊食品生产企业监督检查的实践经验。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第六条 </w:t>
      </w:r>
      <w:r>
        <w:rPr>
          <w:rFonts w:hint="eastAsia" w:ascii="仿宋" w:hAnsi="仿宋" w:eastAsia="仿宋" w:cs="仿宋"/>
          <w:sz w:val="32"/>
          <w:szCs w:val="32"/>
          <w:lang w:val="en-US" w:eastAsia="zh-CN"/>
        </w:rPr>
        <w:t>【检查专家资质】检查专家除符合第四条规定条件外，还应在食品安全领域具有较深造诣和10年以上工作经验，具有正高职以上专业技术职称或同等专业水平、深厚专业知识和卓越技能，具备为解决复杂问题提供专业性意见的素养和应急处置能力。</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聘任程序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【聘任程序】</w:t>
      </w:r>
      <w:r>
        <w:rPr>
          <w:rFonts w:hint="eastAsia" w:ascii="仿宋" w:hAnsi="仿宋" w:eastAsia="仿宋" w:cs="仿宋"/>
          <w:sz w:val="32"/>
          <w:szCs w:val="32"/>
          <w:u w:val="none"/>
          <w:lang w:val="en-US" w:eastAsia="zh-CN"/>
        </w:rPr>
        <w:t>省市场监管局组建检查员聘任工作组，由特殊食品处会同相关处室</w:t>
      </w:r>
      <w:r>
        <w:rPr>
          <w:rFonts w:hint="eastAsia" w:ascii="仿宋" w:hAnsi="仿宋" w:eastAsia="仿宋" w:cs="仿宋"/>
          <w:sz w:val="32"/>
          <w:szCs w:val="32"/>
          <w:lang w:eastAsia="zh-CN"/>
        </w:rPr>
        <w:t>开展计划实施、组织报名、资质审查、培训考核及公示人选等相关聘任程序。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（一）计划实施。制定</w:t>
      </w:r>
      <w:r>
        <w:rPr>
          <w:rFonts w:hint="eastAsia" w:ascii="仿宋" w:hAnsi="仿宋" w:eastAsia="仿宋" w:cs="仿宋"/>
          <w:sz w:val="32"/>
          <w:szCs w:val="32"/>
          <w:lang w:val="en-US" w:eastAsia="zh-CN"/>
        </w:rPr>
        <w:t>聘任</w:t>
      </w:r>
      <w:r>
        <w:rPr>
          <w:rFonts w:hint="eastAsia" w:ascii="仿宋" w:hAnsi="仿宋" w:eastAsia="仿宋" w:cs="仿宋"/>
          <w:sz w:val="32"/>
          <w:szCs w:val="32"/>
          <w:lang w:eastAsia="zh-CN"/>
        </w:rPr>
        <w:t>计划和实施方案。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（二）组织报名。</w:t>
      </w:r>
      <w:r>
        <w:rPr>
          <w:rFonts w:hint="eastAsia" w:ascii="仿宋" w:hAnsi="仿宋" w:eastAsia="仿宋" w:cs="仿宋"/>
          <w:sz w:val="32"/>
          <w:szCs w:val="32"/>
          <w:u w:val="none"/>
          <w:lang w:eastAsia="zh-CN"/>
        </w:rPr>
        <w:t>省市场监管局官方网站对外公开</w:t>
      </w:r>
      <w:r>
        <w:rPr>
          <w:rFonts w:hint="eastAsia" w:ascii="仿宋" w:hAnsi="仿宋" w:eastAsia="仿宋" w:cs="仿宋"/>
          <w:sz w:val="32"/>
          <w:szCs w:val="32"/>
          <w:lang w:eastAsia="zh-CN"/>
        </w:rPr>
        <w:t>发布</w:t>
      </w:r>
      <w:r>
        <w:rPr>
          <w:rFonts w:hint="eastAsia" w:ascii="仿宋" w:hAnsi="仿宋" w:eastAsia="仿宋" w:cs="仿宋"/>
          <w:sz w:val="32"/>
          <w:szCs w:val="32"/>
          <w:lang w:val="en-US" w:eastAsia="zh-CN"/>
        </w:rPr>
        <w:t>聘任</w:t>
      </w:r>
      <w:r>
        <w:rPr>
          <w:rFonts w:hint="eastAsia" w:ascii="仿宋" w:hAnsi="仿宋" w:eastAsia="仿宋" w:cs="仿宋"/>
          <w:sz w:val="32"/>
          <w:szCs w:val="32"/>
          <w:lang w:eastAsia="zh-CN"/>
        </w:rPr>
        <w:t>范围、资质条件等报名事项通知。有意愿者在本单位推荐基础上自愿向省市场监管局提交申请。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（三）资质审查。对报名人员申请资质信息进行严格审查。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（四）培</w:t>
      </w:r>
      <w:r>
        <w:rPr>
          <w:rFonts w:hint="eastAsia" w:ascii="仿宋" w:hAnsi="仿宋" w:eastAsia="仿宋" w:cs="仿宋"/>
          <w:sz w:val="32"/>
          <w:szCs w:val="32"/>
          <w:highlight w:val="none"/>
          <w:lang w:eastAsia="zh-CN"/>
        </w:rPr>
        <w:t>训考核。对审查合格的报名人员开展培训考核，根据考核结果择优选出入库检查员候选名单。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（五）公示人选。候选人员名单在省市场监管局官网公示</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个工作日。有异议的候选人员，</w:t>
      </w:r>
      <w:r>
        <w:rPr>
          <w:rFonts w:hint="eastAsia" w:ascii="仿宋" w:hAnsi="仿宋" w:eastAsia="仿宋" w:cs="仿宋"/>
          <w:sz w:val="32"/>
          <w:szCs w:val="32"/>
          <w:highlight w:val="none"/>
          <w:u w:val="none"/>
          <w:lang w:eastAsia="zh-CN"/>
        </w:rPr>
        <w:t>可向省市场监管局提出申诉，经省市场监管局复审确定后通报申诉人。最终人选，经局长办公会审议确定，正式公示并</w:t>
      </w:r>
      <w:r>
        <w:rPr>
          <w:rFonts w:hint="eastAsia" w:ascii="仿宋" w:hAnsi="仿宋" w:eastAsia="仿宋" w:cs="仿宋"/>
          <w:sz w:val="32"/>
          <w:szCs w:val="32"/>
          <w:highlight w:val="none"/>
          <w:lang w:eastAsia="zh-CN"/>
        </w:rPr>
        <w:t>纳入省市场监管局检查员库。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八</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提交材料</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拟报名人员</w:t>
      </w:r>
      <w:r>
        <w:rPr>
          <w:rFonts w:hint="eastAsia" w:ascii="仿宋" w:hAnsi="仿宋" w:eastAsia="仿宋" w:cs="仿宋"/>
          <w:sz w:val="32"/>
          <w:szCs w:val="32"/>
          <w:highlight w:val="none"/>
        </w:rPr>
        <w:t>向</w:t>
      </w:r>
      <w:r>
        <w:rPr>
          <w:rFonts w:hint="eastAsia" w:ascii="仿宋" w:hAnsi="仿宋" w:eastAsia="仿宋" w:cs="仿宋"/>
          <w:sz w:val="32"/>
          <w:szCs w:val="32"/>
          <w:highlight w:val="none"/>
          <w:lang w:eastAsia="zh-CN"/>
        </w:rPr>
        <w:t>省市场监管局</w:t>
      </w:r>
      <w:r>
        <w:rPr>
          <w:rFonts w:hint="eastAsia" w:ascii="仿宋" w:hAnsi="仿宋" w:eastAsia="仿宋" w:cs="仿宋"/>
          <w:sz w:val="32"/>
          <w:szCs w:val="32"/>
          <w:highlight w:val="none"/>
        </w:rPr>
        <w:t>提交</w:t>
      </w:r>
      <w:r>
        <w:rPr>
          <w:rFonts w:hint="eastAsia" w:ascii="仿宋" w:hAnsi="仿宋" w:eastAsia="仿宋" w:cs="仿宋"/>
          <w:sz w:val="32"/>
          <w:szCs w:val="32"/>
          <w:highlight w:val="none"/>
          <w:lang w:eastAsia="zh-CN"/>
        </w:rPr>
        <w:t>经所在单位核实的推荐材料，主要</w:t>
      </w:r>
      <w:r>
        <w:rPr>
          <w:rFonts w:hint="eastAsia" w:ascii="仿宋" w:hAnsi="仿宋" w:eastAsia="仿宋" w:cs="仿宋"/>
          <w:sz w:val="32"/>
          <w:szCs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（一）《特殊食品安全检查员申请表》（附件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）需经所在单位盖章。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（三）最高学历学位、专业技术职称证书或同等专业水平证明材料（可在专业工作年限、业绩等方面证明其符合相应职称专业水平要求）复印件。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（四）自愿签署的特殊食品安全检查员承诺书（附件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（五）与特殊食品安全监督检查有关的研究、工作经历或成就简况等证明。</w:t>
      </w:r>
    </w:p>
    <w:p>
      <w:pPr>
        <w:keepNext w:val="0"/>
        <w:keepLines w:val="0"/>
        <w:pageBreakBefore w:val="0"/>
        <w:widowControl w:val="0"/>
        <w:kinsoku/>
        <w:wordWrap/>
        <w:overflowPunct/>
        <w:topLinePunct w:val="0"/>
        <w:autoSpaceDE/>
        <w:autoSpaceDN/>
        <w:bidi w:val="0"/>
        <w:adjustRightInd/>
        <w:snapToGrid/>
        <w:spacing w:before="104" w:line="600" w:lineRule="exact"/>
        <w:ind w:left="3024" w:firstLine="636" w:firstLineChars="200"/>
        <w:textAlignment w:val="auto"/>
        <w:outlineLvl w:val="0"/>
        <w:rPr>
          <w:rFonts w:hint="eastAsia" w:eastAsia="黑体"/>
          <w:b w:val="0"/>
          <w:bCs w:val="0"/>
          <w:lang w:eastAsia="zh-CN"/>
        </w:rPr>
      </w:pPr>
      <w:r>
        <w:rPr>
          <w:rFonts w:ascii="黑体" w:hAnsi="黑体" w:eastAsia="黑体" w:cs="黑体"/>
          <w:b w:val="0"/>
          <w:bCs w:val="0"/>
          <w:spacing w:val="-1"/>
          <w:sz w:val="32"/>
          <w:szCs w:val="32"/>
        </w:rPr>
        <w:t>第四章</w:t>
      </w:r>
      <w:r>
        <w:rPr>
          <w:rFonts w:hint="eastAsia" w:ascii="黑体" w:hAnsi="黑体" w:eastAsia="黑体" w:cs="黑体"/>
          <w:b w:val="0"/>
          <w:bCs w:val="0"/>
          <w:spacing w:val="-1"/>
          <w:sz w:val="32"/>
          <w:szCs w:val="32"/>
          <w:lang w:val="en-US" w:eastAsia="zh-CN"/>
        </w:rPr>
        <w:t xml:space="preserve"> 工作</w:t>
      </w:r>
      <w:r>
        <w:rPr>
          <w:rFonts w:ascii="黑体" w:hAnsi="黑体" w:eastAsia="黑体" w:cs="黑体"/>
          <w:b w:val="0"/>
          <w:bCs w:val="0"/>
          <w:spacing w:val="-1"/>
          <w:sz w:val="32"/>
          <w:szCs w:val="32"/>
        </w:rPr>
        <w:t>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第九条</w:t>
      </w:r>
      <w:r>
        <w:rPr>
          <w:rFonts w:hint="eastAsia" w:ascii="仿宋" w:hAnsi="仿宋" w:eastAsia="仿宋" w:cs="仿宋"/>
          <w:sz w:val="32"/>
          <w:szCs w:val="32"/>
          <w:lang w:val="en-US" w:eastAsia="zh-CN"/>
        </w:rPr>
        <w:t xml:space="preserve"> 【检查组长职责】</w:t>
      </w:r>
      <w:r>
        <w:rPr>
          <w:rFonts w:hint="eastAsia" w:ascii="仿宋" w:hAnsi="仿宋" w:eastAsia="仿宋" w:cs="仿宋"/>
          <w:sz w:val="32"/>
          <w:szCs w:val="32"/>
          <w:lang w:eastAsia="zh-CN"/>
        </w:rPr>
        <w:t>检查组长职责：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（一）检查工作实行组长负责制。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（二）根据特殊食品安全监管工作任务及检查员个人专长确定人员分工，严格按程序组织实施。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（二）协调处置与检查任务相关的各项保障工作，并督促检查组员按照检查任务分工完成检查工作。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（三）代表检查组向被检查企业反馈检查结论，妥善处置检查工作中的突发情况。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（四）组织收集整理检查文书、相关证据材料，汇总检查情况形成现场检查报告，确保检查内容准确、完整、规范，并将检查情况录入市场监管部门特殊食品信息化管理系统。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（五）检查组员对检查结论出现分歧时，组织检查组员集体讨论</w:t>
      </w:r>
      <w:r>
        <w:rPr>
          <w:rFonts w:hint="eastAsia" w:ascii="仿宋" w:hAnsi="仿宋" w:eastAsia="仿宋" w:cs="仿宋"/>
          <w:sz w:val="32"/>
          <w:szCs w:val="32"/>
          <w:highlight w:val="none"/>
          <w:lang w:eastAsia="zh-CN"/>
        </w:rPr>
        <w:t>确定</w:t>
      </w:r>
      <w:r>
        <w:rPr>
          <w:rFonts w:hint="eastAsia" w:ascii="仿宋" w:hAnsi="仿宋" w:eastAsia="仿宋" w:cs="仿宋"/>
          <w:sz w:val="32"/>
          <w:szCs w:val="32"/>
          <w:lang w:eastAsia="zh-CN"/>
        </w:rPr>
        <w:t>最终检查结论</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（六）发现被检查企业涉嫌违法违规行为的，应将发现的问题线索移交属地监管部门依法处置，并及时报告使用单位。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（七）监督检查组员工作纪律执行情况，在企业醒目位置公示《关于特殊食品监督检查工作纪律监督及投诉举报联系方式的公告》（附件</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（八）完成使用单位交办的其他任务。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4" w:firstLineChars="3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第十条</w:t>
      </w:r>
      <w:r>
        <w:rPr>
          <w:rFonts w:hint="eastAsia" w:ascii="仿宋" w:hAnsi="仿宋" w:eastAsia="仿宋" w:cs="仿宋"/>
          <w:sz w:val="32"/>
          <w:szCs w:val="32"/>
          <w:lang w:val="en-US" w:eastAsia="zh-CN"/>
        </w:rPr>
        <w:t xml:space="preserve"> 【检查组员职责】</w:t>
      </w:r>
      <w:r>
        <w:rPr>
          <w:rFonts w:hint="eastAsia" w:ascii="仿宋" w:hAnsi="仿宋" w:eastAsia="仿宋" w:cs="仿宋"/>
          <w:sz w:val="32"/>
          <w:szCs w:val="32"/>
          <w:lang w:eastAsia="zh-CN"/>
        </w:rPr>
        <w:t>检查组员职责：</w:t>
      </w:r>
    </w:p>
    <w:p>
      <w:pPr>
        <w:keepNext w:val="0"/>
        <w:keepLines w:val="0"/>
        <w:pageBreakBefore w:val="0"/>
        <w:widowControl w:val="0"/>
        <w:kinsoku/>
        <w:wordWrap/>
        <w:overflowPunct/>
        <w:topLinePunct w:val="0"/>
        <w:autoSpaceDE/>
        <w:autoSpaceDN/>
        <w:bidi w:val="0"/>
        <w:adjustRightInd/>
        <w:snapToGrid/>
        <w:spacing w:before="97"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（一）服从检查组长管理，按照检查分工开展工作，并对检查内容负责。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highlight w:val="none"/>
          <w:lang w:eastAsia="zh-CN"/>
        </w:rPr>
        <w:t>对负责检查部分提出意见，包括但不限于</w:t>
      </w:r>
      <w:r>
        <w:rPr>
          <w:rFonts w:hint="eastAsia" w:ascii="仿宋" w:hAnsi="仿宋" w:eastAsia="仿宋" w:cs="仿宋"/>
          <w:sz w:val="32"/>
          <w:szCs w:val="32"/>
          <w:highlight w:val="none"/>
        </w:rPr>
        <w:t>是否符合特殊食品相关法律法规及标准</w:t>
      </w:r>
      <w:r>
        <w:rPr>
          <w:rFonts w:hint="eastAsia" w:ascii="仿宋" w:hAnsi="仿宋" w:eastAsia="仿宋" w:cs="仿宋"/>
          <w:sz w:val="32"/>
          <w:szCs w:val="32"/>
          <w:highlight w:val="none"/>
          <w:lang w:eastAsia="zh-CN"/>
        </w:rPr>
        <w:t>要求、</w:t>
      </w:r>
      <w:r>
        <w:rPr>
          <w:rFonts w:hint="eastAsia" w:ascii="仿宋" w:hAnsi="仿宋" w:eastAsia="仿宋" w:cs="仿宋"/>
          <w:sz w:val="32"/>
          <w:szCs w:val="32"/>
          <w:highlight w:val="none"/>
          <w:u w:val="none"/>
          <w:lang w:eastAsia="zh-CN"/>
        </w:rPr>
        <w:t>存在的主要问题及风险等级、是否需要进一步抽样检验或立案调查、整改措施建议</w:t>
      </w:r>
      <w:r>
        <w:rPr>
          <w:rFonts w:hint="eastAsia" w:ascii="仿宋" w:hAnsi="仿宋" w:eastAsia="仿宋" w:cs="仿宋"/>
          <w:sz w:val="32"/>
          <w:szCs w:val="32"/>
          <w:highlight w:val="none"/>
          <w:lang w:eastAsia="zh-CN"/>
        </w:rPr>
        <w:t>等内容，对问题项详细描述并做好相应取证工作，客观公正地评价被检查企业，提交有关检查记录。</w:t>
      </w:r>
    </w:p>
    <w:p>
      <w:pPr>
        <w:keepNext w:val="0"/>
        <w:keepLines w:val="0"/>
        <w:pageBreakBefore w:val="0"/>
        <w:widowControl w:val="0"/>
        <w:kinsoku/>
        <w:wordWrap/>
        <w:overflowPunct/>
        <w:topLinePunct w:val="0"/>
        <w:autoSpaceDE/>
        <w:autoSpaceDN/>
        <w:bidi w:val="0"/>
        <w:adjustRightInd/>
        <w:snapToGrid/>
        <w:spacing w:before="97"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（三）对检查组其他检查员发现的问题提出意见和建议，参与检查报告的起草和讨论。</w:t>
      </w:r>
    </w:p>
    <w:p>
      <w:pPr>
        <w:keepNext w:val="0"/>
        <w:keepLines w:val="0"/>
        <w:pageBreakBefore w:val="0"/>
        <w:widowControl w:val="0"/>
        <w:kinsoku/>
        <w:wordWrap/>
        <w:overflowPunct/>
        <w:topLinePunct w:val="0"/>
        <w:autoSpaceDE/>
        <w:autoSpaceDN/>
        <w:bidi w:val="0"/>
        <w:adjustRightInd/>
        <w:snapToGrid/>
        <w:spacing w:before="97"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（四）协助检查组长将检查情况录入市场监管部门特殊食品信息化管理系统。</w:t>
      </w:r>
    </w:p>
    <w:p>
      <w:pPr>
        <w:keepNext w:val="0"/>
        <w:keepLines w:val="0"/>
        <w:pageBreakBefore w:val="0"/>
        <w:widowControl w:val="0"/>
        <w:kinsoku/>
        <w:wordWrap/>
        <w:overflowPunct/>
        <w:topLinePunct w:val="0"/>
        <w:autoSpaceDE/>
        <w:autoSpaceDN/>
        <w:bidi w:val="0"/>
        <w:adjustRightInd/>
        <w:snapToGrid/>
        <w:spacing w:before="97"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（五）对检查结论出现分歧时，有权保留意见，并在检查记录表中作出说明。</w:t>
      </w:r>
    </w:p>
    <w:p>
      <w:pPr>
        <w:keepNext w:val="0"/>
        <w:keepLines w:val="0"/>
        <w:pageBreakBefore w:val="0"/>
        <w:widowControl w:val="0"/>
        <w:kinsoku/>
        <w:wordWrap/>
        <w:overflowPunct/>
        <w:topLinePunct w:val="0"/>
        <w:autoSpaceDE/>
        <w:autoSpaceDN/>
        <w:bidi w:val="0"/>
        <w:adjustRightInd/>
        <w:snapToGrid/>
        <w:spacing w:before="97"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lang w:eastAsia="zh-CN"/>
        </w:rPr>
        <w:t>（六）完成检查组长交办的其他工作任务。</w:t>
      </w:r>
    </w:p>
    <w:p>
      <w:pPr>
        <w:keepNext w:val="0"/>
        <w:keepLines w:val="0"/>
        <w:pageBreakBefore w:val="0"/>
        <w:widowControl w:val="0"/>
        <w:kinsoku/>
        <w:wordWrap/>
        <w:overflowPunct/>
        <w:topLinePunct w:val="0"/>
        <w:autoSpaceDE/>
        <w:autoSpaceDN/>
        <w:bidi w:val="0"/>
        <w:adjustRightInd/>
        <w:snapToGrid/>
        <w:spacing w:line="600" w:lineRule="exact"/>
        <w:ind w:firstLine="611"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b/>
          <w:bCs/>
          <w:spacing w:val="-8"/>
          <w:sz w:val="32"/>
          <w:szCs w:val="32"/>
          <w:highlight w:val="none"/>
          <w:lang w:eastAsia="zh-CN"/>
        </w:rPr>
        <w:t>第十一条</w:t>
      </w:r>
      <w:r>
        <w:rPr>
          <w:rFonts w:hint="eastAsia" w:ascii="仿宋" w:hAnsi="仿宋" w:eastAsia="仿宋" w:cs="仿宋"/>
          <w:b/>
          <w:bCs/>
          <w:spacing w:val="-8"/>
          <w:sz w:val="32"/>
          <w:szCs w:val="32"/>
          <w:highlight w:val="none"/>
          <w:lang w:val="en-US" w:eastAsia="zh-CN"/>
        </w:rPr>
        <w:t xml:space="preserve"> 【检查专家职责】</w:t>
      </w:r>
      <w:r>
        <w:rPr>
          <w:rFonts w:hint="eastAsia" w:ascii="仿宋" w:hAnsi="仿宋" w:eastAsia="仿宋" w:cs="仿宋"/>
          <w:sz w:val="32"/>
          <w:szCs w:val="32"/>
          <w:highlight w:val="none"/>
          <w:lang w:eastAsia="zh-CN"/>
        </w:rPr>
        <w:t>检查专家职责：</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highlight w:val="none"/>
          <w:lang w:eastAsia="zh-CN"/>
        </w:rPr>
      </w:pPr>
      <w:bookmarkStart w:id="8" w:name="OLE_LINK19"/>
      <w:r>
        <w:rPr>
          <w:rFonts w:hint="eastAsia" w:ascii="仿宋" w:hAnsi="仿宋" w:eastAsia="仿宋" w:cs="仿宋"/>
          <w:sz w:val="32"/>
          <w:szCs w:val="32"/>
          <w:highlight w:val="none"/>
          <w:lang w:val="en-US" w:eastAsia="zh-CN"/>
        </w:rPr>
        <w:t>（一）充分</w:t>
      </w:r>
      <w:r>
        <w:rPr>
          <w:rFonts w:hint="eastAsia" w:ascii="仿宋" w:hAnsi="仿宋" w:eastAsia="仿宋" w:cs="仿宋"/>
          <w:sz w:val="32"/>
          <w:szCs w:val="32"/>
          <w:highlight w:val="none"/>
          <w:lang w:eastAsia="zh-CN"/>
        </w:rPr>
        <w:t>利用专业知识分析研判特殊食品领域风险隐患</w:t>
      </w:r>
      <w:bookmarkEnd w:id="8"/>
      <w:r>
        <w:rPr>
          <w:rFonts w:hint="eastAsia" w:ascii="仿宋" w:hAnsi="仿宋" w:eastAsia="仿宋" w:cs="仿宋"/>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（二）对特殊食品安全监督检查过程中的技术争议、复杂专业问题进行论证，形成论证报告。</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（三）为特殊食品安全监督检查工作提供理论指导、业务咨询和技术支持等服务。</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（四）其他需要提供支持的特殊食品安全监管工作。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b w:val="0"/>
          <w:bCs w:val="0"/>
        </w:rPr>
      </w:pPr>
      <w:r>
        <w:rPr>
          <w:rFonts w:ascii="黑体" w:hAnsi="黑体" w:eastAsia="黑体" w:cs="黑体"/>
          <w:b w:val="0"/>
          <w:bCs w:val="0"/>
          <w:spacing w:val="33"/>
          <w:sz w:val="32"/>
          <w:szCs w:val="32"/>
        </w:rPr>
        <w:t>第五章</w:t>
      </w:r>
      <w:r>
        <w:rPr>
          <w:rFonts w:hint="eastAsia" w:ascii="黑体" w:hAnsi="黑体" w:eastAsia="黑体" w:cs="黑体"/>
          <w:b w:val="0"/>
          <w:bCs w:val="0"/>
          <w:spacing w:val="33"/>
          <w:sz w:val="32"/>
          <w:szCs w:val="32"/>
          <w:lang w:val="en-US" w:eastAsia="zh-CN"/>
        </w:rPr>
        <w:t xml:space="preserve"> </w:t>
      </w:r>
      <w:r>
        <w:rPr>
          <w:rFonts w:ascii="黑体" w:hAnsi="黑体" w:eastAsia="黑体" w:cs="黑体"/>
          <w:b w:val="0"/>
          <w:bCs w:val="0"/>
          <w:spacing w:val="33"/>
          <w:sz w:val="32"/>
          <w:szCs w:val="32"/>
        </w:rPr>
        <w:t>权利与义务</w:t>
      </w:r>
    </w:p>
    <w:p>
      <w:pPr>
        <w:keepNext w:val="0"/>
        <w:keepLines w:val="0"/>
        <w:pageBreakBefore w:val="0"/>
        <w:widowControl w:val="0"/>
        <w:kinsoku/>
        <w:wordWrap/>
        <w:overflowPunct/>
        <w:topLinePunct w:val="0"/>
        <w:autoSpaceDE/>
        <w:autoSpaceDN/>
        <w:bidi w:val="0"/>
        <w:adjustRightInd/>
        <w:snapToGrid/>
        <w:spacing w:line="600" w:lineRule="exact"/>
        <w:ind w:firstLine="647"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pacing w:val="1"/>
          <w:sz w:val="32"/>
          <w:szCs w:val="32"/>
          <w:lang w:eastAsia="zh-CN"/>
        </w:rPr>
        <w:t>第十二条</w:t>
      </w:r>
      <w:r>
        <w:rPr>
          <w:rFonts w:hint="eastAsia" w:ascii="仿宋" w:hAnsi="仿宋" w:eastAsia="仿宋" w:cs="仿宋"/>
          <w:spacing w:val="1"/>
          <w:sz w:val="32"/>
          <w:szCs w:val="32"/>
          <w:lang w:val="en-US" w:eastAsia="zh-CN"/>
        </w:rPr>
        <w:t xml:space="preserve"> </w:t>
      </w:r>
      <w:r>
        <w:rPr>
          <w:rFonts w:hint="eastAsia" w:ascii="仿宋" w:hAnsi="仿宋" w:eastAsia="仿宋" w:cs="仿宋"/>
          <w:sz w:val="32"/>
          <w:szCs w:val="32"/>
          <w:lang w:val="en-US" w:eastAsia="zh-CN"/>
        </w:rPr>
        <w:t>【检查员权利】</w:t>
      </w:r>
      <w:r>
        <w:rPr>
          <w:rFonts w:hint="eastAsia" w:ascii="仿宋" w:hAnsi="仿宋" w:eastAsia="仿宋" w:cs="仿宋"/>
          <w:spacing w:val="1"/>
          <w:sz w:val="32"/>
          <w:szCs w:val="32"/>
          <w:lang w:eastAsia="zh-CN"/>
        </w:rPr>
        <w:t>检查</w:t>
      </w:r>
      <w:r>
        <w:rPr>
          <w:rFonts w:hint="eastAsia" w:ascii="仿宋" w:hAnsi="仿宋" w:eastAsia="仿宋" w:cs="仿宋"/>
          <w:sz w:val="32"/>
          <w:szCs w:val="32"/>
          <w:lang w:eastAsia="zh-CN"/>
        </w:rPr>
        <w:t>员在履行职责期间享有以下权利：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（一）依法独立、充分陈述个人意见，不受任何单位或个人的干涉。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w:t>
      </w:r>
      <w:bookmarkStart w:id="9" w:name="OLE_LINK7"/>
      <w:r>
        <w:rPr>
          <w:rFonts w:hint="eastAsia" w:ascii="仿宋" w:hAnsi="仿宋" w:eastAsia="仿宋" w:cs="仿宋"/>
          <w:sz w:val="32"/>
          <w:szCs w:val="32"/>
          <w:lang w:eastAsia="zh-CN"/>
        </w:rPr>
        <w:t>现场检查</w:t>
      </w:r>
      <w:bookmarkEnd w:id="9"/>
      <w:r>
        <w:rPr>
          <w:rFonts w:hint="eastAsia" w:ascii="仿宋" w:hAnsi="仿宋" w:eastAsia="仿宋" w:cs="仿宋"/>
          <w:sz w:val="32"/>
          <w:szCs w:val="32"/>
          <w:lang w:eastAsia="zh-CN"/>
        </w:rPr>
        <w:t>时，可进入相关区域查阅、获取履行职责所需要的资料、信息，调取有关文件记录。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（三）对特殊食品安全监督检查工作制度与工作方式等提出意见和建议。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（四）申请退出检查员库。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）法律、法规和</w:t>
      </w:r>
      <w:r>
        <w:rPr>
          <w:rFonts w:ascii="仿宋" w:hAnsi="仿宋" w:eastAsia="仿宋" w:cs="仿宋"/>
          <w:spacing w:val="-11"/>
          <w:sz w:val="32"/>
          <w:szCs w:val="32"/>
        </w:rPr>
        <w:t>规章规定的其他权利。</w:t>
      </w:r>
    </w:p>
    <w:p>
      <w:pPr>
        <w:keepNext w:val="0"/>
        <w:keepLines w:val="0"/>
        <w:pageBreakBefore w:val="0"/>
        <w:widowControl w:val="0"/>
        <w:kinsoku/>
        <w:wordWrap/>
        <w:overflowPunct/>
        <w:topLinePunct w:val="0"/>
        <w:autoSpaceDE/>
        <w:autoSpaceDN/>
        <w:bidi w:val="0"/>
        <w:adjustRightInd/>
        <w:snapToGrid/>
        <w:spacing w:line="600" w:lineRule="exact"/>
        <w:ind w:firstLine="647"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pacing w:val="1"/>
          <w:sz w:val="32"/>
          <w:szCs w:val="32"/>
          <w:lang w:eastAsia="zh-CN"/>
        </w:rPr>
        <w:t>第十三条</w:t>
      </w:r>
      <w:r>
        <w:rPr>
          <w:rFonts w:hint="eastAsia" w:ascii="仿宋" w:hAnsi="仿宋" w:eastAsia="仿宋" w:cs="仿宋"/>
          <w:sz w:val="32"/>
          <w:szCs w:val="32"/>
          <w:lang w:val="en-US" w:eastAsia="zh-CN"/>
        </w:rPr>
        <w:t>【检查员义务】</w:t>
      </w:r>
      <w:r>
        <w:rPr>
          <w:rFonts w:hint="eastAsia" w:ascii="仿宋" w:hAnsi="仿宋" w:eastAsia="仿宋" w:cs="仿宋"/>
          <w:spacing w:val="1"/>
          <w:sz w:val="32"/>
          <w:szCs w:val="32"/>
          <w:lang w:eastAsia="zh-CN"/>
        </w:rPr>
        <w:t xml:space="preserve"> 检查</w:t>
      </w:r>
      <w:r>
        <w:rPr>
          <w:rFonts w:hint="eastAsia" w:ascii="仿宋" w:hAnsi="仿宋" w:eastAsia="仿宋" w:cs="仿宋"/>
          <w:sz w:val="32"/>
          <w:szCs w:val="32"/>
          <w:lang w:eastAsia="zh-CN"/>
        </w:rPr>
        <w:t>员在履行职责期间承担以下义务：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（一）积极配合使用单位的工作安排，按要求参与特殊食品安全监督检查工作。因特殊原因不能参加的，应及时请假并说明理由。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（二）以科学、严谨、公正、公平的态度从事特殊食品安全监督检查工作，独立形成检查意见并签字，对出具意见负责。意见如有修改，应重新签字确认。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（三）发现被检查企业涉嫌违法违规行为的,</w:t>
      </w:r>
      <w:r>
        <w:rPr>
          <w:rFonts w:hint="eastAsia" w:ascii="仿宋" w:hAnsi="仿宋" w:eastAsia="仿宋" w:cs="仿宋"/>
          <w:sz w:val="32"/>
          <w:szCs w:val="32"/>
          <w:lang w:val="en-US" w:eastAsia="zh-CN"/>
        </w:rPr>
        <w:t xml:space="preserve"> 按要求给予办理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（四）遵守工作纪律、保密纪律、廉洁纪律规定,自觉接受社会、使用单位和被检查企业的监督。</w:t>
      </w:r>
    </w:p>
    <w:p>
      <w:pPr>
        <w:keepNext w:val="0"/>
        <w:keepLines w:val="0"/>
        <w:pageBreakBefore w:val="0"/>
        <w:widowControl w:val="0"/>
        <w:numPr>
          <w:ilvl w:val="0"/>
          <w:numId w:val="0"/>
        </w:numPr>
        <w:kinsoku/>
        <w:wordWrap/>
        <w:overflowPunct/>
        <w:topLinePunct w:val="0"/>
        <w:autoSpaceDE/>
        <w:autoSpaceDN/>
        <w:bidi w:val="0"/>
        <w:adjustRightInd/>
        <w:snapToGrid/>
        <w:spacing w:before="107" w:line="600" w:lineRule="exact"/>
        <w:ind w:firstLine="640" w:firstLineChars="200"/>
        <w:jc w:val="left"/>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（五）积极参加省市场监管局组织的培训、考核，服从省市场监管局的监督和管理。</w:t>
      </w:r>
    </w:p>
    <w:p>
      <w:pPr>
        <w:keepNext w:val="0"/>
        <w:keepLines w:val="0"/>
        <w:pageBreakBefore w:val="0"/>
        <w:widowControl w:val="0"/>
        <w:numPr>
          <w:ilvl w:val="0"/>
          <w:numId w:val="0"/>
        </w:numPr>
        <w:kinsoku/>
        <w:wordWrap/>
        <w:overflowPunct/>
        <w:topLinePunct w:val="0"/>
        <w:autoSpaceDE/>
        <w:autoSpaceDN/>
        <w:bidi w:val="0"/>
        <w:adjustRightInd/>
        <w:snapToGrid/>
        <w:spacing w:before="107" w:line="600" w:lineRule="exact"/>
        <w:ind w:firstLine="640" w:firstLineChars="200"/>
        <w:jc w:val="left"/>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（六）熟悉特殊食品安全相关法律法规，不断提升现场检查能力和水平。</w:t>
      </w:r>
    </w:p>
    <w:p>
      <w:pPr>
        <w:keepNext w:val="0"/>
        <w:keepLines w:val="0"/>
        <w:pageBreakBefore w:val="0"/>
        <w:widowControl w:val="0"/>
        <w:kinsoku/>
        <w:wordWrap/>
        <w:overflowPunct/>
        <w:topLinePunct w:val="0"/>
        <w:autoSpaceDE/>
        <w:autoSpaceDN/>
        <w:bidi w:val="0"/>
        <w:adjustRightInd/>
        <w:snapToGrid/>
        <w:spacing w:before="107" w:line="600" w:lineRule="exact"/>
        <w:ind w:firstLine="640"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（七）法律、法规和规章规定的其他义务。</w:t>
      </w:r>
    </w:p>
    <w:p>
      <w:pPr>
        <w:keepNext w:val="0"/>
        <w:keepLines w:val="0"/>
        <w:pageBreakBefore w:val="0"/>
        <w:widowControl w:val="0"/>
        <w:kinsoku/>
        <w:wordWrap/>
        <w:overflowPunct/>
        <w:topLinePunct w:val="0"/>
        <w:autoSpaceDE/>
        <w:autoSpaceDN/>
        <w:bidi w:val="0"/>
        <w:adjustRightInd/>
        <w:snapToGrid/>
        <w:spacing w:before="107" w:line="600" w:lineRule="exact"/>
        <w:ind w:firstLine="2880" w:firstLineChars="9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第六章 使用与管理</w:t>
      </w:r>
    </w:p>
    <w:p>
      <w:pPr>
        <w:pStyle w:val="7"/>
        <w:shd w:val="clear" w:color="060000" w:fill="FFFFFF"/>
        <w:spacing w:before="0" w:beforeLines="0" w:beforeAutospacing="0" w:after="0" w:afterLines="0" w:afterAutospacing="0" w:line="600" w:lineRule="exact"/>
        <w:ind w:left="45" w:right="45" w:firstLine="643" w:firstLineChars="200"/>
        <w:jc w:val="both"/>
        <w:rPr>
          <w:rFonts w:hint="eastAsia" w:ascii="仿宋" w:hAnsi="仿宋" w:eastAsia="仿宋" w:cs="仿宋"/>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lang w:val="en-US" w:eastAsia="zh-CN"/>
        </w:rPr>
        <w:t>【使用原则】</w:t>
      </w:r>
      <w:r>
        <w:rPr>
          <w:rFonts w:hint="eastAsia" w:ascii="仿宋_GB2312" w:hAnsi="仿宋_GB2312" w:eastAsia="仿宋_GB2312" w:cs="仿宋_GB2312"/>
          <w:sz w:val="32"/>
          <w:szCs w:val="32"/>
        </w:rPr>
        <w:t>检查员</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应遵循以下原则：</w:t>
      </w:r>
      <w:r>
        <w:rPr>
          <w:rFonts w:hint="eastAsia" w:ascii="仿宋_GB2312" w:hAnsi="仿宋_GB2312" w:eastAsia="仿宋_GB2312" w:cs="仿宋_GB2312"/>
          <w:sz w:val="32"/>
          <w:szCs w:val="32"/>
        </w:rPr>
        <w:br w:type="textWrapping"/>
      </w:r>
      <w:r>
        <w:rPr>
          <w:rFonts w:hint="eastAsia" w:ascii="仿宋" w:hAnsi="仿宋" w:eastAsia="仿宋" w:cs="仿宋"/>
          <w:sz w:val="32"/>
          <w:szCs w:val="32"/>
        </w:rPr>
        <w:t xml:space="preserve">    （一）</w:t>
      </w:r>
      <w:r>
        <w:rPr>
          <w:rFonts w:hint="eastAsia" w:ascii="仿宋" w:hAnsi="仿宋" w:eastAsia="仿宋" w:cs="仿宋"/>
          <w:sz w:val="32"/>
          <w:szCs w:val="32"/>
          <w:lang w:eastAsia="zh-CN"/>
        </w:rPr>
        <w:t>专业相符原则。</w:t>
      </w:r>
      <w:r>
        <w:rPr>
          <w:rFonts w:hint="eastAsia" w:ascii="仿宋" w:hAnsi="仿宋" w:eastAsia="仿宋" w:cs="仿宋"/>
          <w:sz w:val="32"/>
          <w:szCs w:val="32"/>
        </w:rPr>
        <w:t>应</w:t>
      </w:r>
      <w:r>
        <w:rPr>
          <w:rFonts w:hint="eastAsia" w:ascii="仿宋" w:hAnsi="仿宋" w:eastAsia="仿宋" w:cs="仿宋"/>
          <w:sz w:val="32"/>
          <w:szCs w:val="32"/>
          <w:lang w:eastAsia="zh-CN"/>
        </w:rPr>
        <w:t>根据</w:t>
      </w:r>
      <w:r>
        <w:rPr>
          <w:rFonts w:hint="eastAsia" w:ascii="仿宋" w:hAnsi="仿宋" w:eastAsia="仿宋" w:cs="仿宋"/>
          <w:sz w:val="32"/>
          <w:szCs w:val="32"/>
        </w:rPr>
        <w:t>被检查</w:t>
      </w:r>
      <w:r>
        <w:rPr>
          <w:rFonts w:hint="eastAsia" w:ascii="仿宋" w:hAnsi="仿宋" w:eastAsia="仿宋" w:cs="仿宋"/>
          <w:sz w:val="32"/>
          <w:szCs w:val="32"/>
          <w:lang w:eastAsia="zh-CN"/>
        </w:rPr>
        <w:t>企业</w:t>
      </w:r>
      <w:r>
        <w:rPr>
          <w:rFonts w:hint="eastAsia" w:ascii="仿宋" w:hAnsi="仿宋" w:eastAsia="仿宋" w:cs="仿宋"/>
          <w:sz w:val="32"/>
          <w:szCs w:val="32"/>
        </w:rPr>
        <w:t>的产品类别、规模、风险等级和检查类型，</w:t>
      </w:r>
      <w:r>
        <w:rPr>
          <w:rFonts w:hint="eastAsia" w:ascii="仿宋" w:hAnsi="仿宋" w:eastAsia="仿宋" w:cs="仿宋"/>
          <w:sz w:val="32"/>
          <w:szCs w:val="32"/>
          <w:lang w:eastAsia="zh-CN"/>
        </w:rPr>
        <w:t>组建</w:t>
      </w:r>
      <w:r>
        <w:rPr>
          <w:rFonts w:hint="eastAsia" w:ascii="仿宋" w:hAnsi="仿宋" w:eastAsia="仿宋" w:cs="仿宋"/>
          <w:sz w:val="32"/>
          <w:szCs w:val="32"/>
        </w:rPr>
        <w:t>专业结构、工作背景相适宜的</w:t>
      </w:r>
      <w:r>
        <w:rPr>
          <w:rFonts w:hint="eastAsia" w:ascii="仿宋" w:hAnsi="仿宋" w:eastAsia="仿宋" w:cs="仿宋"/>
          <w:sz w:val="32"/>
          <w:szCs w:val="32"/>
          <w:lang w:eastAsia="zh-CN"/>
        </w:rPr>
        <w:t>检查组。</w:t>
      </w:r>
    </w:p>
    <w:p>
      <w:pPr>
        <w:widowControl/>
        <w:shd w:val="clear" w:color="060000" w:fill="FFFFFF"/>
        <w:spacing w:before="0" w:beforeLines="0" w:beforeAutospacing="0" w:after="0" w:afterLines="0" w:afterAutospacing="0" w:line="600" w:lineRule="exact"/>
        <w:ind w:right="45"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080000" w:fill="FFFFFF"/>
        </w:rPr>
        <w:t>（二）</w:t>
      </w:r>
      <w:r>
        <w:rPr>
          <w:rFonts w:hint="eastAsia" w:ascii="仿宋" w:hAnsi="仿宋" w:eastAsia="仿宋" w:cs="仿宋"/>
          <w:sz w:val="32"/>
          <w:szCs w:val="32"/>
          <w:shd w:val="clear" w:color="080000" w:fill="FFFFFF"/>
          <w:lang w:eastAsia="zh-CN"/>
        </w:rPr>
        <w:t>申请回避原则。</w:t>
      </w:r>
      <w:r>
        <w:rPr>
          <w:rFonts w:hint="eastAsia" w:ascii="仿宋" w:hAnsi="仿宋" w:eastAsia="仿宋" w:cs="仿宋"/>
          <w:sz w:val="32"/>
          <w:szCs w:val="32"/>
        </w:rPr>
        <w:t>应</w:t>
      </w:r>
      <w:r>
        <w:rPr>
          <w:rFonts w:hint="eastAsia" w:ascii="仿宋" w:hAnsi="仿宋" w:eastAsia="仿宋" w:cs="仿宋"/>
          <w:sz w:val="32"/>
          <w:szCs w:val="32"/>
          <w:lang w:eastAsia="zh-CN"/>
        </w:rPr>
        <w:t>根据</w:t>
      </w:r>
      <w:r>
        <w:rPr>
          <w:rFonts w:hint="eastAsia" w:ascii="仿宋" w:hAnsi="仿宋" w:eastAsia="仿宋" w:cs="仿宋"/>
          <w:sz w:val="32"/>
          <w:szCs w:val="32"/>
          <w:shd w:val="clear" w:color="080000" w:fill="FFFFFF"/>
        </w:rPr>
        <w:t>检查员与被检查</w:t>
      </w:r>
      <w:r>
        <w:rPr>
          <w:rFonts w:hint="eastAsia" w:ascii="仿宋" w:hAnsi="仿宋" w:eastAsia="仿宋" w:cs="仿宋"/>
          <w:sz w:val="32"/>
          <w:szCs w:val="32"/>
          <w:shd w:val="clear" w:color="080000" w:fill="FFFFFF"/>
          <w:lang w:eastAsia="zh-CN"/>
        </w:rPr>
        <w:t>企业</w:t>
      </w:r>
      <w:r>
        <w:rPr>
          <w:rFonts w:hint="eastAsia" w:ascii="仿宋" w:hAnsi="仿宋" w:eastAsia="仿宋" w:cs="仿宋"/>
          <w:sz w:val="32"/>
          <w:szCs w:val="32"/>
          <w:shd w:val="clear" w:color="080000" w:fill="FFFFFF"/>
        </w:rPr>
        <w:t>之间是否存在利益冲突或者其他可能影响检查公正性判断的情形，</w:t>
      </w:r>
      <w:r>
        <w:rPr>
          <w:rFonts w:hint="eastAsia" w:ascii="仿宋" w:hAnsi="仿宋" w:eastAsia="仿宋" w:cs="仿宋"/>
          <w:sz w:val="32"/>
          <w:szCs w:val="32"/>
          <w:shd w:val="clear" w:color="080000" w:fill="FFFFFF"/>
          <w:lang w:eastAsia="zh-CN"/>
        </w:rPr>
        <w:t>如检查员</w:t>
      </w:r>
      <w:r>
        <w:rPr>
          <w:rFonts w:hint="eastAsia" w:ascii="仿宋" w:hAnsi="仿宋" w:eastAsia="仿宋" w:cs="仿宋"/>
          <w:sz w:val="32"/>
          <w:szCs w:val="32"/>
          <w:shd w:val="clear" w:color="080000" w:fill="FFFFFF"/>
        </w:rPr>
        <w:t>本人或亲属(配偶、父母、子女及其配偶)存在参与被检查企业的特殊食品研发、生产经营、检验、有偿咨询等工作，与被检查企业有任何其他利害关系，以及其他可能影响科学、公正、公平履职情况，要求检查员主动自查并按</w:t>
      </w:r>
      <w:r>
        <w:rPr>
          <w:rFonts w:hint="eastAsia" w:ascii="仿宋" w:hAnsi="仿宋" w:eastAsia="仿宋" w:cs="仿宋"/>
          <w:sz w:val="32"/>
          <w:szCs w:val="32"/>
        </w:rPr>
        <w:t>规定申请回避</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w:t>
      </w:r>
      <w:r>
        <w:rPr>
          <w:rFonts w:hint="eastAsia" w:ascii="仿宋" w:hAnsi="仿宋" w:eastAsia="仿宋" w:cs="仿宋"/>
          <w:sz w:val="32"/>
          <w:szCs w:val="32"/>
          <w:lang w:eastAsia="zh-CN"/>
        </w:rPr>
        <w:t>随机抽取原则。</w:t>
      </w:r>
      <w:r>
        <w:rPr>
          <w:rFonts w:hint="eastAsia" w:ascii="仿宋" w:hAnsi="仿宋" w:eastAsia="仿宋" w:cs="仿宋"/>
          <w:sz w:val="32"/>
          <w:szCs w:val="32"/>
          <w:shd w:val="clear" w:color="auto" w:fill="FFFFFF"/>
        </w:rPr>
        <w:t>应</w:t>
      </w:r>
      <w:r>
        <w:rPr>
          <w:rFonts w:hint="eastAsia" w:ascii="仿宋" w:hAnsi="仿宋" w:eastAsia="仿宋" w:cs="仿宋"/>
          <w:kern w:val="0"/>
          <w:sz w:val="32"/>
          <w:szCs w:val="32"/>
          <w:lang w:bidi="ar"/>
        </w:rPr>
        <w:t>根据工作需要，按照公平、公正、回避的原则，</w:t>
      </w:r>
      <w:r>
        <w:rPr>
          <w:rFonts w:hint="eastAsia" w:ascii="仿宋" w:hAnsi="仿宋" w:eastAsia="仿宋" w:cs="仿宋"/>
          <w:kern w:val="0"/>
          <w:sz w:val="32"/>
          <w:szCs w:val="32"/>
          <w:lang w:eastAsia="zh-CN" w:bidi="ar"/>
        </w:rPr>
        <w:t>按规定</w:t>
      </w:r>
      <w:r>
        <w:rPr>
          <w:rFonts w:hint="eastAsia" w:ascii="仿宋" w:hAnsi="仿宋" w:eastAsia="仿宋" w:cs="仿宋"/>
          <w:kern w:val="0"/>
          <w:sz w:val="32"/>
          <w:szCs w:val="32"/>
          <w:lang w:bidi="ar"/>
        </w:rPr>
        <w:t>随机抽取</w:t>
      </w:r>
      <w:r>
        <w:rPr>
          <w:rFonts w:hint="eastAsia" w:ascii="仿宋" w:hAnsi="仿宋" w:eastAsia="仿宋" w:cs="仿宋"/>
          <w:kern w:val="0"/>
          <w:sz w:val="32"/>
          <w:szCs w:val="32"/>
          <w:u w:val="none"/>
          <w:lang w:val="en-US" w:eastAsia="zh-CN" w:bidi="ar"/>
        </w:rPr>
        <w:t>2</w:t>
      </w:r>
      <w:r>
        <w:rPr>
          <w:rFonts w:hint="eastAsia" w:ascii="仿宋" w:hAnsi="仿宋" w:eastAsia="仿宋" w:cs="仿宋"/>
          <w:kern w:val="0"/>
          <w:sz w:val="32"/>
          <w:szCs w:val="32"/>
          <w:lang w:bidi="ar"/>
        </w:rPr>
        <w:t>名以上检查员，在此基础上择优确定检查组长，组成检查组</w:t>
      </w:r>
      <w:r>
        <w:rPr>
          <w:rFonts w:hint="eastAsia" w:ascii="仿宋" w:hAnsi="仿宋" w:eastAsia="仿宋" w:cs="仿宋"/>
          <w:kern w:val="0"/>
          <w:sz w:val="32"/>
          <w:szCs w:val="32"/>
          <w:lang w:eastAsia="zh-CN"/>
        </w:rPr>
        <w:t>。</w:t>
      </w:r>
      <w:r>
        <w:rPr>
          <w:rFonts w:hint="eastAsia" w:ascii="仿宋" w:hAnsi="仿宋" w:eastAsia="仿宋" w:cs="仿宋"/>
          <w:sz w:val="32"/>
          <w:szCs w:val="32"/>
        </w:rPr>
        <w:br w:type="textWrapping"/>
      </w:r>
      <w:r>
        <w:rPr>
          <w:rFonts w:hint="eastAsia" w:ascii="仿宋_GB2312" w:hAnsi="仿宋_GB2312" w:eastAsia="仿宋_GB2312" w:cs="仿宋_GB2312"/>
          <w:b/>
          <w:bCs/>
          <w:sz w:val="32"/>
          <w:szCs w:val="32"/>
        </w:rPr>
        <w:t xml:space="preserve">   </w:t>
      </w:r>
      <w:bookmarkStart w:id="10" w:name="OLE_LINK1"/>
      <w:r>
        <w:rPr>
          <w:rFonts w:hint="eastAsia" w:ascii="仿宋_GB2312" w:hAnsi="仿宋_GB2312" w:eastAsia="仿宋_GB2312" w:cs="仿宋_GB2312"/>
          <w:b/>
          <w:bCs/>
          <w:sz w:val="32"/>
          <w:szCs w:val="32"/>
        </w:rPr>
        <w:t xml:space="preserve"> 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 xml:space="preserve">条 </w:t>
      </w:r>
      <w:r>
        <w:rPr>
          <w:rFonts w:hint="eastAsia" w:ascii="仿宋" w:hAnsi="仿宋" w:eastAsia="仿宋" w:cs="仿宋"/>
          <w:sz w:val="32"/>
          <w:szCs w:val="32"/>
          <w:lang w:val="en-US" w:eastAsia="zh-CN"/>
        </w:rPr>
        <w:t>【使用程序】</w:t>
      </w:r>
      <w:r>
        <w:rPr>
          <w:rFonts w:hint="eastAsia" w:ascii="仿宋_GB2312" w:hAnsi="仿宋_GB2312" w:eastAsia="仿宋_GB2312" w:cs="仿宋_GB2312"/>
          <w:sz w:val="32"/>
          <w:szCs w:val="32"/>
        </w:rPr>
        <w:t>检查员</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应遵循以下程序</w:t>
      </w:r>
      <w:bookmarkEnd w:id="1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（一）</w:t>
      </w:r>
      <w:r>
        <w:rPr>
          <w:rFonts w:hint="eastAsia" w:ascii="仿宋" w:hAnsi="仿宋" w:eastAsia="仿宋" w:cs="仿宋"/>
          <w:sz w:val="32"/>
          <w:szCs w:val="32"/>
          <w:lang w:eastAsia="zh-CN"/>
        </w:rPr>
        <w:t>使用单位应根据工作需要组织检查员预报名方式参加检查工作。</w:t>
      </w:r>
    </w:p>
    <w:p>
      <w:pPr>
        <w:widowControl/>
        <w:shd w:val="clear" w:color="060000" w:fill="FFFFFF"/>
        <w:spacing w:beforeLines="0" w:afterLines="0" w:line="600" w:lineRule="exact"/>
        <w:ind w:right="45"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随机抽取预报名人员，确定检查组长和检查组员。</w:t>
      </w:r>
      <w:r>
        <w:rPr>
          <w:rFonts w:hint="eastAsia" w:ascii="仿宋" w:hAnsi="仿宋" w:eastAsia="仿宋" w:cs="仿宋"/>
          <w:sz w:val="32"/>
          <w:szCs w:val="32"/>
        </w:rPr>
        <w:t>如遇被</w:t>
      </w:r>
      <w:r>
        <w:rPr>
          <w:rFonts w:hint="eastAsia" w:ascii="仿宋" w:hAnsi="仿宋" w:eastAsia="仿宋" w:cs="仿宋"/>
          <w:sz w:val="32"/>
          <w:szCs w:val="32"/>
          <w:lang w:eastAsia="zh-CN"/>
        </w:rPr>
        <w:t>抽取</w:t>
      </w:r>
      <w:r>
        <w:rPr>
          <w:rFonts w:hint="eastAsia" w:ascii="仿宋" w:hAnsi="仿宋" w:eastAsia="仿宋" w:cs="仿宋"/>
          <w:sz w:val="32"/>
          <w:szCs w:val="32"/>
        </w:rPr>
        <w:t>检查员因故不能参加，</w:t>
      </w:r>
      <w:r>
        <w:rPr>
          <w:rFonts w:hint="eastAsia" w:ascii="仿宋" w:hAnsi="仿宋" w:eastAsia="仿宋" w:cs="仿宋"/>
          <w:sz w:val="32"/>
          <w:szCs w:val="32"/>
          <w:lang w:eastAsia="zh-CN"/>
        </w:rPr>
        <w:t>使用</w:t>
      </w:r>
      <w:r>
        <w:rPr>
          <w:rFonts w:hint="eastAsia" w:ascii="仿宋" w:hAnsi="仿宋" w:eastAsia="仿宋" w:cs="仿宋"/>
          <w:sz w:val="32"/>
          <w:szCs w:val="32"/>
        </w:rPr>
        <w:t>单位应重新</w:t>
      </w:r>
      <w:r>
        <w:rPr>
          <w:rFonts w:hint="eastAsia" w:ascii="仿宋" w:hAnsi="仿宋" w:eastAsia="仿宋" w:cs="仿宋"/>
          <w:sz w:val="32"/>
          <w:szCs w:val="32"/>
          <w:lang w:eastAsia="zh-CN"/>
        </w:rPr>
        <w:t>抽取</w:t>
      </w:r>
      <w:r>
        <w:rPr>
          <w:rFonts w:hint="eastAsia" w:ascii="仿宋" w:hAnsi="仿宋" w:eastAsia="仿宋" w:cs="仿宋"/>
          <w:sz w:val="32"/>
          <w:szCs w:val="32"/>
        </w:rPr>
        <w:t>，直至符合要求</w:t>
      </w:r>
      <w:r>
        <w:rPr>
          <w:rFonts w:hint="eastAsia" w:ascii="仿宋" w:hAnsi="仿宋" w:eastAsia="仿宋" w:cs="仿宋"/>
          <w:sz w:val="32"/>
          <w:szCs w:val="32"/>
          <w:lang w:eastAsia="zh-CN"/>
        </w:rPr>
        <w:t>。</w:t>
      </w:r>
    </w:p>
    <w:p>
      <w:pPr>
        <w:widowControl/>
        <w:shd w:val="clear" w:color="060000" w:fill="FFFFFF"/>
        <w:spacing w:beforeLines="0" w:afterLines="0" w:line="600" w:lineRule="exact"/>
        <w:ind w:right="45"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（三）使用</w:t>
      </w:r>
      <w:r>
        <w:rPr>
          <w:rFonts w:hint="eastAsia" w:ascii="仿宋" w:hAnsi="仿宋" w:eastAsia="仿宋" w:cs="仿宋"/>
          <w:sz w:val="32"/>
          <w:szCs w:val="32"/>
        </w:rPr>
        <w:t>单位向检查员所在单位及</w:t>
      </w:r>
      <w:r>
        <w:rPr>
          <w:rFonts w:hint="eastAsia" w:ascii="仿宋" w:hAnsi="仿宋" w:eastAsia="仿宋" w:cs="仿宋"/>
          <w:sz w:val="32"/>
          <w:szCs w:val="32"/>
          <w:lang w:eastAsia="zh-CN"/>
        </w:rPr>
        <w:t>其</w:t>
      </w:r>
      <w:r>
        <w:rPr>
          <w:rFonts w:hint="eastAsia" w:ascii="仿宋" w:hAnsi="仿宋" w:eastAsia="仿宋" w:cs="仿宋"/>
          <w:sz w:val="32"/>
          <w:szCs w:val="32"/>
        </w:rPr>
        <w:t>本人发出</w:t>
      </w:r>
      <w:r>
        <w:rPr>
          <w:rFonts w:hint="eastAsia" w:ascii="仿宋" w:hAnsi="仿宋" w:eastAsia="仿宋" w:cs="仿宋"/>
          <w:sz w:val="32"/>
          <w:szCs w:val="32"/>
          <w:u w:val="none"/>
          <w:lang w:eastAsia="zh-CN"/>
        </w:rPr>
        <w:t>书面通知</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widowControl/>
        <w:shd w:val="clear" w:color="060000" w:fill="FFFFFF"/>
        <w:spacing w:beforeLines="0" w:afterLines="0" w:line="600" w:lineRule="exact"/>
        <w:ind w:right="45"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检查员按通知要求</w:t>
      </w:r>
      <w:r>
        <w:rPr>
          <w:rFonts w:hint="eastAsia" w:ascii="仿宋" w:hAnsi="仿宋" w:eastAsia="仿宋" w:cs="仿宋"/>
          <w:sz w:val="32"/>
          <w:szCs w:val="32"/>
          <w:u w:val="none"/>
          <w:lang w:eastAsia="zh-CN"/>
        </w:rPr>
        <w:t>参加检查工作</w:t>
      </w:r>
      <w:r>
        <w:rPr>
          <w:rFonts w:hint="eastAsia" w:ascii="仿宋" w:hAnsi="仿宋" w:eastAsia="仿宋" w:cs="仿宋"/>
          <w:sz w:val="32"/>
          <w:szCs w:val="32"/>
        </w:rPr>
        <w:t>，如有必要</w:t>
      </w:r>
      <w:r>
        <w:rPr>
          <w:rFonts w:hint="eastAsia" w:ascii="仿宋" w:hAnsi="仿宋" w:eastAsia="仿宋" w:cs="仿宋"/>
          <w:sz w:val="32"/>
          <w:szCs w:val="32"/>
          <w:lang w:eastAsia="zh-CN"/>
        </w:rPr>
        <w:t>使用</w:t>
      </w:r>
      <w:r>
        <w:rPr>
          <w:rFonts w:hint="eastAsia" w:ascii="仿宋" w:hAnsi="仿宋" w:eastAsia="仿宋" w:cs="仿宋"/>
          <w:sz w:val="32"/>
          <w:szCs w:val="32"/>
        </w:rPr>
        <w:t>单位</w:t>
      </w:r>
      <w:r>
        <w:rPr>
          <w:rFonts w:hint="eastAsia" w:ascii="仿宋" w:hAnsi="仿宋" w:eastAsia="仿宋" w:cs="仿宋"/>
          <w:sz w:val="32"/>
          <w:szCs w:val="32"/>
          <w:shd w:val="clear"/>
        </w:rPr>
        <w:t>可</w:t>
      </w:r>
      <w:r>
        <w:rPr>
          <w:rFonts w:hint="eastAsia" w:ascii="仿宋" w:hAnsi="仿宋" w:eastAsia="仿宋" w:cs="仿宋"/>
          <w:sz w:val="32"/>
          <w:szCs w:val="32"/>
        </w:rPr>
        <w:t>进行检查前集中培训</w:t>
      </w:r>
      <w:r>
        <w:rPr>
          <w:rFonts w:hint="eastAsia" w:ascii="仿宋" w:hAnsi="仿宋" w:eastAsia="仿宋" w:cs="仿宋"/>
          <w:sz w:val="32"/>
          <w:szCs w:val="32"/>
          <w:lang w:eastAsia="zh-CN"/>
        </w:rPr>
        <w:t>。</w:t>
      </w:r>
    </w:p>
    <w:p>
      <w:pPr>
        <w:widowControl/>
        <w:shd w:val="clear" w:color="060000" w:fill="FFFFFF"/>
        <w:spacing w:beforeLines="0" w:afterLines="0" w:line="600" w:lineRule="exact"/>
        <w:ind w:right="45" w:firstLine="640" w:firstLineChars="200"/>
        <w:outlineLvl w:val="9"/>
        <w:rPr>
          <w:rFonts w:hint="eastAsia" w:ascii="仿宋" w:hAnsi="仿宋" w:eastAsia="仿宋" w:cs="仿宋"/>
          <w:sz w:val="32"/>
          <w:szCs w:val="32"/>
          <w:lang w:eastAsia="zh-CN"/>
        </w:rPr>
      </w:pPr>
      <w:r>
        <w:rPr>
          <w:rFonts w:hint="eastAsia" w:ascii="仿宋" w:hAnsi="仿宋" w:eastAsia="仿宋" w:cs="仿宋"/>
          <w:sz w:val="32"/>
          <w:szCs w:val="32"/>
          <w:u w:val="none"/>
          <w:lang w:eastAsia="zh-CN"/>
        </w:rPr>
        <w:t>（五）使用单位应为检查员提供现场检查期间的人身意外保险</w:t>
      </w:r>
      <w:r>
        <w:rPr>
          <w:rFonts w:hint="eastAsia" w:ascii="仿宋" w:hAnsi="仿宋" w:eastAsia="仿宋" w:cs="仿宋"/>
          <w:sz w:val="32"/>
          <w:szCs w:val="32"/>
          <w:u w:val="none"/>
        </w:rPr>
        <w:t>。</w:t>
      </w:r>
    </w:p>
    <w:p>
      <w:pPr>
        <w:widowControl/>
        <w:shd w:val="clear" w:color="060000" w:fill="FFFFFF"/>
        <w:spacing w:beforeLines="0" w:afterLines="0" w:line="600" w:lineRule="exact"/>
        <w:ind w:right="45"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lang w:eastAsia="zh-CN"/>
        </w:rPr>
        <w:t>特殊情况下，现有检查员不能满足特殊食品监督检查工作需要或专业技术需求时，可邀请</w:t>
      </w:r>
      <w:r>
        <w:rPr>
          <w:rFonts w:hint="eastAsia" w:ascii="仿宋" w:hAnsi="仿宋" w:eastAsia="仿宋" w:cs="仿宋"/>
          <w:sz w:val="32"/>
          <w:szCs w:val="32"/>
          <w:u w:val="none"/>
          <w:lang w:eastAsia="zh-CN"/>
        </w:rPr>
        <w:t>有国家市场监管总局特殊食品注册审评核查、检查员等资质的省外专家</w:t>
      </w:r>
      <w:r>
        <w:rPr>
          <w:rFonts w:hint="eastAsia" w:ascii="仿宋" w:hAnsi="仿宋" w:eastAsia="仿宋" w:cs="仿宋"/>
          <w:sz w:val="32"/>
          <w:szCs w:val="32"/>
          <w:lang w:eastAsia="zh-CN"/>
        </w:rPr>
        <w:t>临时</w:t>
      </w:r>
      <w:r>
        <w:rPr>
          <w:rFonts w:hint="eastAsia" w:ascii="仿宋_GB2312" w:hAnsi="仿宋_GB2312" w:eastAsia="仿宋_GB2312" w:cs="仿宋_GB2312"/>
          <w:sz w:val="32"/>
          <w:szCs w:val="32"/>
          <w:lang w:eastAsia="zh-CN"/>
        </w:rPr>
        <w:t>参与特殊食品安全监督检查工作。</w:t>
      </w:r>
    </w:p>
    <w:p>
      <w:pPr>
        <w:keepNext w:val="0"/>
        <w:keepLines w:val="0"/>
        <w:pageBreakBefore w:val="0"/>
        <w:widowControl w:val="0"/>
        <w:kinsoku/>
        <w:wordWrap/>
        <w:overflowPunct/>
        <w:topLinePunct w:val="0"/>
        <w:autoSpaceDE/>
        <w:autoSpaceDN/>
        <w:bidi w:val="0"/>
        <w:adjustRightInd/>
        <w:snapToGrid/>
        <w:spacing w:before="107" w:line="600" w:lineRule="exact"/>
        <w:ind w:firstLine="643" w:firstLineChars="200"/>
        <w:jc w:val="both"/>
        <w:textAlignment w:val="auto"/>
        <w:outlineLvl w:val="0"/>
        <w:rPr>
          <w:rFonts w:hint="eastAsia" w:ascii="仿宋" w:hAnsi="仿宋" w:eastAsia="仿宋" w:cs="仿宋"/>
          <w:sz w:val="32"/>
          <w:szCs w:val="32"/>
          <w:u w:val="none"/>
          <w:lang w:eastAsia="zh-CN"/>
        </w:rPr>
      </w:pPr>
      <w:r>
        <w:rPr>
          <w:rFonts w:hint="eastAsia" w:ascii="仿宋" w:hAnsi="仿宋" w:eastAsia="仿宋" w:cs="仿宋"/>
          <w:b/>
          <w:bCs/>
          <w:sz w:val="32"/>
          <w:szCs w:val="32"/>
          <w:lang w:eastAsia="zh-CN"/>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eastAsia="zh-CN"/>
        </w:rPr>
        <w:t>条</w:t>
      </w:r>
      <w:r>
        <w:rPr>
          <w:rFonts w:hint="eastAsia" w:ascii="仿宋" w:hAnsi="仿宋" w:eastAsia="仿宋" w:cs="仿宋"/>
          <w:sz w:val="32"/>
          <w:szCs w:val="32"/>
          <w:lang w:eastAsia="zh-CN"/>
        </w:rPr>
        <w:t xml:space="preserve"> 【专家责权】临时参与特殊食品安全监督检查工作的</w:t>
      </w:r>
      <w:r>
        <w:rPr>
          <w:rFonts w:hint="eastAsia" w:ascii="仿宋" w:hAnsi="仿宋" w:eastAsia="仿宋" w:cs="仿宋"/>
          <w:sz w:val="32"/>
          <w:szCs w:val="32"/>
          <w:u w:val="none"/>
          <w:lang w:eastAsia="zh-CN"/>
        </w:rPr>
        <w:t>省外专家，</w:t>
      </w:r>
      <w:r>
        <w:rPr>
          <w:rFonts w:hint="eastAsia" w:ascii="仿宋" w:hAnsi="仿宋" w:eastAsia="仿宋" w:cs="仿宋"/>
          <w:sz w:val="32"/>
          <w:szCs w:val="32"/>
          <w:lang w:eastAsia="zh-CN"/>
        </w:rPr>
        <w:t>在履行职责期间应</w:t>
      </w:r>
      <w:r>
        <w:rPr>
          <w:rFonts w:hint="eastAsia" w:ascii="仿宋" w:hAnsi="仿宋" w:eastAsia="仿宋" w:cs="仿宋"/>
          <w:sz w:val="32"/>
          <w:szCs w:val="32"/>
          <w:u w:val="none"/>
          <w:lang w:eastAsia="zh-CN"/>
        </w:rPr>
        <w:t>参照相关管理要求，遵守有关工作纪律。</w:t>
      </w:r>
    </w:p>
    <w:p>
      <w:pPr>
        <w:keepNext w:val="0"/>
        <w:keepLines w:val="0"/>
        <w:pageBreakBefore w:val="0"/>
        <w:widowControl w:val="0"/>
        <w:kinsoku/>
        <w:wordWrap/>
        <w:overflowPunct/>
        <w:topLinePunct w:val="0"/>
        <w:autoSpaceDE/>
        <w:autoSpaceDN/>
        <w:bidi w:val="0"/>
        <w:adjustRightInd/>
        <w:snapToGrid/>
        <w:spacing w:before="107" w:line="600" w:lineRule="exact"/>
        <w:ind w:right="0" w:firstLine="643" w:firstLineChars="200"/>
        <w:jc w:val="both"/>
        <w:textAlignment w:val="auto"/>
        <w:outlineLvl w:val="0"/>
        <w:rPr>
          <w:rFonts w:hint="eastAsia" w:ascii="仿宋" w:hAnsi="仿宋" w:eastAsia="仿宋" w:cs="仿宋"/>
          <w:spacing w:val="-5"/>
          <w:sz w:val="32"/>
          <w:szCs w:val="32"/>
          <w:highlight w:val="none"/>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【动态管理】省市场监管局根据检查员履职情况及特殊食品安全监督检查工作需要，实行“能进能出”动态管理，及时更新检查员库，</w:t>
      </w:r>
      <w:r>
        <w:rPr>
          <w:rFonts w:hint="eastAsia" w:ascii="仿宋" w:hAnsi="仿宋" w:eastAsia="仿宋" w:cs="仿宋"/>
          <w:sz w:val="32"/>
          <w:szCs w:val="32"/>
          <w:lang w:val="en-US" w:eastAsia="zh-CN"/>
        </w:rPr>
        <w:t>按照程序</w:t>
      </w:r>
      <w:r>
        <w:rPr>
          <w:rFonts w:hint="eastAsia" w:ascii="仿宋" w:hAnsi="仿宋" w:eastAsia="仿宋" w:cs="仿宋"/>
          <w:sz w:val="32"/>
          <w:szCs w:val="32"/>
          <w:lang w:eastAsia="zh-CN"/>
        </w:rPr>
        <w:t>完成检查员解聘、续聘和增补工作。检查员增补参照本办法第三章。</w:t>
      </w:r>
    </w:p>
    <w:p>
      <w:pPr>
        <w:spacing w:beforeLines="0" w:afterLines="0" w:line="600" w:lineRule="exact"/>
        <w:ind w:firstLine="643" w:firstLineChars="200"/>
        <w:rPr>
          <w:rFonts w:hint="eastAsia" w:ascii="仿宋" w:hAnsi="仿宋" w:eastAsia="仿宋" w:cs="仿宋"/>
          <w:spacing w:val="-5"/>
          <w:sz w:val="32"/>
          <w:szCs w:val="32"/>
          <w:highlight w:val="none"/>
          <w:lang w:val="en-US" w:eastAsia="zh-CN"/>
        </w:rPr>
      </w:pPr>
      <w:r>
        <w:rPr>
          <w:rFonts w:hint="eastAsia" w:ascii="仿宋" w:hAnsi="仿宋" w:eastAsia="仿宋" w:cs="仿宋"/>
          <w:b/>
          <w:bCs/>
          <w:sz w:val="32"/>
          <w:szCs w:val="32"/>
          <w:lang w:val="en-US" w:eastAsia="zh-CN"/>
        </w:rPr>
        <w:t xml:space="preserve"> 第十八条 </w:t>
      </w:r>
      <w:r>
        <w:rPr>
          <w:rFonts w:hint="eastAsia" w:ascii="仿宋" w:hAnsi="仿宋" w:eastAsia="仿宋" w:cs="仿宋"/>
          <w:sz w:val="32"/>
          <w:szCs w:val="32"/>
          <w:lang w:val="en-US" w:eastAsia="zh-CN"/>
        </w:rPr>
        <w:t>【培训考核】</w:t>
      </w:r>
      <w:r>
        <w:rPr>
          <w:rFonts w:hint="eastAsia" w:ascii="仿宋" w:hAnsi="仿宋" w:eastAsia="仿宋" w:cs="仿宋"/>
          <w:sz w:val="32"/>
          <w:szCs w:val="32"/>
          <w:lang w:eastAsia="zh-CN"/>
        </w:rPr>
        <w:t>省市场监管局</w:t>
      </w:r>
      <w:r>
        <w:rPr>
          <w:rFonts w:hint="eastAsia" w:ascii="仿宋" w:hAnsi="仿宋" w:eastAsia="仿宋" w:cs="仿宋"/>
          <w:sz w:val="32"/>
          <w:szCs w:val="32"/>
          <w:lang w:val="en-US" w:eastAsia="zh-CN"/>
        </w:rPr>
        <w:t>结合</w:t>
      </w:r>
      <w:r>
        <w:rPr>
          <w:rFonts w:hint="eastAsia" w:ascii="仿宋" w:hAnsi="仿宋" w:eastAsia="仿宋" w:cs="仿宋"/>
          <w:sz w:val="32"/>
          <w:szCs w:val="32"/>
          <w:lang w:eastAsia="zh-CN"/>
        </w:rPr>
        <w:t>检查员库和法规更新变化情况，每年</w:t>
      </w:r>
      <w:r>
        <w:rPr>
          <w:rFonts w:hint="eastAsia" w:ascii="仿宋" w:hAnsi="仿宋" w:eastAsia="仿宋" w:cs="仿宋"/>
          <w:i w:val="0"/>
          <w:iCs w:val="0"/>
          <w:caps w:val="0"/>
          <w:spacing w:val="0"/>
          <w:sz w:val="32"/>
          <w:szCs w:val="32"/>
          <w:shd w:val="clear"/>
        </w:rPr>
        <w:t>定期对检查员开展培训与考核，提升检查员食品安全法律、法规、规章、标准和专业知识等方面的能力和水平。</w:t>
      </w:r>
      <w:r>
        <w:rPr>
          <w:rFonts w:hint="eastAsia" w:ascii="仿宋" w:hAnsi="仿宋" w:eastAsia="仿宋" w:cs="仿宋"/>
          <w:i w:val="0"/>
          <w:iCs w:val="0"/>
          <w:caps w:val="0"/>
          <w:spacing w:val="0"/>
          <w:sz w:val="32"/>
          <w:szCs w:val="32"/>
          <w:shd w:val="clear"/>
          <w:lang w:eastAsia="zh-CN"/>
        </w:rPr>
        <w:t>检查员经</w:t>
      </w:r>
      <w:r>
        <w:rPr>
          <w:rFonts w:hint="eastAsia" w:ascii="仿宋" w:hAnsi="仿宋" w:eastAsia="仿宋" w:cs="仿宋"/>
          <w:sz w:val="32"/>
          <w:szCs w:val="32"/>
          <w:lang w:eastAsia="zh-CN"/>
        </w:rPr>
        <w:t>培训考核合格后方可继续承担检查任务。</w:t>
      </w:r>
      <w:r>
        <w:rPr>
          <w:rFonts w:hint="eastAsia" w:ascii="仿宋" w:hAnsi="仿宋" w:eastAsia="仿宋" w:cs="仿宋"/>
          <w:sz w:val="32"/>
          <w:szCs w:val="32"/>
          <w:lang w:val="en-US" w:eastAsia="zh-CN"/>
        </w:rPr>
        <w:t>检查</w:t>
      </w:r>
      <w:r>
        <w:rPr>
          <w:rFonts w:hint="eastAsia" w:ascii="仿宋" w:hAnsi="仿宋" w:eastAsia="仿宋" w:cs="仿宋"/>
          <w:sz w:val="32"/>
          <w:szCs w:val="32"/>
          <w:lang w:eastAsia="zh-CN"/>
        </w:rPr>
        <w:t>任务结束后，使用单位可对检查员进行履职情况考核，填写“工作期间考核表”(附件4)，纳</w:t>
      </w:r>
      <w:r>
        <w:rPr>
          <w:rFonts w:hint="eastAsia" w:ascii="仿宋" w:hAnsi="仿宋" w:eastAsia="仿宋" w:cs="仿宋"/>
          <w:spacing w:val="-5"/>
          <w:sz w:val="32"/>
          <w:szCs w:val="32"/>
          <w:highlight w:val="none"/>
          <w:lang w:val="en-US" w:eastAsia="zh-CN"/>
        </w:rPr>
        <w:t>入其信息档案。</w:t>
      </w:r>
    </w:p>
    <w:p>
      <w:pPr>
        <w:keepNext w:val="0"/>
        <w:keepLines w:val="0"/>
        <w:pageBreakBefore w:val="0"/>
        <w:widowControl w:val="0"/>
        <w:kinsoku/>
        <w:wordWrap/>
        <w:overflowPunct/>
        <w:topLinePunct w:val="0"/>
        <w:autoSpaceDE/>
        <w:autoSpaceDN/>
        <w:bidi w:val="0"/>
        <w:adjustRightInd/>
        <w:snapToGrid/>
        <w:spacing w:before="107" w:line="600" w:lineRule="exact"/>
        <w:ind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第</w:t>
      </w:r>
      <w:r>
        <w:rPr>
          <w:rFonts w:hint="eastAsia" w:ascii="仿宋" w:hAnsi="仿宋" w:eastAsia="仿宋" w:cs="仿宋"/>
          <w:b/>
          <w:bCs/>
          <w:sz w:val="32"/>
          <w:szCs w:val="32"/>
          <w:lang w:val="en-US" w:eastAsia="zh-CN"/>
        </w:rPr>
        <w:t>十九</w:t>
      </w:r>
      <w:r>
        <w:rPr>
          <w:rFonts w:hint="eastAsia" w:ascii="仿宋" w:hAnsi="仿宋" w:eastAsia="仿宋" w:cs="仿宋"/>
          <w:b/>
          <w:bCs/>
          <w:sz w:val="32"/>
          <w:szCs w:val="32"/>
          <w:lang w:eastAsia="zh-CN"/>
        </w:rPr>
        <w:t xml:space="preserve">条 </w:t>
      </w:r>
      <w:r>
        <w:rPr>
          <w:rFonts w:hint="eastAsia" w:ascii="仿宋" w:hAnsi="仿宋" w:eastAsia="仿宋" w:cs="仿宋"/>
          <w:sz w:val="32"/>
          <w:szCs w:val="32"/>
          <w:lang w:val="en-US" w:eastAsia="zh-CN"/>
        </w:rPr>
        <w:t>【续聘情形】</w:t>
      </w:r>
      <w:r>
        <w:rPr>
          <w:rFonts w:hint="eastAsia" w:ascii="仿宋" w:hAnsi="仿宋" w:eastAsia="仿宋" w:cs="仿宋"/>
          <w:sz w:val="32"/>
          <w:szCs w:val="32"/>
          <w:lang w:eastAsia="zh-CN"/>
        </w:rPr>
        <w:t>检查员实行聘任制，工作期间考核合格、</w:t>
      </w:r>
      <w:r>
        <w:rPr>
          <w:rFonts w:hint="eastAsia" w:ascii="仿宋" w:hAnsi="仿宋" w:eastAsia="仿宋" w:cs="仿宋"/>
          <w:sz w:val="32"/>
          <w:szCs w:val="32"/>
          <w:u w:val="none"/>
          <w:lang w:eastAsia="zh-CN"/>
        </w:rPr>
        <w:t>年龄未超过70周岁，</w:t>
      </w:r>
      <w:r>
        <w:rPr>
          <w:rFonts w:hint="eastAsia" w:ascii="仿宋" w:hAnsi="仿宋" w:eastAsia="仿宋" w:cs="仿宋"/>
          <w:sz w:val="32"/>
          <w:szCs w:val="32"/>
          <w:lang w:eastAsia="zh-CN"/>
        </w:rPr>
        <w:t>且本人未提出辞聘的，省市场监管局予以续聘。</w:t>
      </w:r>
    </w:p>
    <w:p>
      <w:pPr>
        <w:keepNext w:val="0"/>
        <w:keepLines w:val="0"/>
        <w:pageBreakBefore w:val="0"/>
        <w:widowControl w:val="0"/>
        <w:kinsoku/>
        <w:wordWrap/>
        <w:overflowPunct/>
        <w:topLinePunct w:val="0"/>
        <w:autoSpaceDE/>
        <w:autoSpaceDN/>
        <w:bidi w:val="0"/>
        <w:adjustRightInd/>
        <w:snapToGrid/>
        <w:spacing w:before="107" w:line="600" w:lineRule="exact"/>
        <w:ind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第二十条</w:t>
      </w:r>
      <w:r>
        <w:rPr>
          <w:rFonts w:hint="eastAsia" w:ascii="仿宋" w:hAnsi="仿宋" w:eastAsia="仿宋" w:cs="仿宋"/>
          <w:sz w:val="32"/>
          <w:szCs w:val="32"/>
          <w:lang w:eastAsia="zh-CN"/>
        </w:rPr>
        <w:t>【奖励</w:t>
      </w:r>
      <w:r>
        <w:rPr>
          <w:rFonts w:hint="eastAsia" w:ascii="仿宋" w:hAnsi="仿宋" w:eastAsia="仿宋" w:cs="仿宋"/>
          <w:sz w:val="32"/>
          <w:szCs w:val="32"/>
          <w:lang w:val="en-US" w:eastAsia="zh-CN"/>
        </w:rPr>
        <w:t>机制</w:t>
      </w:r>
      <w:r>
        <w:rPr>
          <w:rFonts w:hint="eastAsia" w:ascii="仿宋" w:hAnsi="仿宋" w:eastAsia="仿宋" w:cs="仿宋"/>
          <w:sz w:val="32"/>
          <w:szCs w:val="32"/>
          <w:lang w:eastAsia="zh-CN"/>
        </w:rPr>
        <w:t>】 对于在特殊食品安全监督检查工作中表现突出成绩显著，发现重大食品安全隐患的检查员，省市场监管局将在以下工作中给予支持。</w:t>
      </w:r>
    </w:p>
    <w:p>
      <w:pPr>
        <w:keepNext w:val="0"/>
        <w:keepLines w:val="0"/>
        <w:pageBreakBefore w:val="0"/>
        <w:widowControl w:val="0"/>
        <w:kinsoku/>
        <w:wordWrap/>
        <w:overflowPunct/>
        <w:topLinePunct w:val="0"/>
        <w:autoSpaceDE/>
        <w:autoSpaceDN/>
        <w:bidi w:val="0"/>
        <w:adjustRightInd/>
        <w:snapToGrid/>
        <w:spacing w:before="107" w:line="600" w:lineRule="exact"/>
        <w:ind w:firstLine="640" w:firstLineChars="200"/>
        <w:jc w:val="both"/>
        <w:textAlignment w:val="auto"/>
        <w:outlineLvl w:val="0"/>
        <w:rPr>
          <w:rFonts w:hint="eastAsia" w:ascii="仿宋" w:hAnsi="仿宋" w:eastAsia="仿宋" w:cs="仿宋"/>
          <w:sz w:val="32"/>
          <w:szCs w:val="32"/>
          <w:u w:val="none"/>
          <w:lang w:eastAsia="zh-CN"/>
        </w:rPr>
      </w:pPr>
      <w:r>
        <w:rPr>
          <w:rFonts w:hint="eastAsia" w:ascii="仿宋" w:hAnsi="仿宋" w:eastAsia="仿宋" w:cs="仿宋"/>
          <w:sz w:val="32"/>
          <w:szCs w:val="32"/>
          <w:lang w:eastAsia="zh-CN"/>
        </w:rPr>
        <w:t>（一）优先推荐参加国家级、省级特殊食品安全培训</w:t>
      </w:r>
      <w:r>
        <w:rPr>
          <w:rFonts w:hint="eastAsia" w:ascii="仿宋" w:hAnsi="仿宋" w:eastAsia="仿宋" w:cs="仿宋"/>
          <w:sz w:val="32"/>
          <w:szCs w:val="32"/>
          <w:u w:val="none"/>
          <w:lang w:eastAsia="zh-CN"/>
        </w:rPr>
        <w:t>及有关检查工作。</w:t>
      </w:r>
    </w:p>
    <w:p>
      <w:pPr>
        <w:keepNext w:val="0"/>
        <w:keepLines w:val="0"/>
        <w:pageBreakBefore w:val="0"/>
        <w:widowControl w:val="0"/>
        <w:kinsoku/>
        <w:wordWrap/>
        <w:overflowPunct/>
        <w:topLinePunct w:val="0"/>
        <w:autoSpaceDE/>
        <w:autoSpaceDN/>
        <w:bidi w:val="0"/>
        <w:adjustRightInd/>
        <w:snapToGrid/>
        <w:spacing w:before="107" w:line="600" w:lineRule="exact"/>
        <w:ind w:firstLine="640"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（二）优先从检查组员推荐为检查组长，或从检查组长推荐为检查专家。</w:t>
      </w:r>
    </w:p>
    <w:p>
      <w:pPr>
        <w:keepNext w:val="0"/>
        <w:keepLines w:val="0"/>
        <w:pageBreakBefore w:val="0"/>
        <w:widowControl w:val="0"/>
        <w:kinsoku/>
        <w:wordWrap/>
        <w:overflowPunct/>
        <w:topLinePunct w:val="0"/>
        <w:autoSpaceDE/>
        <w:autoSpaceDN/>
        <w:bidi w:val="0"/>
        <w:adjustRightInd/>
        <w:snapToGrid/>
        <w:spacing w:before="107" w:line="600" w:lineRule="exact"/>
        <w:ind w:firstLine="640"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（三）优先推荐为省市场监管局食品安全专家库成员。</w:t>
      </w:r>
    </w:p>
    <w:p>
      <w:pPr>
        <w:keepNext w:val="0"/>
        <w:keepLines w:val="0"/>
        <w:pageBreakBefore w:val="0"/>
        <w:widowControl w:val="0"/>
        <w:kinsoku/>
        <w:wordWrap/>
        <w:overflowPunct/>
        <w:topLinePunct w:val="0"/>
        <w:autoSpaceDE/>
        <w:autoSpaceDN/>
        <w:bidi w:val="0"/>
        <w:adjustRightInd/>
        <w:snapToGrid/>
        <w:spacing w:before="107" w:line="600" w:lineRule="exact"/>
        <w:ind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pacing w:val="0"/>
          <w:sz w:val="32"/>
          <w:szCs w:val="32"/>
          <w:lang w:eastAsia="zh-CN"/>
        </w:rPr>
        <w:t>第</w:t>
      </w:r>
      <w:r>
        <w:rPr>
          <w:rFonts w:hint="eastAsia" w:ascii="仿宋" w:hAnsi="仿宋" w:eastAsia="仿宋" w:cs="仿宋"/>
          <w:b/>
          <w:bCs/>
          <w:spacing w:val="0"/>
          <w:sz w:val="32"/>
          <w:szCs w:val="32"/>
          <w:lang w:val="en-US" w:eastAsia="zh-CN"/>
        </w:rPr>
        <w:t>二</w:t>
      </w:r>
      <w:r>
        <w:rPr>
          <w:rFonts w:hint="eastAsia" w:ascii="仿宋" w:hAnsi="仿宋" w:eastAsia="仿宋" w:cs="仿宋"/>
          <w:b/>
          <w:bCs/>
          <w:spacing w:val="0"/>
          <w:sz w:val="32"/>
          <w:szCs w:val="32"/>
          <w:lang w:eastAsia="zh-CN"/>
        </w:rPr>
        <w:t>十</w:t>
      </w:r>
      <w:r>
        <w:rPr>
          <w:rFonts w:hint="eastAsia" w:ascii="仿宋" w:hAnsi="仿宋" w:eastAsia="仿宋" w:cs="仿宋"/>
          <w:b/>
          <w:bCs/>
          <w:spacing w:val="0"/>
          <w:sz w:val="32"/>
          <w:szCs w:val="32"/>
          <w:lang w:val="en-US" w:eastAsia="zh-CN"/>
        </w:rPr>
        <w:t>一</w:t>
      </w:r>
      <w:r>
        <w:rPr>
          <w:rFonts w:hint="eastAsia" w:ascii="仿宋" w:hAnsi="仿宋" w:eastAsia="仿宋" w:cs="仿宋"/>
          <w:b/>
          <w:bCs/>
          <w:spacing w:val="0"/>
          <w:sz w:val="32"/>
          <w:szCs w:val="32"/>
          <w:lang w:eastAsia="zh-CN"/>
        </w:rPr>
        <w:t>条</w:t>
      </w:r>
      <w:r>
        <w:rPr>
          <w:rFonts w:hint="eastAsia" w:ascii="仿宋" w:hAnsi="仿宋" w:eastAsia="仿宋" w:cs="仿宋"/>
          <w:b w:val="0"/>
          <w:bCs w:val="0"/>
          <w:spacing w:val="0"/>
          <w:sz w:val="32"/>
          <w:szCs w:val="32"/>
          <w:lang w:eastAsia="zh-CN"/>
        </w:rPr>
        <w:t xml:space="preserve"> </w:t>
      </w:r>
      <w:r>
        <w:rPr>
          <w:rFonts w:hint="eastAsia" w:ascii="仿宋" w:hAnsi="仿宋" w:eastAsia="仿宋" w:cs="仿宋"/>
          <w:sz w:val="32"/>
          <w:szCs w:val="32"/>
          <w:lang w:val="en-US" w:eastAsia="zh-CN"/>
        </w:rPr>
        <w:t>【档案管理】</w:t>
      </w:r>
      <w:r>
        <w:rPr>
          <w:rFonts w:hint="eastAsia" w:ascii="仿宋" w:hAnsi="仿宋" w:eastAsia="仿宋" w:cs="仿宋"/>
          <w:sz w:val="32"/>
          <w:szCs w:val="32"/>
          <w:lang w:eastAsia="zh-CN"/>
        </w:rPr>
        <w:t>检查员工作单位、所在部门、联系方式等个人信息发生变化，或因健康等其他原因较长时间（3个月及以上）不能参与特殊食品安全监督检查工作，以及因岗位调动、退休等原因无法继续履行检查职责的，应及时告知省市场监管局，省市场监管局及时更新检查员个人信息。省市场监管局应建立检查员信息档案，记录检查员履职、考核及聘任等情况，并做好信息更新与汇总。</w:t>
      </w:r>
      <w:bookmarkStart w:id="17" w:name="_GoBack"/>
      <w:bookmarkEnd w:id="17"/>
    </w:p>
    <w:p>
      <w:pPr>
        <w:keepNext w:val="0"/>
        <w:keepLines w:val="0"/>
        <w:pageBreakBefore w:val="0"/>
        <w:widowControl w:val="0"/>
        <w:kinsoku/>
        <w:wordWrap/>
        <w:overflowPunct/>
        <w:topLinePunct w:val="0"/>
        <w:autoSpaceDE/>
        <w:autoSpaceDN/>
        <w:bidi w:val="0"/>
        <w:adjustRightInd/>
        <w:snapToGrid/>
        <w:spacing w:before="107" w:line="600" w:lineRule="exact"/>
        <w:jc w:val="center"/>
        <w:textAlignment w:val="auto"/>
        <w:outlineLvl w:val="0"/>
        <w:rPr>
          <w:rFonts w:hint="eastAsia" w:ascii="仿宋" w:hAnsi="仿宋" w:eastAsia="黑体" w:cs="仿宋"/>
          <w:b/>
          <w:bCs/>
          <w:spacing w:val="-18"/>
          <w:sz w:val="32"/>
          <w:szCs w:val="32"/>
          <w:lang w:eastAsia="zh-CN"/>
        </w:rPr>
      </w:pPr>
      <w:r>
        <w:rPr>
          <w:rFonts w:ascii="黑体" w:hAnsi="黑体" w:eastAsia="黑体" w:cs="黑体"/>
          <w:b w:val="0"/>
          <w:bCs w:val="0"/>
          <w:spacing w:val="33"/>
          <w:sz w:val="33"/>
          <w:szCs w:val="33"/>
        </w:rPr>
        <w:t>第</w:t>
      </w:r>
      <w:r>
        <w:rPr>
          <w:rFonts w:hint="eastAsia" w:ascii="黑体" w:hAnsi="黑体" w:eastAsia="黑体" w:cs="黑体"/>
          <w:b w:val="0"/>
          <w:bCs w:val="0"/>
          <w:spacing w:val="33"/>
          <w:sz w:val="33"/>
          <w:szCs w:val="33"/>
          <w:lang w:eastAsia="zh-CN"/>
        </w:rPr>
        <w:t>七</w:t>
      </w:r>
      <w:r>
        <w:rPr>
          <w:rFonts w:ascii="黑体" w:hAnsi="黑体" w:eastAsia="黑体" w:cs="黑体"/>
          <w:b w:val="0"/>
          <w:bCs w:val="0"/>
          <w:spacing w:val="33"/>
          <w:sz w:val="33"/>
          <w:szCs w:val="33"/>
        </w:rPr>
        <w:t>章</w:t>
      </w:r>
      <w:r>
        <w:rPr>
          <w:rFonts w:hint="eastAsia" w:ascii="黑体" w:hAnsi="黑体" w:eastAsia="黑体" w:cs="黑体"/>
          <w:b w:val="0"/>
          <w:bCs w:val="0"/>
          <w:spacing w:val="33"/>
          <w:sz w:val="33"/>
          <w:szCs w:val="33"/>
          <w:lang w:val="en-US" w:eastAsia="zh-CN"/>
        </w:rPr>
        <w:t xml:space="preserve"> </w:t>
      </w:r>
      <w:r>
        <w:rPr>
          <w:rFonts w:ascii="黑体" w:hAnsi="黑体" w:eastAsia="黑体" w:cs="黑体"/>
          <w:b w:val="0"/>
          <w:bCs w:val="0"/>
          <w:spacing w:val="33"/>
          <w:sz w:val="33"/>
          <w:szCs w:val="33"/>
        </w:rPr>
        <w:t>纪律</w:t>
      </w:r>
      <w:r>
        <w:rPr>
          <w:rFonts w:hint="eastAsia" w:ascii="黑体" w:hAnsi="黑体" w:eastAsia="黑体" w:cs="黑体"/>
          <w:b w:val="0"/>
          <w:bCs w:val="0"/>
          <w:spacing w:val="33"/>
          <w:sz w:val="33"/>
          <w:szCs w:val="33"/>
          <w:lang w:eastAsia="zh-CN"/>
        </w:rPr>
        <w:t>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仿宋" w:hAnsi="仿宋" w:eastAsia="仿宋" w:cs="仿宋"/>
          <w:sz w:val="32"/>
          <w:szCs w:val="32"/>
          <w:lang w:eastAsia="zh-CN"/>
        </w:rPr>
      </w:pPr>
      <w:r>
        <w:rPr>
          <w:rFonts w:ascii="仿宋" w:hAnsi="仿宋" w:eastAsia="仿宋" w:cs="仿宋"/>
          <w:b/>
          <w:bCs/>
          <w:spacing w:val="-18"/>
          <w:sz w:val="32"/>
          <w:szCs w:val="32"/>
        </w:rPr>
        <w:t>第</w:t>
      </w:r>
      <w:r>
        <w:rPr>
          <w:rFonts w:hint="eastAsia" w:ascii="仿宋" w:hAnsi="仿宋" w:eastAsia="仿宋" w:cs="仿宋"/>
          <w:b/>
          <w:bCs/>
          <w:spacing w:val="-18"/>
          <w:sz w:val="32"/>
          <w:szCs w:val="32"/>
          <w:lang w:eastAsia="zh-CN"/>
        </w:rPr>
        <w:t>二十</w:t>
      </w:r>
      <w:r>
        <w:rPr>
          <w:rFonts w:hint="eastAsia" w:ascii="仿宋" w:hAnsi="仿宋" w:eastAsia="仿宋" w:cs="仿宋"/>
          <w:b/>
          <w:bCs/>
          <w:spacing w:val="-18"/>
          <w:sz w:val="32"/>
          <w:szCs w:val="32"/>
          <w:lang w:val="en-US" w:eastAsia="zh-CN"/>
        </w:rPr>
        <w:t>二</w:t>
      </w:r>
      <w:r>
        <w:rPr>
          <w:rFonts w:ascii="仿宋" w:hAnsi="仿宋" w:eastAsia="仿宋" w:cs="仿宋"/>
          <w:b/>
          <w:bCs/>
          <w:spacing w:val="-18"/>
          <w:sz w:val="32"/>
          <w:szCs w:val="32"/>
        </w:rPr>
        <w:t>条</w:t>
      </w:r>
      <w:r>
        <w:rPr>
          <w:rFonts w:ascii="仿宋" w:hAnsi="仿宋" w:eastAsia="仿宋" w:cs="仿宋"/>
          <w:spacing w:val="-18"/>
          <w:sz w:val="32"/>
          <w:szCs w:val="32"/>
        </w:rPr>
        <w:t xml:space="preserve"> </w:t>
      </w:r>
      <w:r>
        <w:rPr>
          <w:rFonts w:hint="eastAsia" w:ascii="仿宋" w:hAnsi="仿宋" w:eastAsia="仿宋" w:cs="仿宋"/>
          <w:sz w:val="32"/>
          <w:szCs w:val="32"/>
          <w:lang w:val="en-US" w:eastAsia="zh-CN"/>
        </w:rPr>
        <w:t>【纪律要求】检查员</w:t>
      </w:r>
      <w:r>
        <w:rPr>
          <w:rFonts w:hint="eastAsia" w:ascii="仿宋" w:hAnsi="仿宋" w:eastAsia="仿宋" w:cs="仿宋"/>
          <w:kern w:val="2"/>
          <w:sz w:val="32"/>
          <w:szCs w:val="32"/>
          <w:lang w:val="en-US" w:eastAsia="zh-CN" w:bidi="ar-SA"/>
        </w:rPr>
        <w:t>在实施监督检查过程中，应严格落实中央八项规定，遵守监督检查工作纪律、保密纪律、廉洁纪律。</w:t>
      </w:r>
    </w:p>
    <w:p>
      <w:pPr>
        <w:widowControl w:val="0"/>
        <w:spacing w:beforeLines="-2147483648" w:afterLines="-2147483648" w:line="600" w:lineRule="exact"/>
        <w:ind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）工作纪律。不得与被检查企业及有关机构或人员进行可能影响检查工作公正性的接触；不得利用检查员身份之便，</w:t>
      </w:r>
      <w:r>
        <w:rPr>
          <w:rFonts w:hint="default" w:ascii="仿宋" w:hAnsi="仿宋" w:eastAsia="仿宋" w:cs="仿宋"/>
          <w:sz w:val="32"/>
          <w:szCs w:val="32"/>
          <w:lang w:eastAsia="zh-CN"/>
        </w:rPr>
        <w:t>在食材采购、供应商确定等环节搞利益输送</w:t>
      </w:r>
      <w:r>
        <w:rPr>
          <w:rFonts w:hint="eastAsia" w:ascii="仿宋" w:hAnsi="仿宋" w:eastAsia="仿宋" w:cs="仿宋"/>
          <w:sz w:val="32"/>
          <w:szCs w:val="32"/>
          <w:lang w:eastAsia="zh-CN"/>
        </w:rPr>
        <w:t>，获取不当利益；不得向被检查</w:t>
      </w:r>
      <w:r>
        <w:rPr>
          <w:rFonts w:hint="eastAsia" w:ascii="仿宋" w:hAnsi="仿宋" w:eastAsia="仿宋" w:cs="仿宋"/>
          <w:sz w:val="32"/>
          <w:szCs w:val="32"/>
          <w:lang w:val="en-US" w:eastAsia="zh-CN"/>
        </w:rPr>
        <w:t>企业</w:t>
      </w:r>
      <w:r>
        <w:rPr>
          <w:rFonts w:hint="eastAsia" w:ascii="仿宋" w:hAnsi="仿宋" w:eastAsia="仿宋" w:cs="仿宋"/>
          <w:sz w:val="32"/>
          <w:szCs w:val="32"/>
          <w:lang w:eastAsia="zh-CN"/>
        </w:rPr>
        <w:t>索取与检查无关的资料；不得向被检查</w:t>
      </w:r>
      <w:r>
        <w:rPr>
          <w:rFonts w:hint="eastAsia" w:ascii="仿宋" w:hAnsi="仿宋" w:eastAsia="仿宋" w:cs="仿宋"/>
          <w:sz w:val="32"/>
          <w:szCs w:val="32"/>
          <w:lang w:val="en-US" w:eastAsia="zh-CN"/>
        </w:rPr>
        <w:t>企业</w:t>
      </w:r>
      <w:r>
        <w:rPr>
          <w:rFonts w:hint="eastAsia" w:ascii="仿宋" w:hAnsi="仿宋" w:eastAsia="仿宋" w:cs="仿宋"/>
          <w:sz w:val="32"/>
          <w:szCs w:val="32"/>
          <w:lang w:eastAsia="zh-CN"/>
        </w:rPr>
        <w:t>提出与现场检查无关的要求；</w:t>
      </w:r>
      <w:r>
        <w:rPr>
          <w:rFonts w:hint="eastAsia" w:ascii="仿宋" w:hAnsi="仿宋" w:eastAsia="仿宋" w:cs="仿宋"/>
          <w:sz w:val="32"/>
          <w:szCs w:val="32"/>
        </w:rPr>
        <w:t>其他违反工作纪律的行为</w:t>
      </w:r>
      <w:r>
        <w:rPr>
          <w:rFonts w:hint="eastAsia" w:ascii="仿宋" w:hAnsi="仿宋" w:eastAsia="仿宋" w:cs="仿宋"/>
          <w:sz w:val="32"/>
          <w:szCs w:val="32"/>
          <w:lang w:eastAsia="zh-CN"/>
        </w:rPr>
        <w:t>。</w:t>
      </w:r>
    </w:p>
    <w:p>
      <w:pPr>
        <w:widowControl w:val="0"/>
        <w:spacing w:beforeLines="-2147483648" w:afterLines="-2147483648" w:line="600" w:lineRule="exact"/>
        <w:ind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（二）保密纪律。不得提前向被检查</w:t>
      </w:r>
      <w:r>
        <w:rPr>
          <w:rFonts w:hint="eastAsia" w:ascii="仿宋" w:hAnsi="仿宋" w:eastAsia="仿宋" w:cs="仿宋"/>
          <w:sz w:val="32"/>
          <w:szCs w:val="32"/>
          <w:lang w:val="en-US" w:eastAsia="zh-CN"/>
        </w:rPr>
        <w:t>企业</w:t>
      </w:r>
      <w:r>
        <w:rPr>
          <w:rFonts w:hint="eastAsia" w:ascii="仿宋" w:hAnsi="仿宋" w:eastAsia="仿宋" w:cs="仿宋"/>
          <w:sz w:val="32"/>
          <w:szCs w:val="32"/>
          <w:lang w:eastAsia="zh-CN"/>
        </w:rPr>
        <w:t>泄露检查信息；不得泄露被检查企业的商业秘密、未披露信息或者商务信息(包括</w:t>
      </w:r>
      <w:r>
        <w:rPr>
          <w:rFonts w:hint="default" w:ascii="仿宋" w:hAnsi="仿宋" w:eastAsia="仿宋" w:cs="仿宋"/>
          <w:sz w:val="32"/>
          <w:szCs w:val="32"/>
          <w:lang w:eastAsia="zh-CN"/>
        </w:rPr>
        <w:t>企业生产技术</w:t>
      </w:r>
      <w:r>
        <w:rPr>
          <w:rFonts w:hint="eastAsia" w:ascii="仿宋" w:hAnsi="仿宋" w:eastAsia="仿宋" w:cs="仿宋"/>
          <w:sz w:val="32"/>
          <w:szCs w:val="32"/>
          <w:lang w:eastAsia="zh-CN"/>
        </w:rPr>
        <w:t>和数据</w:t>
      </w:r>
      <w:r>
        <w:rPr>
          <w:rFonts w:hint="default" w:ascii="仿宋" w:hAnsi="仿宋" w:eastAsia="仿宋" w:cs="仿宋"/>
          <w:sz w:val="32"/>
          <w:szCs w:val="32"/>
          <w:lang w:eastAsia="zh-CN"/>
        </w:rPr>
        <w:t>、采购渠道</w:t>
      </w:r>
      <w:r>
        <w:rPr>
          <w:rFonts w:hint="eastAsia" w:ascii="仿宋" w:hAnsi="仿宋" w:eastAsia="仿宋" w:cs="仿宋"/>
          <w:sz w:val="32"/>
          <w:szCs w:val="32"/>
          <w:lang w:eastAsia="zh-CN"/>
        </w:rPr>
        <w:t>和</w:t>
      </w:r>
      <w:r>
        <w:rPr>
          <w:rFonts w:hint="default" w:ascii="仿宋" w:hAnsi="仿宋" w:eastAsia="仿宋" w:cs="仿宋"/>
          <w:sz w:val="32"/>
          <w:szCs w:val="32"/>
          <w:lang w:eastAsia="zh-CN"/>
        </w:rPr>
        <w:t>客户信息</w:t>
      </w:r>
      <w:r>
        <w:rPr>
          <w:rFonts w:hint="eastAsia" w:ascii="仿宋" w:hAnsi="仿宋" w:eastAsia="仿宋" w:cs="仿宋"/>
          <w:sz w:val="32"/>
          <w:szCs w:val="32"/>
          <w:lang w:eastAsia="zh-CN"/>
        </w:rPr>
        <w:t>等文件资料)；不得在监督检查前公开本人参加检查的相关信息；不得透露工作中的讨论、其他检查员个人陈述的意见等检查情况；不得在监督检查结果公布前泄露</w:t>
      </w:r>
      <w:r>
        <w:rPr>
          <w:rFonts w:hint="eastAsia" w:ascii="仿宋" w:hAnsi="仿宋" w:eastAsia="仿宋" w:cs="仿宋"/>
          <w:kern w:val="2"/>
          <w:sz w:val="32"/>
          <w:szCs w:val="32"/>
        </w:rPr>
        <w:t>检查结果及相关信息</w:t>
      </w:r>
      <w:r>
        <w:rPr>
          <w:rFonts w:hint="eastAsia" w:ascii="仿宋" w:hAnsi="仿宋" w:eastAsia="仿宋" w:cs="仿宋"/>
          <w:sz w:val="32"/>
          <w:szCs w:val="32"/>
          <w:lang w:eastAsia="zh-CN"/>
        </w:rPr>
        <w:t>等；</w:t>
      </w:r>
      <w:r>
        <w:rPr>
          <w:rFonts w:hint="eastAsia" w:ascii="仿宋" w:hAnsi="仿宋" w:eastAsia="仿宋" w:cs="仿宋"/>
          <w:sz w:val="32"/>
          <w:szCs w:val="32"/>
        </w:rPr>
        <w:t>其他违反</w:t>
      </w:r>
      <w:r>
        <w:rPr>
          <w:rFonts w:hint="eastAsia" w:ascii="仿宋" w:hAnsi="仿宋" w:eastAsia="仿宋" w:cs="仿宋"/>
          <w:sz w:val="32"/>
          <w:szCs w:val="32"/>
          <w:lang w:eastAsia="zh-CN"/>
        </w:rPr>
        <w:t>保密</w:t>
      </w:r>
      <w:r>
        <w:rPr>
          <w:rFonts w:hint="eastAsia" w:ascii="仿宋" w:hAnsi="仿宋" w:eastAsia="仿宋" w:cs="仿宋"/>
          <w:sz w:val="32"/>
          <w:szCs w:val="32"/>
        </w:rPr>
        <w:t>纪律的行为</w:t>
      </w:r>
      <w:r>
        <w:rPr>
          <w:rFonts w:hint="eastAsia" w:ascii="仿宋" w:hAnsi="仿宋" w:eastAsia="仿宋" w:cs="仿宋"/>
          <w:sz w:val="32"/>
          <w:szCs w:val="32"/>
          <w:lang w:eastAsia="zh-CN"/>
        </w:rPr>
        <w:t>。</w:t>
      </w:r>
    </w:p>
    <w:p>
      <w:pPr>
        <w:widowControl w:val="0"/>
        <w:spacing w:beforeLines="-2147483648" w:afterLines="-2147483648" w:line="600" w:lineRule="exact"/>
        <w:ind w:firstLine="640" w:firstLineChars="200"/>
        <w:jc w:val="both"/>
        <w:outlineLvl w:val="9"/>
        <w:rPr>
          <w:rFonts w:hint="eastAsia" w:ascii="仿宋" w:hAnsi="仿宋" w:eastAsia="仿宋" w:cs="仿宋"/>
          <w:b w:val="0"/>
          <w:bCs w:val="0"/>
          <w:spacing w:val="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 廉洁纪律</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不得收受被检查</w:t>
      </w:r>
      <w:r>
        <w:rPr>
          <w:rFonts w:hint="eastAsia" w:ascii="仿宋" w:hAnsi="仿宋" w:eastAsia="仿宋" w:cs="仿宋"/>
          <w:sz w:val="32"/>
          <w:szCs w:val="32"/>
          <w:lang w:val="en-US" w:eastAsia="zh-CN"/>
        </w:rPr>
        <w:t>企业</w:t>
      </w:r>
      <w:r>
        <w:rPr>
          <w:rFonts w:hint="eastAsia" w:ascii="仿宋" w:hAnsi="仿宋" w:eastAsia="仿宋" w:cs="仿宋"/>
          <w:sz w:val="32"/>
          <w:szCs w:val="32"/>
          <w:lang w:eastAsia="zh-CN"/>
        </w:rPr>
        <w:t>或利益关系人的现金、有价证券和礼品馈赠；</w:t>
      </w:r>
      <w:r>
        <w:rPr>
          <w:rFonts w:hint="eastAsia" w:ascii="仿宋" w:hAnsi="仿宋" w:eastAsia="仿宋" w:cs="仿宋"/>
          <w:spacing w:val="0"/>
          <w:sz w:val="32"/>
          <w:szCs w:val="32"/>
          <w:lang w:eastAsia="zh-CN"/>
        </w:rPr>
        <w:t>不得参加被检查企业提供的旅游、娱乐等活动；</w:t>
      </w:r>
      <w:r>
        <w:rPr>
          <w:rFonts w:hint="eastAsia" w:ascii="仿宋" w:hAnsi="仿宋" w:eastAsia="仿宋" w:cs="仿宋"/>
          <w:sz w:val="32"/>
          <w:szCs w:val="32"/>
          <w:lang w:eastAsia="zh-CN"/>
        </w:rPr>
        <w:t>不得接受由</w:t>
      </w:r>
      <w:r>
        <w:rPr>
          <w:rFonts w:hint="eastAsia" w:ascii="仿宋" w:hAnsi="仿宋" w:eastAsia="仿宋" w:cs="仿宋"/>
          <w:sz w:val="32"/>
          <w:szCs w:val="32"/>
          <w:lang w:val="en-US" w:eastAsia="zh-CN"/>
        </w:rPr>
        <w:t>被检查企业</w:t>
      </w:r>
      <w:r>
        <w:rPr>
          <w:rFonts w:hint="eastAsia" w:ascii="仿宋" w:hAnsi="仿宋" w:eastAsia="仿宋" w:cs="仿宋"/>
          <w:sz w:val="32"/>
          <w:szCs w:val="32"/>
          <w:lang w:eastAsia="zh-CN"/>
        </w:rPr>
        <w:t>提供的食宿安排，如确因工作需要，在企业职工食堂就餐，应按分餐制就餐并支付相应费用；不得在被检查</w:t>
      </w:r>
      <w:r>
        <w:rPr>
          <w:rFonts w:hint="eastAsia" w:ascii="仿宋" w:hAnsi="仿宋" w:eastAsia="仿宋" w:cs="仿宋"/>
          <w:sz w:val="32"/>
          <w:szCs w:val="32"/>
          <w:lang w:val="en-US" w:eastAsia="zh-CN"/>
        </w:rPr>
        <w:t>企业</w:t>
      </w:r>
      <w:r>
        <w:rPr>
          <w:rFonts w:hint="eastAsia" w:ascii="仿宋" w:hAnsi="仿宋" w:eastAsia="仿宋" w:cs="仿宋"/>
          <w:sz w:val="32"/>
          <w:szCs w:val="32"/>
          <w:lang w:eastAsia="zh-CN"/>
        </w:rPr>
        <w:t>报销任何票据；不得超标准住宿；不得借监督检查进行旅游等；</w:t>
      </w:r>
      <w:r>
        <w:rPr>
          <w:rFonts w:hint="eastAsia" w:ascii="仿宋" w:hAnsi="仿宋" w:eastAsia="仿宋" w:cs="仿宋"/>
          <w:sz w:val="32"/>
          <w:szCs w:val="32"/>
        </w:rPr>
        <w:t>其他违反</w:t>
      </w:r>
      <w:r>
        <w:rPr>
          <w:rFonts w:hint="eastAsia" w:ascii="仿宋" w:hAnsi="仿宋" w:eastAsia="仿宋" w:cs="仿宋"/>
          <w:sz w:val="32"/>
          <w:szCs w:val="32"/>
          <w:lang w:eastAsia="zh-CN"/>
        </w:rPr>
        <w:t>廉洁</w:t>
      </w:r>
      <w:r>
        <w:rPr>
          <w:rFonts w:hint="eastAsia" w:ascii="仿宋" w:hAnsi="仿宋" w:eastAsia="仿宋" w:cs="仿宋"/>
          <w:sz w:val="32"/>
          <w:szCs w:val="32"/>
        </w:rPr>
        <w:t>纪律的行为</w:t>
      </w:r>
      <w:r>
        <w:rPr>
          <w:rFonts w:hint="eastAsia" w:ascii="仿宋" w:hAnsi="仿宋" w:eastAsia="仿宋" w:cs="仿宋"/>
          <w:sz w:val="32"/>
          <w:szCs w:val="32"/>
          <w:lang w:eastAsia="zh-CN"/>
        </w:rPr>
        <w:t>。</w:t>
      </w:r>
      <w:r>
        <w:rPr>
          <w:rFonts w:hint="eastAsia" w:ascii="仿宋" w:hAnsi="仿宋" w:eastAsia="仿宋" w:cs="仿宋"/>
          <w:kern w:val="2"/>
          <w:sz w:val="32"/>
          <w:szCs w:val="32"/>
        </w:rPr>
        <w:t xml:space="preserve"> </w:t>
      </w: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104" w:line="600" w:lineRule="exact"/>
        <w:jc w:val="center"/>
        <w:textAlignment w:val="auto"/>
        <w:outlineLvl w:val="0"/>
        <w:rPr>
          <w:rFonts w:hint="eastAsia" w:ascii="黑体" w:hAnsi="黑体" w:eastAsia="黑体" w:cs="黑体"/>
          <w:b w:val="0"/>
          <w:bCs w:val="0"/>
          <w:spacing w:val="41"/>
          <w:sz w:val="32"/>
          <w:szCs w:val="32"/>
          <w:highlight w:val="none"/>
        </w:rPr>
      </w:pPr>
      <w:r>
        <w:rPr>
          <w:rFonts w:hint="eastAsia" w:ascii="黑体" w:hAnsi="黑体" w:eastAsia="黑体" w:cs="黑体"/>
          <w:b w:val="0"/>
          <w:bCs w:val="0"/>
          <w:spacing w:val="41"/>
          <w:sz w:val="32"/>
          <w:szCs w:val="32"/>
          <w:highlight w:val="none"/>
        </w:rPr>
        <w:t>第</w:t>
      </w:r>
      <w:r>
        <w:rPr>
          <w:rFonts w:hint="eastAsia" w:ascii="黑体" w:hAnsi="黑体" w:eastAsia="黑体" w:cs="黑体"/>
          <w:b w:val="0"/>
          <w:bCs w:val="0"/>
          <w:spacing w:val="41"/>
          <w:sz w:val="32"/>
          <w:szCs w:val="32"/>
          <w:highlight w:val="none"/>
          <w:lang w:eastAsia="zh-CN"/>
        </w:rPr>
        <w:t>八</w:t>
      </w:r>
      <w:r>
        <w:rPr>
          <w:rFonts w:hint="eastAsia" w:ascii="黑体" w:hAnsi="黑体" w:eastAsia="黑体" w:cs="黑体"/>
          <w:b w:val="0"/>
          <w:bCs w:val="0"/>
          <w:spacing w:val="41"/>
          <w:sz w:val="32"/>
          <w:szCs w:val="32"/>
          <w:highlight w:val="none"/>
        </w:rPr>
        <w:t>章</w:t>
      </w:r>
      <w:r>
        <w:rPr>
          <w:rFonts w:hint="eastAsia" w:ascii="黑体" w:hAnsi="黑体" w:eastAsia="黑体" w:cs="黑体"/>
          <w:b w:val="0"/>
          <w:bCs w:val="0"/>
          <w:spacing w:val="41"/>
          <w:sz w:val="32"/>
          <w:szCs w:val="32"/>
          <w:highlight w:val="none"/>
          <w:lang w:val="en-US" w:eastAsia="zh-CN"/>
        </w:rPr>
        <w:t xml:space="preserve"> 工作</w:t>
      </w:r>
      <w:r>
        <w:rPr>
          <w:rFonts w:hint="eastAsia" w:ascii="黑体" w:hAnsi="黑体" w:eastAsia="黑体" w:cs="黑体"/>
          <w:b w:val="0"/>
          <w:bCs w:val="0"/>
          <w:spacing w:val="41"/>
          <w:sz w:val="32"/>
          <w:szCs w:val="32"/>
          <w:highlight w:val="none"/>
        </w:rPr>
        <w:t>监督</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第二十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条</w:t>
      </w:r>
      <w:r>
        <w:rPr>
          <w:rFonts w:hint="eastAsia" w:ascii="仿宋" w:hAnsi="仿宋" w:eastAsia="仿宋" w:cs="仿宋"/>
          <w:sz w:val="32"/>
          <w:szCs w:val="32"/>
          <w:lang w:eastAsia="zh-CN"/>
        </w:rPr>
        <w:t xml:space="preserve"> 【检查评估】省市场监管局可采取被检查企业评价、监督评价等方式对检查员的检查行为进行监督，对检查员遵纪守规、检查工作表现、业务水平及检查质量情况进行综合评估。</w:t>
      </w:r>
    </w:p>
    <w:p>
      <w:pPr>
        <w:keepNext w:val="0"/>
        <w:keepLines w:val="0"/>
        <w:pageBreakBefore w:val="0"/>
        <w:widowControl w:val="0"/>
        <w:kinsoku/>
        <w:wordWrap/>
        <w:overflowPunct/>
        <w:topLinePunct w:val="0"/>
        <w:autoSpaceDE/>
        <w:autoSpaceDN/>
        <w:bidi w:val="0"/>
        <w:adjustRightInd/>
        <w:snapToGrid/>
        <w:spacing w:before="0" w:beforeLines="-2147483648" w:afterLines="-2147483648" w:line="600" w:lineRule="exact"/>
        <w:ind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【约谈情形】检查员出现以下情形的，省市场监管局视情节轻重给予批评教育，必要时予以约谈：</w:t>
      </w:r>
    </w:p>
    <w:p>
      <w:pPr>
        <w:widowControl w:val="0"/>
        <w:spacing w:beforeLines="-2147483648" w:afterLines="-2147483648" w:line="600" w:lineRule="exact"/>
        <w:ind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无正当理由</w:t>
      </w:r>
      <w:r>
        <w:rPr>
          <w:rFonts w:hint="eastAsia" w:ascii="仿宋" w:hAnsi="仿宋" w:eastAsia="仿宋" w:cs="仿宋"/>
          <w:sz w:val="32"/>
          <w:szCs w:val="32"/>
          <w:lang w:val="en-US" w:eastAsia="zh-CN"/>
        </w:rPr>
        <w:t>3</w:t>
      </w:r>
      <w:r>
        <w:rPr>
          <w:rFonts w:hint="eastAsia" w:ascii="仿宋" w:hAnsi="仿宋" w:eastAsia="仿宋" w:cs="仿宋"/>
          <w:sz w:val="32"/>
          <w:szCs w:val="32"/>
        </w:rPr>
        <w:t>次拒绝</w:t>
      </w:r>
      <w:r>
        <w:rPr>
          <w:rFonts w:hint="eastAsia" w:ascii="仿宋" w:hAnsi="仿宋" w:eastAsia="仿宋" w:cs="仿宋"/>
          <w:sz w:val="32"/>
          <w:szCs w:val="32"/>
          <w:lang w:eastAsia="zh-CN"/>
        </w:rPr>
        <w:t>参加检查任务。</w:t>
      </w:r>
    </w:p>
    <w:p>
      <w:pPr>
        <w:keepNext w:val="0"/>
        <w:keepLines w:val="0"/>
        <w:pageBreakBefore w:val="0"/>
        <w:widowControl w:val="0"/>
        <w:kinsoku/>
        <w:wordWrap/>
        <w:overflowPunct/>
        <w:topLinePunct w:val="0"/>
        <w:autoSpaceDE/>
        <w:autoSpaceDN/>
        <w:bidi w:val="0"/>
        <w:adjustRightInd/>
        <w:snapToGrid/>
        <w:spacing w:before="0" w:beforeLines="-2147483648" w:afterLines="-2147483648"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应主动申请回避而未申请。</w:t>
      </w:r>
    </w:p>
    <w:p>
      <w:pPr>
        <w:keepNext w:val="0"/>
        <w:keepLines w:val="0"/>
        <w:pageBreakBefore w:val="0"/>
        <w:widowControl w:val="0"/>
        <w:kinsoku/>
        <w:wordWrap/>
        <w:overflowPunct/>
        <w:topLinePunct w:val="0"/>
        <w:autoSpaceDE/>
        <w:autoSpaceDN/>
        <w:bidi w:val="0"/>
        <w:adjustRightInd/>
        <w:snapToGrid/>
        <w:spacing w:before="0" w:beforeLines="-2147483648" w:afterLines="-2147483648"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（三）检查工作期间无故迟到早退，影响监督检查整体工作进度。</w:t>
      </w:r>
    </w:p>
    <w:p>
      <w:pPr>
        <w:keepNext w:val="0"/>
        <w:keepLines w:val="0"/>
        <w:pageBreakBefore w:val="0"/>
        <w:widowControl w:val="0"/>
        <w:kinsoku/>
        <w:wordWrap/>
        <w:overflowPunct/>
        <w:topLinePunct w:val="0"/>
        <w:autoSpaceDE/>
        <w:autoSpaceDN/>
        <w:bidi w:val="0"/>
        <w:adjustRightInd/>
        <w:snapToGrid/>
        <w:spacing w:before="0" w:beforeLines="-2147483648" w:afterLines="-2147483648"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（四）检查工作期间进行影响监督检查的其他无关工作。</w:t>
      </w:r>
    </w:p>
    <w:p>
      <w:pPr>
        <w:keepNext w:val="0"/>
        <w:keepLines w:val="0"/>
        <w:pageBreakBefore w:val="0"/>
        <w:widowControl w:val="0"/>
        <w:kinsoku/>
        <w:wordWrap/>
        <w:overflowPunct/>
        <w:topLinePunct w:val="0"/>
        <w:autoSpaceDE/>
        <w:autoSpaceDN/>
        <w:bidi w:val="0"/>
        <w:adjustRightInd/>
        <w:snapToGrid/>
        <w:spacing w:before="0" w:beforeLines="-2147483648" w:afterLines="-2147483648"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（五）工作懈怠不认真、不细致，造成应发现的问题未能发现。</w:t>
      </w:r>
    </w:p>
    <w:p>
      <w:pPr>
        <w:keepNext w:val="0"/>
        <w:keepLines w:val="0"/>
        <w:pageBreakBefore w:val="0"/>
        <w:widowControl w:val="0"/>
        <w:kinsoku/>
        <w:wordWrap/>
        <w:overflowPunct/>
        <w:topLinePunct w:val="0"/>
        <w:autoSpaceDE/>
        <w:autoSpaceDN/>
        <w:bidi w:val="0"/>
        <w:adjustRightInd/>
        <w:snapToGrid/>
        <w:spacing w:before="0" w:beforeLines="-2147483648" w:afterLines="-2147483648"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（六）影响正常履职的其他情形。</w:t>
      </w:r>
    </w:p>
    <w:p>
      <w:pPr>
        <w:keepNext w:val="0"/>
        <w:keepLines w:val="0"/>
        <w:pageBreakBefore w:val="0"/>
        <w:widowControl w:val="0"/>
        <w:kinsoku/>
        <w:wordWrap/>
        <w:overflowPunct/>
        <w:topLinePunct w:val="0"/>
        <w:autoSpaceDE/>
        <w:autoSpaceDN/>
        <w:bidi w:val="0"/>
        <w:adjustRightInd/>
        <w:snapToGrid/>
        <w:spacing w:before="107" w:line="600" w:lineRule="exact"/>
        <w:ind w:firstLine="62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pacing w:val="-5"/>
          <w:sz w:val="32"/>
          <w:szCs w:val="32"/>
          <w:highlight w:val="none"/>
          <w:lang w:val="en-US" w:eastAsia="zh-CN"/>
        </w:rPr>
        <w:t>第二十五条</w:t>
      </w:r>
      <w:r>
        <w:rPr>
          <w:rFonts w:hint="eastAsia" w:ascii="仿宋" w:hAnsi="仿宋" w:eastAsia="仿宋" w:cs="仿宋"/>
          <w:spacing w:val="-5"/>
          <w:sz w:val="32"/>
          <w:szCs w:val="32"/>
          <w:highlight w:val="none"/>
          <w:lang w:val="en-US" w:eastAsia="zh-CN"/>
        </w:rPr>
        <w:t xml:space="preserve"> </w:t>
      </w:r>
      <w:r>
        <w:rPr>
          <w:rFonts w:hint="eastAsia" w:ascii="仿宋" w:hAnsi="仿宋" w:eastAsia="仿宋" w:cs="仿宋"/>
          <w:sz w:val="32"/>
          <w:szCs w:val="32"/>
          <w:lang w:val="en-US" w:eastAsia="zh-CN"/>
        </w:rPr>
        <w:t>【解聘情形】</w:t>
      </w:r>
      <w:r>
        <w:rPr>
          <w:rFonts w:hint="eastAsia" w:ascii="仿宋" w:hAnsi="仿宋" w:eastAsia="仿宋" w:cs="仿宋"/>
          <w:sz w:val="32"/>
          <w:szCs w:val="32"/>
          <w:lang w:eastAsia="zh-CN"/>
        </w:rPr>
        <w:t>检查员出现以下情形的，省市场监管局予以解聘，同时书面告知检查员本人及其推荐单位，被解聘的检查员不得重新聘任：</w:t>
      </w:r>
    </w:p>
    <w:p>
      <w:pPr>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（一）一年内</w:t>
      </w:r>
      <w:r>
        <w:rPr>
          <w:rFonts w:hint="eastAsia" w:ascii="仿宋" w:hAnsi="仿宋" w:eastAsia="仿宋" w:cs="仿宋"/>
          <w:sz w:val="32"/>
          <w:szCs w:val="32"/>
          <w:lang w:val="en-US" w:eastAsia="zh-CN"/>
        </w:rPr>
        <w:t>不报名参加检查工作。</w:t>
      </w:r>
    </w:p>
    <w:p>
      <w:pPr>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（二）不履行检查员义务，或确定无法胜任有关工作。</w:t>
      </w:r>
    </w:p>
    <w:p>
      <w:pPr>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（三）做出的监督检查意见不科学、不公正或弄虚作假，造成严重不良后果。</w:t>
      </w:r>
    </w:p>
    <w:p>
      <w:pPr>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（四）提供虚假个人材料。</w:t>
      </w:r>
    </w:p>
    <w:p>
      <w:pPr>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（五）违反本办法第二十二条规定，或违反本办法第二十四条规定一年内被约谈</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次的。</w:t>
      </w:r>
    </w:p>
    <w:p>
      <w:pPr>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（六）在聘任期间受到刑事、行政处罚或党纪、行政处分等其他严重违法违纪行为。</w:t>
      </w:r>
    </w:p>
    <w:p>
      <w:pPr>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u w:val="none"/>
          <w:lang w:eastAsia="zh-CN"/>
        </w:rPr>
        <w:t>参加特殊食品监督检查工作时，以个人身份从事商业活动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 w:hAnsi="仿宋" w:eastAsia="仿宋" w:cs="仿宋"/>
          <w:spacing w:val="-5"/>
          <w:sz w:val="32"/>
          <w:szCs w:val="32"/>
          <w:highlight w:val="none"/>
          <w:lang w:val="en-US" w:eastAsia="zh-CN"/>
        </w:rPr>
      </w:pPr>
      <w:r>
        <w:rPr>
          <w:rFonts w:hint="eastAsia" w:ascii="仿宋" w:hAnsi="仿宋" w:eastAsia="仿宋" w:cs="仿宋"/>
          <w:sz w:val="32"/>
          <w:szCs w:val="32"/>
          <w:lang w:eastAsia="zh-CN"/>
        </w:rPr>
        <w:t>（八）影响正常履职的其他情形</w:t>
      </w:r>
      <w:r>
        <w:rPr>
          <w:rFonts w:hint="eastAsia" w:ascii="仿宋" w:hAnsi="仿宋" w:eastAsia="仿宋" w:cs="仿宋"/>
          <w:spacing w:val="-5"/>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130" w:firstLine="623" w:firstLineChars="200"/>
        <w:jc w:val="both"/>
        <w:textAlignment w:val="auto"/>
        <w:outlineLvl w:val="9"/>
        <w:rPr>
          <w:rFonts w:hint="eastAsia" w:ascii="仿宋" w:hAnsi="仿宋" w:eastAsia="仿宋" w:cs="仿宋"/>
          <w:spacing w:val="-5"/>
          <w:sz w:val="32"/>
          <w:szCs w:val="32"/>
          <w:highlight w:val="none"/>
          <w:lang w:val="en-US" w:eastAsia="zh-CN"/>
        </w:rPr>
      </w:pPr>
      <w:r>
        <w:rPr>
          <w:rFonts w:hint="eastAsia" w:ascii="仿宋" w:hAnsi="仿宋" w:eastAsia="仿宋" w:cs="仿宋"/>
          <w:b/>
          <w:bCs/>
          <w:spacing w:val="-5"/>
          <w:sz w:val="32"/>
          <w:szCs w:val="32"/>
          <w:highlight w:val="none"/>
          <w:lang w:val="en-US" w:eastAsia="zh-CN"/>
        </w:rPr>
        <w:t>第二十六条</w:t>
      </w:r>
      <w:r>
        <w:rPr>
          <w:rFonts w:hint="eastAsia" w:ascii="仿宋" w:hAnsi="仿宋" w:eastAsia="仿宋" w:cs="仿宋"/>
          <w:spacing w:val="-5"/>
          <w:sz w:val="32"/>
          <w:szCs w:val="32"/>
          <w:highlight w:val="none"/>
          <w:lang w:val="en-US" w:eastAsia="zh-CN"/>
        </w:rPr>
        <w:t xml:space="preserve"> </w:t>
      </w:r>
      <w:r>
        <w:rPr>
          <w:rFonts w:hint="eastAsia" w:ascii="仿宋" w:hAnsi="仿宋" w:eastAsia="仿宋" w:cs="仿宋"/>
          <w:sz w:val="32"/>
          <w:szCs w:val="32"/>
          <w:lang w:val="en-US" w:eastAsia="zh-CN"/>
        </w:rPr>
        <w:t>【取消资格】</w:t>
      </w:r>
      <w:r>
        <w:rPr>
          <w:rFonts w:hint="eastAsia" w:ascii="仿宋" w:hAnsi="仿宋" w:eastAsia="仿宋" w:cs="仿宋"/>
          <w:spacing w:val="-5"/>
          <w:sz w:val="32"/>
          <w:szCs w:val="32"/>
          <w:highlight w:val="none"/>
          <w:lang w:val="en-US" w:eastAsia="zh-CN"/>
        </w:rPr>
        <w:t>检查员因检查行为不端被企业或个人向使用单位投诉举报，使用单位负责组织对投诉举报线索进行核查属实的，应由使用单位予以纠正并通报省市场监管局，省市场监管局视情况给予其约谈直至解聘。</w:t>
      </w:r>
    </w:p>
    <w:p>
      <w:pPr>
        <w:keepNext w:val="0"/>
        <w:keepLines w:val="0"/>
        <w:pageBreakBefore w:val="0"/>
        <w:widowControl w:val="0"/>
        <w:kinsoku/>
        <w:wordWrap/>
        <w:overflowPunct/>
        <w:topLinePunct w:val="0"/>
        <w:autoSpaceDE/>
        <w:autoSpaceDN/>
        <w:bidi w:val="0"/>
        <w:adjustRightInd/>
        <w:snapToGrid/>
        <w:spacing w:line="600" w:lineRule="exact"/>
        <w:ind w:right="0" w:firstLine="623" w:firstLineChars="200"/>
        <w:jc w:val="both"/>
        <w:textAlignment w:val="auto"/>
        <w:outlineLvl w:val="9"/>
        <w:rPr>
          <w:rFonts w:hint="eastAsia" w:ascii="仿宋" w:hAnsi="仿宋" w:eastAsia="仿宋" w:cs="仿宋"/>
          <w:spacing w:val="-5"/>
          <w:sz w:val="32"/>
          <w:szCs w:val="32"/>
          <w:highlight w:val="none"/>
          <w:lang w:val="en-US" w:eastAsia="zh-CN"/>
        </w:rPr>
      </w:pPr>
      <w:r>
        <w:rPr>
          <w:rFonts w:hint="eastAsia" w:ascii="仿宋" w:hAnsi="仿宋" w:eastAsia="仿宋" w:cs="仿宋"/>
          <w:b/>
          <w:bCs/>
          <w:spacing w:val="-5"/>
          <w:sz w:val="32"/>
          <w:szCs w:val="32"/>
          <w:highlight w:val="none"/>
          <w:lang w:val="en-US" w:eastAsia="zh-CN"/>
        </w:rPr>
        <w:t>第二十七条</w:t>
      </w:r>
      <w:r>
        <w:rPr>
          <w:rFonts w:hint="eastAsia" w:ascii="仿宋" w:hAnsi="仿宋" w:eastAsia="仿宋" w:cs="仿宋"/>
          <w:spacing w:val="-5"/>
          <w:sz w:val="32"/>
          <w:szCs w:val="32"/>
          <w:highlight w:val="none"/>
          <w:lang w:val="en-US" w:eastAsia="zh-CN"/>
        </w:rPr>
        <w:t xml:space="preserve"> 【违纪处罚】检查员在监督检查中因廉洁问题被投诉举报，违反本办法二十二条第三款规定，由使用单位核查属实的，移交其工作关系所在单位纪检监察部门处理，并将处理结果通报省市场监管局，省市场监管局依规予以解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pacing w:val="41"/>
          <w:sz w:val="32"/>
          <w:szCs w:val="32"/>
          <w:highlight w:val="none"/>
          <w:lang w:val="en-US" w:eastAsia="zh-CN"/>
        </w:rPr>
      </w:pPr>
      <w:r>
        <w:rPr>
          <w:rFonts w:hint="eastAsia" w:ascii="黑体" w:hAnsi="黑体" w:eastAsia="黑体" w:cs="黑体"/>
          <w:b w:val="0"/>
          <w:bCs w:val="0"/>
          <w:spacing w:val="41"/>
          <w:sz w:val="32"/>
          <w:szCs w:val="32"/>
          <w:highlight w:val="none"/>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600" w:lineRule="exact"/>
        <w:ind w:right="130" w:firstLine="623" w:firstLineChars="200"/>
        <w:jc w:val="both"/>
        <w:textAlignment w:val="auto"/>
        <w:outlineLvl w:val="9"/>
        <w:rPr>
          <w:rFonts w:hint="eastAsia" w:ascii="仿宋" w:hAnsi="仿宋" w:eastAsia="仿宋" w:cs="仿宋"/>
          <w:spacing w:val="-5"/>
          <w:sz w:val="32"/>
          <w:szCs w:val="32"/>
          <w:highlight w:val="none"/>
          <w:lang w:val="en-US" w:eastAsia="zh-CN"/>
        </w:rPr>
      </w:pPr>
      <w:r>
        <w:rPr>
          <w:rFonts w:hint="eastAsia" w:ascii="仿宋" w:hAnsi="仿宋" w:eastAsia="仿宋" w:cs="仿宋"/>
          <w:b/>
          <w:bCs/>
          <w:spacing w:val="-5"/>
          <w:sz w:val="32"/>
          <w:szCs w:val="32"/>
          <w:highlight w:val="none"/>
          <w:lang w:val="en-US" w:eastAsia="zh-CN"/>
        </w:rPr>
        <w:t>第二十八条</w:t>
      </w:r>
      <w:r>
        <w:rPr>
          <w:rFonts w:hint="eastAsia" w:ascii="仿宋" w:hAnsi="仿宋" w:eastAsia="仿宋" w:cs="仿宋"/>
          <w:spacing w:val="-5"/>
          <w:sz w:val="32"/>
          <w:szCs w:val="32"/>
          <w:highlight w:val="none"/>
          <w:lang w:val="en-US" w:eastAsia="zh-CN"/>
        </w:rPr>
        <w:t xml:space="preserve"> </w:t>
      </w:r>
      <w:r>
        <w:rPr>
          <w:rFonts w:hint="eastAsia" w:ascii="仿宋" w:hAnsi="仿宋" w:eastAsia="仿宋" w:cs="仿宋"/>
          <w:sz w:val="32"/>
          <w:szCs w:val="32"/>
          <w:lang w:val="en-US" w:eastAsia="zh-CN"/>
        </w:rPr>
        <w:t>【释权主体】</w:t>
      </w:r>
      <w:r>
        <w:rPr>
          <w:rFonts w:hint="eastAsia" w:ascii="仿宋" w:hAnsi="仿宋" w:eastAsia="仿宋" w:cs="仿宋"/>
          <w:spacing w:val="-5"/>
          <w:sz w:val="32"/>
          <w:szCs w:val="32"/>
          <w:highlight w:val="none"/>
          <w:lang w:val="en-US" w:eastAsia="zh-CN"/>
        </w:rPr>
        <w:t>本办法由省市场监管局负责解释。</w:t>
      </w:r>
    </w:p>
    <w:p>
      <w:pPr>
        <w:keepNext w:val="0"/>
        <w:keepLines w:val="0"/>
        <w:pageBreakBefore w:val="0"/>
        <w:widowControl w:val="0"/>
        <w:kinsoku/>
        <w:wordWrap/>
        <w:overflowPunct/>
        <w:topLinePunct w:val="0"/>
        <w:autoSpaceDE/>
        <w:autoSpaceDN/>
        <w:bidi w:val="0"/>
        <w:adjustRightInd/>
        <w:snapToGrid/>
        <w:spacing w:line="600" w:lineRule="exact"/>
        <w:ind w:right="130" w:firstLine="623" w:firstLineChars="200"/>
        <w:jc w:val="both"/>
        <w:textAlignment w:val="auto"/>
        <w:outlineLvl w:val="9"/>
        <w:rPr>
          <w:rFonts w:hint="eastAsia" w:ascii="仿宋" w:hAnsi="仿宋" w:eastAsia="仿宋" w:cs="仿宋"/>
          <w:sz w:val="32"/>
          <w:szCs w:val="32"/>
          <w:highlight w:val="none"/>
          <w:u w:val="none"/>
          <w:lang w:eastAsia="zh-CN"/>
        </w:rPr>
      </w:pPr>
      <w:r>
        <w:rPr>
          <w:rFonts w:hint="eastAsia" w:ascii="仿宋" w:hAnsi="仿宋" w:eastAsia="仿宋" w:cs="仿宋"/>
          <w:b/>
          <w:bCs/>
          <w:spacing w:val="-5"/>
          <w:sz w:val="32"/>
          <w:szCs w:val="32"/>
          <w:highlight w:val="none"/>
          <w:lang w:val="en-US" w:eastAsia="zh-CN"/>
        </w:rPr>
        <w:t>第二十九条</w:t>
      </w:r>
      <w:r>
        <w:rPr>
          <w:rFonts w:hint="eastAsia" w:ascii="仿宋" w:hAnsi="仿宋" w:eastAsia="仿宋" w:cs="仿宋"/>
          <w:spacing w:val="-5"/>
          <w:sz w:val="32"/>
          <w:szCs w:val="32"/>
          <w:highlight w:val="none"/>
          <w:lang w:val="en-US" w:eastAsia="zh-CN"/>
        </w:rPr>
        <w:t xml:space="preserve"> </w:t>
      </w:r>
      <w:r>
        <w:rPr>
          <w:rFonts w:hint="eastAsia" w:ascii="仿宋" w:hAnsi="仿宋" w:eastAsia="仿宋" w:cs="仿宋"/>
          <w:sz w:val="32"/>
          <w:szCs w:val="32"/>
          <w:lang w:val="en-US" w:eastAsia="zh-CN"/>
        </w:rPr>
        <w:t>【新办法实施】</w:t>
      </w:r>
      <w:r>
        <w:rPr>
          <w:rFonts w:hint="eastAsia" w:ascii="仿宋" w:hAnsi="仿宋" w:eastAsia="仿宋" w:cs="仿宋"/>
          <w:spacing w:val="-5"/>
          <w:sz w:val="32"/>
          <w:szCs w:val="32"/>
          <w:highlight w:val="none"/>
          <w:lang w:val="en-US" w:eastAsia="zh-CN"/>
        </w:rPr>
        <w:t>本办法自印发之日起实施</w:t>
      </w:r>
      <w:r>
        <w:rPr>
          <w:rFonts w:hint="eastAsia" w:ascii="仿宋" w:hAnsi="仿宋" w:eastAsia="仿宋" w:cs="仿宋"/>
          <w:sz w:val="32"/>
          <w:szCs w:val="32"/>
          <w:highlight w:val="none"/>
          <w:lang w:eastAsia="zh-CN"/>
        </w:rPr>
        <w:t>。原</w:t>
      </w:r>
      <w:r>
        <w:rPr>
          <w:rFonts w:hint="eastAsia" w:ascii="仿宋" w:hAnsi="仿宋" w:eastAsia="仿宋" w:cs="仿宋"/>
          <w:sz w:val="32"/>
          <w:szCs w:val="32"/>
          <w:highlight w:val="none"/>
        </w:rPr>
        <w:t>《黑龙江省特殊食品质量安全检查员管理办法（试行）》</w:t>
      </w:r>
      <w:r>
        <w:rPr>
          <w:rFonts w:hint="eastAsia" w:ascii="仿宋" w:hAnsi="仿宋" w:eastAsia="仿宋" w:cs="仿宋"/>
          <w:sz w:val="32"/>
          <w:szCs w:val="32"/>
          <w:highlight w:val="none"/>
          <w:lang w:eastAsia="zh-CN"/>
        </w:rPr>
        <w:t>同时废止，</w:t>
      </w:r>
      <w:r>
        <w:rPr>
          <w:rFonts w:hint="eastAsia" w:ascii="仿宋" w:hAnsi="仿宋" w:eastAsia="仿宋" w:cs="仿宋"/>
          <w:sz w:val="32"/>
          <w:szCs w:val="32"/>
          <w:highlight w:val="none"/>
          <w:u w:val="none"/>
          <w:lang w:eastAsia="zh-CN"/>
        </w:rPr>
        <w:t>国家有相关规定的，遵照国家有关规定执行。</w:t>
      </w:r>
    </w:p>
    <w:p>
      <w:pPr>
        <w:keepNext w:val="0"/>
        <w:keepLines w:val="0"/>
        <w:widowControl w:val="0"/>
        <w:suppressLineNumbers w:val="0"/>
        <w:overflowPunct/>
        <w:spacing w:before="0" w:beforeAutospacing="0" w:after="0" w:afterAutospacing="0" w:line="600" w:lineRule="exact"/>
        <w:ind w:left="0" w:right="130" w:firstLine="623" w:firstLineChars="200"/>
        <w:jc w:val="both"/>
        <w:outlineLvl w:val="9"/>
        <w:rPr>
          <w:rFonts w:hint="eastAsia" w:ascii="仿宋" w:hAnsi="仿宋" w:eastAsia="仿宋" w:cs="仿宋"/>
          <w:kern w:val="2"/>
          <w:sz w:val="32"/>
          <w:szCs w:val="32"/>
          <w:highlight w:val="none"/>
          <w:lang w:val="en-US" w:eastAsia="zh-CN"/>
        </w:rPr>
      </w:pPr>
      <w:r>
        <w:rPr>
          <w:rFonts w:hint="eastAsia" w:ascii="仿宋" w:hAnsi="仿宋" w:eastAsia="仿宋" w:cs="仿宋"/>
          <w:b/>
          <w:bCs/>
          <w:spacing w:val="-5"/>
          <w:kern w:val="2"/>
          <w:sz w:val="32"/>
          <w:szCs w:val="32"/>
          <w:highlight w:val="none"/>
          <w:lang w:val="en-US" w:eastAsia="zh-CN" w:bidi="ar"/>
        </w:rPr>
        <w:t>第三十条</w:t>
      </w:r>
      <w:r>
        <w:rPr>
          <w:rFonts w:hint="eastAsia" w:ascii="仿宋" w:hAnsi="仿宋" w:eastAsia="仿宋" w:cs="仿宋"/>
          <w:kern w:val="2"/>
          <w:sz w:val="32"/>
          <w:szCs w:val="32"/>
          <w:highlight w:val="none"/>
          <w:lang w:val="en-US" w:eastAsia="zh-CN" w:bidi="ar"/>
        </w:rPr>
        <w:t xml:space="preserve"> </w:t>
      </w:r>
      <w:r>
        <w:rPr>
          <w:rFonts w:hint="eastAsia" w:ascii="仿宋" w:hAnsi="仿宋" w:eastAsia="仿宋" w:cs="仿宋"/>
          <w:sz w:val="32"/>
          <w:szCs w:val="32"/>
          <w:lang w:val="en-US" w:eastAsia="zh-CN"/>
        </w:rPr>
        <w:t>【实施日期】</w:t>
      </w:r>
      <w:r>
        <w:rPr>
          <w:rFonts w:hint="eastAsia" w:ascii="仿宋" w:hAnsi="仿宋" w:eastAsia="仿宋" w:cs="仿宋"/>
          <w:kern w:val="2"/>
          <w:sz w:val="32"/>
          <w:szCs w:val="32"/>
          <w:highlight w:val="none"/>
          <w:lang w:val="en-US" w:eastAsia="zh-CN" w:bidi="ar"/>
        </w:rPr>
        <w:t>本办法自2025年*月*日起施行，有效期两年。</w:t>
      </w:r>
    </w:p>
    <w:p>
      <w:pPr>
        <w:keepNext w:val="0"/>
        <w:keepLines w:val="0"/>
        <w:widowControl w:val="0"/>
        <w:suppressLineNumbers w:val="0"/>
        <w:overflowPunct/>
        <w:spacing w:before="0" w:beforeAutospacing="0" w:after="0" w:afterAutospacing="0" w:line="600" w:lineRule="exact"/>
        <w:ind w:left="0" w:right="130" w:firstLine="640" w:firstLineChars="200"/>
        <w:jc w:val="both"/>
        <w:outlineLvl w:val="9"/>
        <w:rPr>
          <w:rFonts w:hint="eastAsia" w:ascii="仿宋" w:hAnsi="仿宋" w:eastAsia="仿宋" w:cs="仿宋"/>
          <w:kern w:val="2"/>
          <w:sz w:val="32"/>
          <w:szCs w:val="32"/>
          <w:highlight w:val="none"/>
          <w:lang w:val="en-US" w:eastAsia="zh-CN"/>
        </w:rPr>
      </w:pPr>
    </w:p>
    <w:p>
      <w:pPr>
        <w:widowControl w:val="0"/>
        <w:spacing w:before="0" w:line="600" w:lineRule="exact"/>
        <w:ind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spacing w:val="0"/>
          <w:kern w:val="2"/>
          <w:sz w:val="32"/>
          <w:szCs w:val="32"/>
          <w:highlight w:val="none"/>
          <w:lang w:val="en-US" w:eastAsia="zh-CN" w:bidi="ar"/>
        </w:rPr>
        <w:t>附件：</w:t>
      </w:r>
      <w:r>
        <w:rPr>
          <w:rFonts w:hint="eastAsia" w:ascii="仿宋" w:hAnsi="仿宋" w:eastAsia="仿宋" w:cs="仿宋"/>
          <w:kern w:val="2"/>
          <w:sz w:val="32"/>
          <w:szCs w:val="32"/>
          <w:highlight w:val="none"/>
          <w:lang w:val="en-US" w:eastAsia="zh-CN" w:bidi="ar"/>
        </w:rPr>
        <w:t>1.</w:t>
      </w:r>
      <w:r>
        <w:rPr>
          <w:rFonts w:hint="eastAsia" w:ascii="仿宋" w:hAnsi="仿宋" w:eastAsia="仿宋" w:cs="仿宋"/>
          <w:b w:val="0"/>
          <w:bCs w:val="0"/>
          <w:spacing w:val="0"/>
          <w:sz w:val="32"/>
          <w:szCs w:val="32"/>
          <w:highlight w:val="none"/>
          <w:lang w:bidi="ar"/>
        </w:rPr>
        <w:t>特殊食品</w:t>
      </w:r>
      <w:r>
        <w:rPr>
          <w:rFonts w:hint="eastAsia" w:ascii="仿宋" w:hAnsi="仿宋" w:eastAsia="仿宋" w:cs="仿宋"/>
          <w:b w:val="0"/>
          <w:bCs w:val="0"/>
          <w:spacing w:val="0"/>
          <w:sz w:val="32"/>
          <w:szCs w:val="32"/>
          <w:highlight w:val="none"/>
          <w:lang w:eastAsia="zh-CN" w:bidi="ar"/>
        </w:rPr>
        <w:t>安全检查员</w:t>
      </w:r>
      <w:r>
        <w:rPr>
          <w:rFonts w:hint="eastAsia" w:ascii="仿宋" w:hAnsi="仿宋" w:eastAsia="仿宋" w:cs="仿宋"/>
          <w:b w:val="0"/>
          <w:bCs w:val="0"/>
          <w:spacing w:val="0"/>
          <w:sz w:val="32"/>
          <w:szCs w:val="32"/>
          <w:highlight w:val="none"/>
          <w:lang w:bidi="ar"/>
        </w:rPr>
        <w:t>申请表</w:t>
      </w:r>
    </w:p>
    <w:p>
      <w:pPr>
        <w:keepNext w:val="0"/>
        <w:keepLines w:val="0"/>
        <w:pageBreakBefore w:val="0"/>
        <w:widowControl w:val="0"/>
        <w:numPr>
          <w:ilvl w:val="-1"/>
          <w:numId w:val="0"/>
        </w:numPr>
        <w:kinsoku/>
        <w:wordWrap/>
        <w:overflowPunct/>
        <w:topLinePunct w:val="0"/>
        <w:autoSpaceDE/>
        <w:autoSpaceDN/>
        <w:bidi w:val="0"/>
        <w:adjustRightInd/>
        <w:snapToGrid/>
        <w:spacing w:before="0" w:line="600" w:lineRule="exact"/>
        <w:ind w:right="0" w:firstLine="1600" w:firstLineChars="500"/>
        <w:jc w:val="left"/>
        <w:textAlignment w:val="auto"/>
        <w:outlineLvl w:val="9"/>
        <w:rPr>
          <w:rFonts w:hint="eastAsia" w:ascii="仿宋" w:hAnsi="仿宋" w:eastAsia="仿宋" w:cs="仿宋"/>
          <w:b w:val="0"/>
          <w:bCs w:val="0"/>
          <w:spacing w:val="0"/>
          <w:sz w:val="32"/>
          <w:szCs w:val="32"/>
          <w:highlight w:val="none"/>
          <w:lang w:bidi="ar"/>
        </w:rPr>
      </w:pPr>
      <w:r>
        <w:rPr>
          <w:rFonts w:hint="eastAsia" w:ascii="仿宋" w:hAnsi="仿宋" w:eastAsia="仿宋" w:cs="仿宋"/>
          <w:kern w:val="2"/>
          <w:sz w:val="32"/>
          <w:szCs w:val="32"/>
          <w:highlight w:val="none"/>
          <w:lang w:val="en-US" w:eastAsia="zh-CN" w:bidi="ar"/>
        </w:rPr>
        <w:t>2.</w:t>
      </w:r>
      <w:r>
        <w:rPr>
          <w:rFonts w:hint="eastAsia" w:ascii="仿宋" w:hAnsi="仿宋" w:eastAsia="仿宋" w:cs="仿宋"/>
          <w:b w:val="0"/>
          <w:bCs w:val="0"/>
          <w:spacing w:val="0"/>
          <w:sz w:val="32"/>
          <w:szCs w:val="32"/>
          <w:highlight w:val="none"/>
          <w:lang w:eastAsia="zh-CN" w:bidi="ar"/>
        </w:rPr>
        <w:t>黑龙江省</w:t>
      </w:r>
      <w:r>
        <w:rPr>
          <w:rFonts w:hint="eastAsia" w:ascii="仿宋" w:hAnsi="仿宋" w:eastAsia="仿宋" w:cs="仿宋"/>
          <w:b w:val="0"/>
          <w:bCs w:val="0"/>
          <w:spacing w:val="0"/>
          <w:sz w:val="32"/>
          <w:szCs w:val="32"/>
          <w:highlight w:val="none"/>
          <w:lang w:bidi="ar"/>
        </w:rPr>
        <w:t>市场监督管理局</w:t>
      </w:r>
      <w:r>
        <w:rPr>
          <w:rFonts w:hint="eastAsia" w:ascii="仿宋" w:hAnsi="仿宋" w:eastAsia="仿宋" w:cs="仿宋"/>
          <w:b w:val="0"/>
          <w:bCs w:val="0"/>
          <w:spacing w:val="0"/>
          <w:sz w:val="32"/>
          <w:szCs w:val="32"/>
          <w:highlight w:val="none"/>
          <w:lang w:eastAsia="zh-CN" w:bidi="ar"/>
        </w:rPr>
        <w:t>特殊食品安全检查员</w:t>
      </w:r>
      <w:r>
        <w:rPr>
          <w:rFonts w:hint="eastAsia" w:ascii="仿宋" w:hAnsi="仿宋" w:eastAsia="仿宋" w:cs="仿宋"/>
          <w:b w:val="0"/>
          <w:bCs w:val="0"/>
          <w:spacing w:val="0"/>
          <w:sz w:val="32"/>
          <w:szCs w:val="32"/>
          <w:highlight w:val="none"/>
          <w:lang w:bidi="ar"/>
        </w:rPr>
        <w:t>承</w:t>
      </w:r>
    </w:p>
    <w:p>
      <w:pPr>
        <w:keepNext w:val="0"/>
        <w:keepLines w:val="0"/>
        <w:pageBreakBefore w:val="0"/>
        <w:widowControl w:val="0"/>
        <w:numPr>
          <w:ilvl w:val="-1"/>
          <w:numId w:val="0"/>
        </w:numPr>
        <w:kinsoku/>
        <w:wordWrap/>
        <w:overflowPunct/>
        <w:topLinePunct w:val="0"/>
        <w:autoSpaceDE/>
        <w:autoSpaceDN/>
        <w:bidi w:val="0"/>
        <w:adjustRightInd/>
        <w:snapToGrid/>
        <w:spacing w:before="0" w:line="600" w:lineRule="exact"/>
        <w:ind w:right="0" w:firstLine="1600" w:firstLineChars="500"/>
        <w:jc w:val="left"/>
        <w:textAlignment w:val="auto"/>
        <w:outlineLvl w:val="9"/>
        <w:rPr>
          <w:rFonts w:hint="eastAsia" w:ascii="仿宋" w:hAnsi="仿宋" w:eastAsia="仿宋" w:cs="仿宋"/>
          <w:b w:val="0"/>
          <w:bCs w:val="0"/>
          <w:sz w:val="32"/>
          <w:szCs w:val="32"/>
          <w:highlight w:val="none"/>
          <w:lang w:bidi="ar"/>
        </w:rPr>
      </w:pPr>
      <w:r>
        <w:rPr>
          <w:rFonts w:hint="eastAsia" w:ascii="仿宋" w:hAnsi="仿宋" w:eastAsia="仿宋" w:cs="仿宋"/>
          <w:b w:val="0"/>
          <w:bCs w:val="0"/>
          <w:spacing w:val="0"/>
          <w:sz w:val="32"/>
          <w:szCs w:val="32"/>
          <w:highlight w:val="none"/>
          <w:lang w:bidi="ar"/>
        </w:rPr>
        <w:t>诺书</w:t>
      </w:r>
    </w:p>
    <w:p>
      <w:pPr>
        <w:numPr>
          <w:ilvl w:val="-1"/>
          <w:numId w:val="0"/>
        </w:numPr>
        <w:spacing w:before="0" w:line="600" w:lineRule="exact"/>
        <w:ind w:firstLine="1600" w:firstLineChars="500"/>
        <w:jc w:val="left"/>
        <w:rPr>
          <w:rFonts w:hint="eastAsia" w:ascii="仿宋" w:hAnsi="仿宋" w:eastAsia="仿宋" w:cs="仿宋"/>
          <w:kern w:val="2"/>
          <w:sz w:val="32"/>
          <w:szCs w:val="32"/>
          <w:highlight w:val="none"/>
          <w:lang w:eastAsia="zh-CN" w:bidi="ar"/>
        </w:rPr>
      </w:pPr>
      <w:r>
        <w:rPr>
          <w:rFonts w:hint="eastAsia" w:ascii="仿宋" w:hAnsi="仿宋" w:eastAsia="仿宋" w:cs="仿宋"/>
          <w:kern w:val="2"/>
          <w:sz w:val="32"/>
          <w:szCs w:val="32"/>
          <w:highlight w:val="none"/>
          <w:lang w:val="en-US" w:eastAsia="zh-CN" w:bidi="ar"/>
        </w:rPr>
        <w:t>3.</w:t>
      </w:r>
      <w:r>
        <w:rPr>
          <w:rFonts w:hint="eastAsia" w:ascii="仿宋" w:hAnsi="仿宋" w:eastAsia="仿宋" w:cs="仿宋"/>
          <w:kern w:val="2"/>
          <w:sz w:val="32"/>
          <w:szCs w:val="32"/>
          <w:highlight w:val="none"/>
          <w:lang w:eastAsia="zh-CN" w:bidi="ar"/>
        </w:rPr>
        <w:t>黑龙江省</w:t>
      </w:r>
      <w:r>
        <w:rPr>
          <w:rFonts w:hint="eastAsia" w:ascii="仿宋" w:hAnsi="仿宋" w:eastAsia="仿宋" w:cs="仿宋"/>
          <w:kern w:val="2"/>
          <w:sz w:val="32"/>
          <w:szCs w:val="32"/>
          <w:highlight w:val="none"/>
          <w:lang w:bidi="ar"/>
        </w:rPr>
        <w:t>市场监督管理局关于特殊食品</w:t>
      </w:r>
      <w:r>
        <w:rPr>
          <w:rFonts w:hint="eastAsia" w:ascii="仿宋" w:hAnsi="仿宋" w:eastAsia="仿宋" w:cs="仿宋"/>
          <w:kern w:val="2"/>
          <w:sz w:val="32"/>
          <w:szCs w:val="32"/>
          <w:highlight w:val="none"/>
          <w:lang w:eastAsia="zh-CN" w:bidi="ar"/>
        </w:rPr>
        <w:t>监督检查</w:t>
      </w:r>
    </w:p>
    <w:p>
      <w:pPr>
        <w:spacing w:before="0" w:line="600" w:lineRule="exact"/>
        <w:ind w:firstLine="1600" w:firstLineChars="500"/>
        <w:jc w:val="left"/>
        <w:rPr>
          <w:rFonts w:hint="eastAsia" w:ascii="仿宋" w:hAnsi="仿宋" w:eastAsia="仿宋" w:cs="仿宋"/>
          <w:b w:val="0"/>
          <w:bCs w:val="0"/>
          <w:spacing w:val="0"/>
          <w:sz w:val="32"/>
          <w:szCs w:val="32"/>
          <w:highlight w:val="none"/>
          <w:lang w:val="en-US" w:eastAsia="zh-CN" w:bidi="ar"/>
        </w:rPr>
      </w:pPr>
      <w:r>
        <w:rPr>
          <w:rFonts w:hint="eastAsia" w:ascii="仿宋" w:hAnsi="仿宋" w:eastAsia="仿宋" w:cs="仿宋"/>
          <w:kern w:val="2"/>
          <w:sz w:val="32"/>
          <w:szCs w:val="32"/>
          <w:highlight w:val="none"/>
          <w:lang w:bidi="ar"/>
        </w:rPr>
        <w:t>工作纪律监督及投诉举报联系方式的公告</w:t>
      </w:r>
    </w:p>
    <w:p>
      <w:pPr>
        <w:spacing w:before="0" w:line="600" w:lineRule="exact"/>
        <w:ind w:left="0" w:firstLine="1600" w:firstLineChars="500"/>
        <w:jc w:val="left"/>
        <w:rPr>
          <w:rFonts w:hint="eastAsia" w:ascii="仿宋" w:hAnsi="仿宋" w:eastAsia="仿宋" w:cs="仿宋"/>
          <w:sz w:val="32"/>
          <w:szCs w:val="32"/>
          <w:highlight w:val="none"/>
          <w:lang w:bidi="ar"/>
        </w:rPr>
      </w:pPr>
      <w:r>
        <w:rPr>
          <w:rFonts w:hint="eastAsia" w:ascii="仿宋" w:hAnsi="仿宋" w:eastAsia="仿宋" w:cs="仿宋"/>
          <w:b w:val="0"/>
          <w:bCs w:val="0"/>
          <w:spacing w:val="0"/>
          <w:sz w:val="32"/>
          <w:szCs w:val="32"/>
          <w:highlight w:val="none"/>
          <w:lang w:val="en-US" w:eastAsia="zh-CN" w:bidi="ar"/>
        </w:rPr>
        <w:t>4.</w:t>
      </w:r>
      <w:r>
        <w:rPr>
          <w:rFonts w:hint="eastAsia" w:ascii="仿宋" w:hAnsi="仿宋" w:eastAsia="仿宋" w:cs="仿宋"/>
          <w:b w:val="0"/>
          <w:bCs w:val="0"/>
          <w:spacing w:val="0"/>
          <w:sz w:val="32"/>
          <w:szCs w:val="32"/>
          <w:highlight w:val="none"/>
          <w:lang w:eastAsia="zh-CN" w:bidi="ar"/>
        </w:rPr>
        <w:t>检查</w:t>
      </w:r>
      <w:r>
        <w:rPr>
          <w:rFonts w:hint="eastAsia" w:ascii="仿宋" w:hAnsi="仿宋" w:eastAsia="仿宋" w:cs="仿宋"/>
          <w:b w:val="0"/>
          <w:bCs w:val="0"/>
          <w:spacing w:val="0"/>
          <w:sz w:val="32"/>
          <w:szCs w:val="32"/>
          <w:highlight w:val="none"/>
          <w:lang w:bidi="ar"/>
        </w:rPr>
        <w:t>工作期间考核表</w:t>
      </w:r>
    </w:p>
    <w:p>
      <w:pPr>
        <w:spacing w:before="107" w:line="224" w:lineRule="auto"/>
        <w:rPr>
          <w:rFonts w:hint="eastAsia" w:ascii="宋体" w:hAnsi="宋体" w:eastAsia="宋体" w:cs="宋体"/>
          <w:b w:val="0"/>
          <w:bCs w:val="0"/>
          <w:spacing w:val="17"/>
          <w:sz w:val="28"/>
          <w:szCs w:val="28"/>
          <w:lang w:val="en-US" w:eastAsia="zh-CN"/>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r>
        <w:rPr>
          <w:rFonts w:hint="eastAsia" w:ascii="宋体" w:hAnsi="宋体" w:eastAsia="宋体" w:cs="宋体"/>
          <w:b w:val="0"/>
          <w:bCs w:val="0"/>
          <w:spacing w:val="17"/>
          <w:sz w:val="28"/>
          <w:szCs w:val="28"/>
        </w:rPr>
        <w:t>附件1</w:t>
      </w:r>
    </w:p>
    <w:p>
      <w:pPr>
        <w:spacing w:before="107" w:line="224" w:lineRule="auto"/>
        <w:jc w:val="center"/>
        <w:rPr>
          <w:rFonts w:hint="eastAsia" w:ascii="方正小标宋简体" w:hAnsi="方正小标宋简体" w:eastAsia="方正小标宋简体" w:cs="方正小标宋简体"/>
          <w:b w:val="0"/>
          <w:bCs w:val="0"/>
          <w:spacing w:val="-14"/>
          <w:sz w:val="44"/>
          <w:szCs w:val="44"/>
        </w:rPr>
      </w:pPr>
      <w:r>
        <w:rPr>
          <w:rFonts w:hint="eastAsia" w:ascii="方正小标宋简体" w:hAnsi="方正小标宋简体" w:eastAsia="方正小标宋简体" w:cs="方正小标宋简体"/>
          <w:b w:val="0"/>
          <w:bCs w:val="0"/>
          <w:spacing w:val="-14"/>
          <w:sz w:val="44"/>
          <w:szCs w:val="44"/>
        </w:rPr>
        <w:t>特殊食品</w:t>
      </w:r>
      <w:r>
        <w:rPr>
          <w:rFonts w:hint="eastAsia" w:ascii="方正小标宋简体" w:hAnsi="方正小标宋简体" w:eastAsia="方正小标宋简体" w:cs="方正小标宋简体"/>
          <w:b w:val="0"/>
          <w:bCs w:val="0"/>
          <w:spacing w:val="-14"/>
          <w:sz w:val="44"/>
          <w:szCs w:val="44"/>
          <w:lang w:eastAsia="zh-CN"/>
        </w:rPr>
        <w:t>安全检查员</w:t>
      </w:r>
      <w:r>
        <w:rPr>
          <w:rFonts w:hint="eastAsia" w:ascii="方正小标宋简体" w:hAnsi="方正小标宋简体" w:eastAsia="方正小标宋简体" w:cs="方正小标宋简体"/>
          <w:b w:val="0"/>
          <w:bCs w:val="0"/>
          <w:spacing w:val="-14"/>
          <w:sz w:val="44"/>
          <w:szCs w:val="44"/>
        </w:rPr>
        <w:t>申请表</w:t>
      </w:r>
    </w:p>
    <w:p>
      <w:pPr>
        <w:spacing w:line="103" w:lineRule="exact"/>
      </w:pPr>
    </w:p>
    <w:tbl>
      <w:tblPr>
        <w:tblStyle w:val="13"/>
        <w:tblW w:w="8858"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1688"/>
        <w:gridCol w:w="1698"/>
        <w:gridCol w:w="1688"/>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83" w:type="dxa"/>
            <w:vAlign w:val="top"/>
          </w:tcPr>
          <w:p>
            <w:pPr>
              <w:pStyle w:val="12"/>
              <w:spacing w:before="134" w:line="219" w:lineRule="auto"/>
              <w:ind w:left="504"/>
            </w:pPr>
            <w:r>
              <w:rPr>
                <w:spacing w:val="-5"/>
              </w:rPr>
              <w:t>姓</w:t>
            </w:r>
            <w:r>
              <w:rPr>
                <w:spacing w:val="24"/>
              </w:rPr>
              <w:t xml:space="preserve">  </w:t>
            </w:r>
            <w:r>
              <w:rPr>
                <w:spacing w:val="-5"/>
              </w:rPr>
              <w:t>名</w:t>
            </w:r>
          </w:p>
        </w:tc>
        <w:tc>
          <w:tcPr>
            <w:tcW w:w="1688" w:type="dxa"/>
            <w:vAlign w:val="top"/>
          </w:tcPr>
          <w:p>
            <w:pPr>
              <w:rPr>
                <w:rFonts w:ascii="Arial"/>
                <w:sz w:val="21"/>
              </w:rPr>
            </w:pPr>
          </w:p>
        </w:tc>
        <w:tc>
          <w:tcPr>
            <w:tcW w:w="1698" w:type="dxa"/>
            <w:vAlign w:val="top"/>
          </w:tcPr>
          <w:p>
            <w:pPr>
              <w:pStyle w:val="12"/>
              <w:spacing w:before="134" w:line="220" w:lineRule="auto"/>
              <w:ind w:left="513"/>
            </w:pPr>
            <w:r>
              <w:rPr>
                <w:spacing w:val="-6"/>
              </w:rPr>
              <w:t>性</w:t>
            </w:r>
            <w:r>
              <w:rPr>
                <w:spacing w:val="20"/>
              </w:rPr>
              <w:t xml:space="preserve">  </w:t>
            </w:r>
            <w:r>
              <w:rPr>
                <w:spacing w:val="-6"/>
              </w:rPr>
              <w:t>别</w:t>
            </w:r>
          </w:p>
        </w:tc>
        <w:tc>
          <w:tcPr>
            <w:tcW w:w="1688" w:type="dxa"/>
            <w:vAlign w:val="top"/>
          </w:tcPr>
          <w:p>
            <w:pPr>
              <w:rPr>
                <w:rFonts w:ascii="Arial"/>
                <w:sz w:val="21"/>
              </w:rPr>
            </w:pPr>
          </w:p>
        </w:tc>
        <w:tc>
          <w:tcPr>
            <w:tcW w:w="210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12"/>
              <w:spacing w:before="71" w:line="231" w:lineRule="auto"/>
              <w:ind w:left="588" w:right="605" w:firstLine="60"/>
            </w:pPr>
            <w:r>
              <w:rPr>
                <w:spacing w:val="3"/>
              </w:rPr>
              <w:t>2寸近期</w:t>
            </w:r>
            <w:r>
              <w:rPr>
                <w:spacing w:val="4"/>
              </w:rPr>
              <w:t>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1683" w:type="dxa"/>
            <w:vAlign w:val="top"/>
          </w:tcPr>
          <w:p>
            <w:pPr>
              <w:pStyle w:val="12"/>
              <w:spacing w:before="129" w:line="219" w:lineRule="auto"/>
              <w:ind w:left="395"/>
            </w:pPr>
            <w:r>
              <w:rPr>
                <w:spacing w:val="11"/>
              </w:rPr>
              <w:t>出生年月</w:t>
            </w:r>
          </w:p>
        </w:tc>
        <w:tc>
          <w:tcPr>
            <w:tcW w:w="1688" w:type="dxa"/>
            <w:vAlign w:val="top"/>
          </w:tcPr>
          <w:p>
            <w:pPr>
              <w:rPr>
                <w:rFonts w:ascii="Arial"/>
                <w:sz w:val="21"/>
              </w:rPr>
            </w:pPr>
          </w:p>
        </w:tc>
        <w:tc>
          <w:tcPr>
            <w:tcW w:w="1698" w:type="dxa"/>
            <w:vAlign w:val="top"/>
          </w:tcPr>
          <w:p>
            <w:pPr>
              <w:pStyle w:val="12"/>
              <w:spacing w:before="130" w:line="221" w:lineRule="auto"/>
              <w:ind w:left="513"/>
            </w:pPr>
            <w:r>
              <w:rPr>
                <w:spacing w:val="-16"/>
              </w:rPr>
              <w:t>民</w:t>
            </w:r>
            <w:r>
              <w:rPr>
                <w:spacing w:val="24"/>
              </w:rPr>
              <w:t xml:space="preserve">  </w:t>
            </w:r>
            <w:r>
              <w:rPr>
                <w:spacing w:val="-16"/>
              </w:rPr>
              <w:t>族</w:t>
            </w:r>
          </w:p>
        </w:tc>
        <w:tc>
          <w:tcPr>
            <w:tcW w:w="1688" w:type="dxa"/>
            <w:vAlign w:val="top"/>
          </w:tcPr>
          <w:p>
            <w:pPr>
              <w:rPr>
                <w:rFonts w:ascii="Arial"/>
                <w:sz w:val="21"/>
              </w:rPr>
            </w:pPr>
          </w:p>
        </w:tc>
        <w:tc>
          <w:tcPr>
            <w:tcW w:w="210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1683" w:type="dxa"/>
            <w:vAlign w:val="top"/>
          </w:tcPr>
          <w:p>
            <w:pPr>
              <w:pStyle w:val="12"/>
              <w:spacing w:before="127" w:line="219" w:lineRule="auto"/>
              <w:ind w:left="395"/>
            </w:pPr>
            <w:r>
              <w:rPr>
                <w:spacing w:val="-2"/>
              </w:rPr>
              <w:t>政治面貌</w:t>
            </w:r>
          </w:p>
        </w:tc>
        <w:tc>
          <w:tcPr>
            <w:tcW w:w="1688" w:type="dxa"/>
            <w:vAlign w:val="top"/>
          </w:tcPr>
          <w:p>
            <w:pPr>
              <w:rPr>
                <w:rFonts w:ascii="Arial"/>
                <w:sz w:val="21"/>
              </w:rPr>
            </w:pPr>
          </w:p>
        </w:tc>
        <w:tc>
          <w:tcPr>
            <w:tcW w:w="1698" w:type="dxa"/>
            <w:vAlign w:val="top"/>
          </w:tcPr>
          <w:p>
            <w:pPr>
              <w:pStyle w:val="12"/>
              <w:spacing w:before="129" w:line="219" w:lineRule="auto"/>
              <w:ind w:left="403"/>
            </w:pPr>
            <w:r>
              <w:rPr>
                <w:spacing w:val="3"/>
              </w:rPr>
              <w:t>身份证号</w:t>
            </w:r>
          </w:p>
        </w:tc>
        <w:tc>
          <w:tcPr>
            <w:tcW w:w="1688" w:type="dxa"/>
            <w:vAlign w:val="top"/>
          </w:tcPr>
          <w:p>
            <w:pPr>
              <w:rPr>
                <w:rFonts w:ascii="Arial"/>
                <w:sz w:val="21"/>
              </w:rPr>
            </w:pPr>
          </w:p>
        </w:tc>
        <w:tc>
          <w:tcPr>
            <w:tcW w:w="210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683" w:type="dxa"/>
            <w:vAlign w:val="top"/>
          </w:tcPr>
          <w:p>
            <w:pPr>
              <w:pStyle w:val="12"/>
              <w:spacing w:before="90" w:line="221" w:lineRule="auto"/>
              <w:ind w:left="395"/>
            </w:pPr>
            <w:r>
              <w:rPr>
                <w:spacing w:val="2"/>
              </w:rPr>
              <w:t>学历学位</w:t>
            </w:r>
          </w:p>
          <w:p>
            <w:pPr>
              <w:pStyle w:val="12"/>
              <w:spacing w:before="14" w:line="219" w:lineRule="auto"/>
            </w:pPr>
            <w:r>
              <w:rPr>
                <w:rFonts w:hint="eastAsia"/>
                <w:spacing w:val="6"/>
                <w:lang w:eastAsia="zh-CN"/>
              </w:rPr>
              <w:t>（</w:t>
            </w:r>
            <w:r>
              <w:rPr>
                <w:spacing w:val="6"/>
              </w:rPr>
              <w:t>提供复印件</w:t>
            </w:r>
            <w:r>
              <w:rPr>
                <w:rFonts w:hint="eastAsia"/>
                <w:spacing w:val="6"/>
                <w:lang w:eastAsia="zh-CN"/>
              </w:rPr>
              <w:t>）</w:t>
            </w:r>
          </w:p>
        </w:tc>
        <w:tc>
          <w:tcPr>
            <w:tcW w:w="1688" w:type="dxa"/>
            <w:vAlign w:val="top"/>
          </w:tcPr>
          <w:p>
            <w:pPr>
              <w:rPr>
                <w:rFonts w:ascii="Arial"/>
                <w:sz w:val="21"/>
              </w:rPr>
            </w:pPr>
          </w:p>
        </w:tc>
        <w:tc>
          <w:tcPr>
            <w:tcW w:w="1698" w:type="dxa"/>
            <w:vAlign w:val="top"/>
          </w:tcPr>
          <w:p>
            <w:pPr>
              <w:pStyle w:val="12"/>
              <w:spacing w:before="99" w:line="219" w:lineRule="auto"/>
              <w:ind w:left="403"/>
            </w:pPr>
            <w:r>
              <w:rPr>
                <w:spacing w:val="2"/>
              </w:rPr>
              <w:t>技术职称</w:t>
            </w:r>
          </w:p>
          <w:p>
            <w:pPr>
              <w:pStyle w:val="12"/>
              <w:spacing w:before="17" w:line="219" w:lineRule="auto"/>
            </w:pPr>
            <w:r>
              <w:rPr>
                <w:rFonts w:hint="eastAsia"/>
                <w:spacing w:val="6"/>
                <w:lang w:eastAsia="zh-CN"/>
              </w:rPr>
              <w:t>（</w:t>
            </w:r>
            <w:r>
              <w:rPr>
                <w:spacing w:val="6"/>
              </w:rPr>
              <w:t>提供复印件</w:t>
            </w:r>
            <w:r>
              <w:rPr>
                <w:rFonts w:hint="eastAsia"/>
                <w:spacing w:val="6"/>
                <w:lang w:eastAsia="zh-CN"/>
              </w:rPr>
              <w:t>）</w:t>
            </w:r>
          </w:p>
        </w:tc>
        <w:tc>
          <w:tcPr>
            <w:tcW w:w="1688" w:type="dxa"/>
            <w:vAlign w:val="top"/>
          </w:tcPr>
          <w:p>
            <w:pPr>
              <w:rPr>
                <w:rFonts w:ascii="Arial"/>
                <w:sz w:val="21"/>
              </w:rPr>
            </w:pPr>
          </w:p>
        </w:tc>
        <w:tc>
          <w:tcPr>
            <w:tcW w:w="210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1683" w:type="dxa"/>
            <w:vAlign w:val="top"/>
          </w:tcPr>
          <w:p>
            <w:pPr>
              <w:pStyle w:val="12"/>
              <w:spacing w:before="130" w:line="220" w:lineRule="auto"/>
              <w:ind w:left="395"/>
            </w:pPr>
            <w:r>
              <w:rPr>
                <w:spacing w:val="-3"/>
              </w:rPr>
              <w:t>工作单位</w:t>
            </w:r>
          </w:p>
        </w:tc>
        <w:tc>
          <w:tcPr>
            <w:tcW w:w="5074" w:type="dxa"/>
            <w:gridSpan w:val="3"/>
            <w:vAlign w:val="top"/>
          </w:tcPr>
          <w:p>
            <w:pPr>
              <w:rPr>
                <w:rFonts w:ascii="Arial"/>
                <w:sz w:val="21"/>
              </w:rPr>
            </w:pPr>
          </w:p>
        </w:tc>
        <w:tc>
          <w:tcPr>
            <w:tcW w:w="210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1683" w:type="dxa"/>
            <w:vAlign w:val="top"/>
          </w:tcPr>
          <w:p>
            <w:pPr>
              <w:pStyle w:val="12"/>
              <w:spacing w:before="140" w:line="220" w:lineRule="auto"/>
              <w:ind w:left="395"/>
            </w:pPr>
            <w:r>
              <w:rPr>
                <w:spacing w:val="2"/>
              </w:rPr>
              <w:t>单位地址</w:t>
            </w:r>
          </w:p>
        </w:tc>
        <w:tc>
          <w:tcPr>
            <w:tcW w:w="7175"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1683" w:type="dxa"/>
            <w:vAlign w:val="top"/>
          </w:tcPr>
          <w:p>
            <w:pPr>
              <w:pStyle w:val="12"/>
              <w:spacing w:before="131" w:line="219" w:lineRule="auto"/>
              <w:ind w:left="395"/>
            </w:pPr>
            <w:r>
              <w:rPr>
                <w:spacing w:val="6"/>
              </w:rPr>
              <w:t>所在部门</w:t>
            </w:r>
          </w:p>
        </w:tc>
        <w:tc>
          <w:tcPr>
            <w:tcW w:w="1688" w:type="dxa"/>
            <w:vAlign w:val="top"/>
          </w:tcPr>
          <w:p>
            <w:pPr>
              <w:rPr>
                <w:rFonts w:ascii="Arial"/>
                <w:sz w:val="21"/>
              </w:rPr>
            </w:pPr>
          </w:p>
        </w:tc>
        <w:tc>
          <w:tcPr>
            <w:tcW w:w="1698" w:type="dxa"/>
            <w:vAlign w:val="top"/>
          </w:tcPr>
          <w:p>
            <w:pPr>
              <w:pStyle w:val="12"/>
              <w:spacing w:before="131" w:line="219" w:lineRule="auto"/>
              <w:ind w:left="124"/>
            </w:pPr>
            <w:r>
              <w:rPr>
                <w:spacing w:val="1"/>
              </w:rPr>
              <w:t>行政/技术职务</w:t>
            </w:r>
          </w:p>
        </w:tc>
        <w:tc>
          <w:tcPr>
            <w:tcW w:w="378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1683" w:type="dxa"/>
            <w:vAlign w:val="top"/>
          </w:tcPr>
          <w:p>
            <w:pPr>
              <w:pStyle w:val="12"/>
              <w:spacing w:before="141" w:line="219" w:lineRule="auto"/>
              <w:ind w:left="395"/>
            </w:pPr>
            <w:r>
              <w:rPr>
                <w:spacing w:val="2"/>
              </w:rPr>
              <w:t>办公电话</w:t>
            </w:r>
          </w:p>
        </w:tc>
        <w:tc>
          <w:tcPr>
            <w:tcW w:w="1688" w:type="dxa"/>
            <w:vAlign w:val="top"/>
          </w:tcPr>
          <w:p>
            <w:pPr>
              <w:rPr>
                <w:rFonts w:ascii="Arial"/>
                <w:sz w:val="21"/>
              </w:rPr>
            </w:pPr>
          </w:p>
        </w:tc>
        <w:tc>
          <w:tcPr>
            <w:tcW w:w="1698" w:type="dxa"/>
            <w:vAlign w:val="top"/>
          </w:tcPr>
          <w:p>
            <w:pPr>
              <w:pStyle w:val="12"/>
              <w:spacing w:before="139" w:line="219" w:lineRule="auto"/>
              <w:ind w:left="623"/>
            </w:pPr>
            <w:r>
              <w:rPr>
                <w:spacing w:val="-2"/>
              </w:rPr>
              <w:t>传真</w:t>
            </w:r>
          </w:p>
        </w:tc>
        <w:tc>
          <w:tcPr>
            <w:tcW w:w="378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1683" w:type="dxa"/>
            <w:vAlign w:val="top"/>
          </w:tcPr>
          <w:p>
            <w:pPr>
              <w:pStyle w:val="12"/>
              <w:spacing w:before="132" w:line="220" w:lineRule="auto"/>
              <w:ind w:left="395"/>
            </w:pPr>
            <w:r>
              <w:rPr>
                <w:spacing w:val="3"/>
              </w:rPr>
              <w:t>电子邮箱</w:t>
            </w:r>
          </w:p>
        </w:tc>
        <w:tc>
          <w:tcPr>
            <w:tcW w:w="1688" w:type="dxa"/>
            <w:vAlign w:val="top"/>
          </w:tcPr>
          <w:p>
            <w:pPr>
              <w:rPr>
                <w:rFonts w:ascii="Arial"/>
                <w:sz w:val="21"/>
              </w:rPr>
            </w:pPr>
          </w:p>
        </w:tc>
        <w:tc>
          <w:tcPr>
            <w:tcW w:w="1698" w:type="dxa"/>
            <w:vAlign w:val="top"/>
          </w:tcPr>
          <w:p>
            <w:pPr>
              <w:pStyle w:val="12"/>
              <w:spacing w:before="132" w:line="220" w:lineRule="auto"/>
              <w:ind w:left="403"/>
            </w:pPr>
            <w:r>
              <w:rPr>
                <w:spacing w:val="-2"/>
              </w:rPr>
              <w:t>移动电话</w:t>
            </w:r>
          </w:p>
        </w:tc>
        <w:tc>
          <w:tcPr>
            <w:tcW w:w="378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6" w:hRule="atLeast"/>
        </w:trPr>
        <w:tc>
          <w:tcPr>
            <w:tcW w:w="168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2"/>
              <w:spacing w:before="71" w:line="224" w:lineRule="auto"/>
              <w:ind w:left="395" w:right="163" w:hanging="220"/>
              <w:rPr>
                <w:rFonts w:hint="eastAsia" w:eastAsia="宋体"/>
                <w:lang w:eastAsia="zh-CN"/>
              </w:rPr>
            </w:pPr>
            <w:r>
              <w:rPr>
                <w:spacing w:val="2"/>
              </w:rPr>
              <w:t>教育背景和工作</w:t>
            </w:r>
            <w:r>
              <w:rPr>
                <w:spacing w:val="7"/>
              </w:rPr>
              <w:t>简历</w:t>
            </w:r>
          </w:p>
        </w:tc>
        <w:tc>
          <w:tcPr>
            <w:tcW w:w="7175" w:type="dxa"/>
            <w:gridSpan w:val="4"/>
            <w:vAlign w:val="top"/>
          </w:tcPr>
          <w:p>
            <w:pPr>
              <w:pStyle w:val="12"/>
              <w:spacing w:before="14" w:line="251" w:lineRule="auto"/>
              <w:ind w:left="92" w:right="39" w:firstLine="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9" w:hRule="atLeast"/>
        </w:trPr>
        <w:tc>
          <w:tcPr>
            <w:tcW w:w="1683" w:type="dxa"/>
            <w:vAlign w:val="center"/>
          </w:tcPr>
          <w:p>
            <w:pPr>
              <w:spacing w:line="253" w:lineRule="auto"/>
              <w:jc w:val="center"/>
              <w:rPr>
                <w:rFonts w:ascii="Arial"/>
                <w:sz w:val="21"/>
              </w:rPr>
            </w:pPr>
          </w:p>
          <w:p>
            <w:pPr>
              <w:pStyle w:val="12"/>
              <w:spacing w:before="72" w:line="220" w:lineRule="auto"/>
              <w:jc w:val="center"/>
            </w:pPr>
            <w:r>
              <w:rPr>
                <w:spacing w:val="5"/>
              </w:rPr>
              <w:t>专业方向</w:t>
            </w:r>
            <w:r>
              <w:rPr>
                <w:spacing w:val="-2"/>
              </w:rPr>
              <w:t>或擅长领域</w:t>
            </w:r>
          </w:p>
        </w:tc>
        <w:tc>
          <w:tcPr>
            <w:tcW w:w="7175" w:type="dxa"/>
            <w:gridSpan w:val="4"/>
            <w:vAlign w:val="center"/>
          </w:tcPr>
          <w:p>
            <w:pPr>
              <w:jc w:val="center"/>
              <w:rPr>
                <w:rFonts w:ascii="Arial"/>
                <w:sz w:val="21"/>
              </w:rPr>
            </w:pPr>
          </w:p>
        </w:tc>
      </w:tr>
    </w:tbl>
    <w:p>
      <w:pPr>
        <w:pStyle w:val="3"/>
      </w:pPr>
    </w:p>
    <w:p>
      <w:pPr>
        <w:sectPr>
          <w:footerReference r:id="rId3" w:type="default"/>
          <w:pgSz w:w="12050" w:h="16950"/>
          <w:pgMar w:top="1440" w:right="1616" w:bottom="1752" w:left="1544" w:header="0" w:footer="1424" w:gutter="0"/>
          <w:pgNumType w:fmt="numberInDash"/>
          <w:cols w:space="720" w:num="1"/>
        </w:sectPr>
      </w:pPr>
    </w:p>
    <w:p>
      <w:pPr>
        <w:spacing w:before="93"/>
      </w:pPr>
    </w:p>
    <w:p>
      <w:pPr>
        <w:spacing w:before="92"/>
      </w:pPr>
    </w:p>
    <w:tbl>
      <w:tblPr>
        <w:tblStyle w:val="13"/>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7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1703" w:type="dxa"/>
            <w:vAlign w:val="top"/>
          </w:tcPr>
          <w:p>
            <w:pPr>
              <w:spacing w:line="248" w:lineRule="auto"/>
              <w:rPr>
                <w:rFonts w:ascii="Arial"/>
                <w:sz w:val="21"/>
              </w:rPr>
            </w:pPr>
          </w:p>
          <w:p>
            <w:pPr>
              <w:pStyle w:val="12"/>
              <w:spacing w:before="71" w:line="222" w:lineRule="auto"/>
              <w:ind w:left="185" w:right="178"/>
              <w:jc w:val="both"/>
            </w:pPr>
            <w:r>
              <w:rPr>
                <w:spacing w:val="1"/>
              </w:rPr>
              <w:t>以往参加</w:t>
            </w:r>
            <w:r>
              <w:rPr>
                <w:rFonts w:hint="eastAsia"/>
                <w:spacing w:val="1"/>
                <w:lang w:eastAsia="zh-CN"/>
              </w:rPr>
              <w:t>特殊</w:t>
            </w:r>
            <w:r>
              <w:rPr>
                <w:spacing w:val="-2"/>
              </w:rPr>
              <w:t>食品</w:t>
            </w:r>
            <w:r>
              <w:rPr>
                <w:rFonts w:hint="eastAsia"/>
                <w:spacing w:val="-2"/>
                <w:lang w:eastAsia="zh-CN"/>
              </w:rPr>
              <w:t>检查</w:t>
            </w:r>
            <w:r>
              <w:rPr>
                <w:spacing w:val="1"/>
              </w:rPr>
              <w:t>核查工作情况</w:t>
            </w:r>
          </w:p>
        </w:tc>
        <w:tc>
          <w:tcPr>
            <w:tcW w:w="71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8" w:hRule="atLeast"/>
        </w:trPr>
        <w:tc>
          <w:tcPr>
            <w:tcW w:w="1703" w:type="dxa"/>
            <w:vAlign w:val="top"/>
          </w:tcPr>
          <w:p>
            <w:pPr>
              <w:pStyle w:val="12"/>
              <w:spacing w:before="171" w:line="219" w:lineRule="auto"/>
              <w:ind w:left="185"/>
            </w:pPr>
            <w:r>
              <w:rPr>
                <w:spacing w:val="-2"/>
              </w:rPr>
              <w:t>本人在特殊食</w:t>
            </w:r>
          </w:p>
          <w:p>
            <w:pPr>
              <w:pStyle w:val="12"/>
              <w:spacing w:before="39" w:line="218" w:lineRule="auto"/>
              <w:ind w:left="185"/>
            </w:pPr>
            <w:r>
              <w:rPr>
                <w:spacing w:val="1"/>
              </w:rPr>
              <w:t>品生产经营企</w:t>
            </w:r>
          </w:p>
          <w:p>
            <w:pPr>
              <w:pStyle w:val="12"/>
              <w:spacing w:line="218" w:lineRule="auto"/>
              <w:ind w:left="75"/>
            </w:pPr>
            <w:r>
              <w:rPr>
                <w:spacing w:val="-1"/>
              </w:rPr>
              <w:t>业、中介机构任</w:t>
            </w:r>
          </w:p>
          <w:p>
            <w:pPr>
              <w:pStyle w:val="12"/>
              <w:spacing w:before="10" w:line="219" w:lineRule="auto"/>
              <w:ind w:left="185"/>
            </w:pPr>
            <w:r>
              <w:rPr>
                <w:spacing w:val="-2"/>
              </w:rPr>
              <w:t>兼职或受企业</w:t>
            </w:r>
          </w:p>
          <w:p>
            <w:pPr>
              <w:pStyle w:val="12"/>
              <w:spacing w:before="29" w:line="219" w:lineRule="auto"/>
              <w:ind w:left="185"/>
            </w:pPr>
            <w:r>
              <w:rPr>
                <w:spacing w:val="-2"/>
              </w:rPr>
              <w:t>委托承担的特</w:t>
            </w:r>
          </w:p>
          <w:p>
            <w:pPr>
              <w:pStyle w:val="12"/>
              <w:spacing w:before="20" w:line="220" w:lineRule="auto"/>
              <w:ind w:left="185"/>
            </w:pPr>
            <w:r>
              <w:rPr>
                <w:spacing w:val="-2"/>
              </w:rPr>
              <w:t>殊食品相关研</w:t>
            </w:r>
          </w:p>
          <w:p>
            <w:pPr>
              <w:pStyle w:val="12"/>
              <w:spacing w:before="18" w:line="220" w:lineRule="auto"/>
              <w:ind w:left="294"/>
            </w:pPr>
            <w:r>
              <w:rPr>
                <w:spacing w:val="1"/>
              </w:rPr>
              <w:t>发项目情况</w:t>
            </w:r>
          </w:p>
        </w:tc>
        <w:tc>
          <w:tcPr>
            <w:tcW w:w="71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1703" w:type="dxa"/>
            <w:vAlign w:val="top"/>
          </w:tcPr>
          <w:p>
            <w:pPr>
              <w:spacing w:line="242" w:lineRule="auto"/>
              <w:rPr>
                <w:rFonts w:ascii="Arial"/>
                <w:sz w:val="21"/>
              </w:rPr>
            </w:pPr>
          </w:p>
          <w:p>
            <w:pPr>
              <w:pStyle w:val="12"/>
              <w:spacing w:before="72" w:line="220" w:lineRule="auto"/>
              <w:ind w:left="405"/>
            </w:pPr>
            <w:r>
              <w:rPr>
                <w:spacing w:val="-2"/>
              </w:rPr>
              <w:t>奖惩情况</w:t>
            </w:r>
          </w:p>
        </w:tc>
        <w:tc>
          <w:tcPr>
            <w:tcW w:w="716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8869" w:type="dxa"/>
            <w:gridSpan w:val="2"/>
            <w:vAlign w:val="top"/>
          </w:tcPr>
          <w:p>
            <w:pPr>
              <w:pStyle w:val="12"/>
              <w:spacing w:before="104" w:line="219" w:lineRule="auto"/>
              <w:ind w:left="525"/>
            </w:pPr>
            <w:r>
              <w:t>本人保证以上信息真实、准确。如有不实之处，本人愿承担由此造成的一切后果。</w:t>
            </w:r>
          </w:p>
          <w:p>
            <w:pPr>
              <w:pStyle w:val="12"/>
              <w:spacing w:before="289" w:line="228" w:lineRule="auto"/>
              <w:ind w:left="2954"/>
            </w:pPr>
            <w:r>
              <w:rPr>
                <w:spacing w:val="-3"/>
              </w:rPr>
              <w:t>本人签名：</w:t>
            </w:r>
            <w:r>
              <w:rPr>
                <w:spacing w:val="1"/>
              </w:rPr>
              <w:t xml:space="preserve">                   </w:t>
            </w:r>
            <w:r>
              <w:t xml:space="preserve">    </w:t>
            </w:r>
            <w:r>
              <w:rPr>
                <w:spacing w:val="-3"/>
                <w:position w:val="-1"/>
              </w:rPr>
              <w:t>年</w:t>
            </w:r>
            <w:r>
              <w:rPr>
                <w:spacing w:val="9"/>
                <w:position w:val="-1"/>
              </w:rPr>
              <w:t xml:space="preserve">  </w:t>
            </w:r>
            <w:r>
              <w:rPr>
                <w:spacing w:val="-3"/>
                <w:position w:val="-1"/>
              </w:rPr>
              <w:t>月</w:t>
            </w:r>
            <w:r>
              <w:rPr>
                <w:rFonts w:hint="eastAsia"/>
                <w:spacing w:val="-3"/>
                <w:position w:val="-1"/>
                <w:lang w:val="en-US" w:eastAsia="zh-CN"/>
              </w:rPr>
              <w:t xml:space="preserve">  </w:t>
            </w:r>
            <w:r>
              <w:rPr>
                <w:spacing w:val="-3"/>
                <w:position w:val="-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3" w:hRule="atLeast"/>
        </w:trPr>
        <w:tc>
          <w:tcPr>
            <w:tcW w:w="1703" w:type="dxa"/>
            <w:vAlign w:val="top"/>
          </w:tcPr>
          <w:p>
            <w:pPr>
              <w:rPr>
                <w:rFonts w:ascii="Arial"/>
                <w:sz w:val="21"/>
              </w:rPr>
            </w:pPr>
          </w:p>
          <w:p>
            <w:pPr>
              <w:rPr>
                <w:rFonts w:ascii="Arial"/>
                <w:sz w:val="21"/>
              </w:rPr>
            </w:pPr>
          </w:p>
          <w:p>
            <w:pPr>
              <w:rPr>
                <w:rFonts w:ascii="Arial"/>
                <w:sz w:val="21"/>
              </w:rPr>
            </w:pPr>
          </w:p>
          <w:p>
            <w:pPr>
              <w:pStyle w:val="12"/>
              <w:spacing w:before="72" w:line="223" w:lineRule="auto"/>
              <w:ind w:left="404" w:right="175" w:hanging="219"/>
            </w:pPr>
            <w:r>
              <w:rPr>
                <w:rFonts w:hint="eastAsia"/>
                <w:spacing w:val="2"/>
                <w:lang w:eastAsia="zh-CN"/>
              </w:rPr>
              <w:t>检查员</w:t>
            </w:r>
            <w:r>
              <w:rPr>
                <w:spacing w:val="2"/>
              </w:rPr>
              <w:t>所在单位意见</w:t>
            </w:r>
          </w:p>
        </w:tc>
        <w:tc>
          <w:tcPr>
            <w:tcW w:w="7166" w:type="dxa"/>
            <w:vAlign w:val="top"/>
          </w:tcPr>
          <w:p>
            <w:pPr>
              <w:pStyle w:val="12"/>
              <w:spacing w:before="86" w:line="224" w:lineRule="auto"/>
              <w:ind w:left="82" w:right="24" w:firstLine="460"/>
            </w:pPr>
            <w:r>
              <w:rPr>
                <w:spacing w:val="-1"/>
              </w:rPr>
              <w:t>经我单位</w:t>
            </w:r>
            <w:r>
              <w:rPr>
                <w:rFonts w:hint="eastAsia"/>
                <w:spacing w:val="-1"/>
                <w:lang w:eastAsia="zh-CN"/>
              </w:rPr>
              <w:t>核实</w:t>
            </w:r>
            <w:r>
              <w:rPr>
                <w:spacing w:val="-1"/>
              </w:rPr>
              <w:t>，本表所填信息真实、准确，同意推荐该同志成为特殊食品</w:t>
            </w:r>
            <w:r>
              <w:rPr>
                <w:rFonts w:hint="eastAsia"/>
                <w:spacing w:val="-1"/>
                <w:lang w:eastAsia="zh-CN"/>
              </w:rPr>
              <w:t>安全检查员，并支持其参加特殊食品安全监督检查工作</w:t>
            </w:r>
            <w:r>
              <w:rPr>
                <w:spacing w:val="-1"/>
              </w:rPr>
              <w:t>。</w:t>
            </w:r>
          </w:p>
          <w:p>
            <w:pPr>
              <w:pStyle w:val="12"/>
              <w:spacing w:before="285" w:line="219" w:lineRule="auto"/>
              <w:ind w:left="4492"/>
            </w:pPr>
            <w:r>
              <w:rPr>
                <w:spacing w:val="8"/>
              </w:rPr>
              <w:t>单位</w:t>
            </w:r>
            <w:r>
              <w:rPr>
                <w:rFonts w:hint="eastAsia"/>
                <w:spacing w:val="8"/>
                <w:lang w:eastAsia="zh-CN"/>
              </w:rPr>
              <w:t>（</w:t>
            </w:r>
            <w:r>
              <w:rPr>
                <w:spacing w:val="8"/>
              </w:rPr>
              <w:t>盖章</w:t>
            </w:r>
            <w:r>
              <w:rPr>
                <w:rFonts w:hint="eastAsia"/>
                <w:spacing w:val="8"/>
                <w:lang w:eastAsia="zh-CN"/>
              </w:rPr>
              <w:t>）</w:t>
            </w:r>
          </w:p>
          <w:p>
            <w:pPr>
              <w:pStyle w:val="12"/>
              <w:spacing w:before="310" w:line="219" w:lineRule="auto"/>
              <w:ind w:left="5391"/>
            </w:pPr>
            <w:r>
              <w:rPr>
                <w:spacing w:val="-8"/>
              </w:rPr>
              <w:t>年</w:t>
            </w:r>
            <w:r>
              <w:rPr>
                <w:spacing w:val="11"/>
              </w:rPr>
              <w:t xml:space="preserve">  </w:t>
            </w:r>
            <w:r>
              <w:rPr>
                <w:spacing w:val="-8"/>
              </w:rPr>
              <w:t>月</w:t>
            </w:r>
            <w:r>
              <w:rPr>
                <w:rFonts w:hint="eastAsia"/>
                <w:spacing w:val="-8"/>
                <w:lang w:val="en-US" w:eastAsia="zh-CN"/>
              </w:rPr>
              <w:t xml:space="preserve">  </w:t>
            </w:r>
            <w:r>
              <w:rPr>
                <w:spacing w:val="-8"/>
              </w:rPr>
              <w:t>日</w:t>
            </w:r>
          </w:p>
        </w:tc>
      </w:tr>
    </w:tbl>
    <w:p>
      <w:pPr>
        <w:pStyle w:val="3"/>
        <w:spacing w:line="296" w:lineRule="auto"/>
      </w:pPr>
    </w:p>
    <w:p>
      <w:pPr>
        <w:pStyle w:val="3"/>
        <w:spacing w:line="296" w:lineRule="auto"/>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lang w:eastAsia="zh-CN"/>
        </w:rPr>
      </w:pPr>
      <w:r>
        <w:rPr>
          <w:rFonts w:hint="eastAsia" w:ascii="宋体" w:hAnsi="宋体" w:eastAsia="宋体" w:cs="宋体"/>
          <w:b w:val="0"/>
          <w:bCs w:val="0"/>
          <w:spacing w:val="17"/>
          <w:sz w:val="28"/>
          <w:szCs w:val="28"/>
        </w:rPr>
        <w:t>附件2</w:t>
      </w:r>
    </w:p>
    <w:p>
      <w:pPr>
        <w:keepNext w:val="0"/>
        <w:keepLines w:val="0"/>
        <w:pageBreakBefore w:val="0"/>
        <w:widowControl w:val="0"/>
        <w:kinsoku/>
        <w:wordWrap/>
        <w:overflowPunct/>
        <w:topLinePunct w:val="0"/>
        <w:autoSpaceDE/>
        <w:autoSpaceDN/>
        <w:bidi w:val="0"/>
        <w:adjustRightInd/>
        <w:snapToGrid/>
        <w:spacing w:line="600" w:lineRule="exact"/>
        <w:ind w:right="1003"/>
        <w:jc w:val="both"/>
        <w:textAlignment w:val="auto"/>
        <w:outlineLvl w:val="9"/>
        <w:rPr>
          <w:rFonts w:hint="eastAsia" w:ascii="宋体" w:hAnsi="宋体" w:eastAsia="宋体" w:cs="宋体"/>
          <w:b/>
          <w:bCs/>
          <w:spacing w:val="-14"/>
          <w:sz w:val="43"/>
          <w:szCs w:val="43"/>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1003"/>
        <w:jc w:val="center"/>
        <w:textAlignment w:val="auto"/>
        <w:outlineLvl w:val="9"/>
        <w:rPr>
          <w:rFonts w:hint="eastAsia" w:ascii="方正小标宋简体" w:hAnsi="方正小标宋简体" w:eastAsia="方正小标宋简体" w:cs="方正小标宋简体"/>
          <w:b w:val="0"/>
          <w:bCs w:val="0"/>
          <w:spacing w:val="-14"/>
          <w:sz w:val="44"/>
          <w:szCs w:val="44"/>
        </w:rPr>
      </w:pPr>
      <w:r>
        <w:rPr>
          <w:rFonts w:hint="eastAsia" w:ascii="方正小标宋简体" w:hAnsi="方正小标宋简体" w:eastAsia="方正小标宋简体" w:cs="方正小标宋简体"/>
          <w:b w:val="0"/>
          <w:bCs w:val="0"/>
          <w:spacing w:val="-14"/>
          <w:sz w:val="44"/>
          <w:szCs w:val="44"/>
          <w:lang w:eastAsia="zh-CN"/>
        </w:rPr>
        <w:t>黑龙江省</w:t>
      </w:r>
      <w:r>
        <w:rPr>
          <w:rFonts w:hint="eastAsia" w:ascii="方正小标宋简体" w:hAnsi="方正小标宋简体" w:eastAsia="方正小标宋简体" w:cs="方正小标宋简体"/>
          <w:b w:val="0"/>
          <w:bCs w:val="0"/>
          <w:spacing w:val="-14"/>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600" w:lineRule="exact"/>
        <w:ind w:right="1003"/>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4"/>
          <w:sz w:val="44"/>
          <w:szCs w:val="44"/>
          <w:lang w:eastAsia="zh-CN"/>
        </w:rPr>
        <w:t>特殊食品安全检查员</w:t>
      </w:r>
      <w:r>
        <w:rPr>
          <w:rFonts w:hint="eastAsia" w:ascii="方正小标宋简体" w:hAnsi="方正小标宋简体" w:eastAsia="方正小标宋简体" w:cs="方正小标宋简体"/>
          <w:b w:val="0"/>
          <w:bCs w:val="0"/>
          <w:spacing w:val="2"/>
          <w:sz w:val="44"/>
          <w:szCs w:val="44"/>
        </w:rPr>
        <w:t>承诺书</w:t>
      </w:r>
    </w:p>
    <w:p>
      <w:pPr>
        <w:pStyle w:val="3"/>
        <w:spacing w:line="270" w:lineRule="auto"/>
      </w:pP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outlineLvl w:val="9"/>
        <w:rPr>
          <w:rFonts w:ascii="仿宋" w:hAnsi="仿宋" w:eastAsia="仿宋" w:cs="仿宋"/>
          <w:spacing w:val="6"/>
          <w:sz w:val="32"/>
          <w:szCs w:val="32"/>
        </w:rPr>
      </w:pPr>
      <w:r>
        <w:rPr>
          <w:rFonts w:ascii="仿宋" w:hAnsi="仿宋" w:eastAsia="仿宋" w:cs="仿宋"/>
          <w:spacing w:val="6"/>
          <w:sz w:val="32"/>
          <w:szCs w:val="32"/>
        </w:rPr>
        <w:t>本人完全理解并认同</w:t>
      </w:r>
      <w:r>
        <w:rPr>
          <w:rFonts w:hint="eastAsia" w:ascii="仿宋" w:hAnsi="仿宋" w:eastAsia="仿宋" w:cs="仿宋"/>
          <w:spacing w:val="6"/>
          <w:sz w:val="32"/>
          <w:szCs w:val="32"/>
          <w:lang w:eastAsia="zh-CN"/>
        </w:rPr>
        <w:t>特殊食品安全监督检查工作</w:t>
      </w:r>
      <w:r>
        <w:rPr>
          <w:rFonts w:ascii="仿宋" w:hAnsi="仿宋" w:eastAsia="仿宋" w:cs="仿宋"/>
          <w:spacing w:val="6"/>
          <w:sz w:val="32"/>
          <w:szCs w:val="32"/>
        </w:rPr>
        <w:t>对保证公众安全的重要意义</w:t>
      </w:r>
      <w:r>
        <w:rPr>
          <w:rFonts w:hint="eastAsia" w:ascii="仿宋" w:hAnsi="仿宋" w:eastAsia="仿宋" w:cs="仿宋"/>
          <w:spacing w:val="6"/>
          <w:sz w:val="32"/>
          <w:szCs w:val="32"/>
          <w:lang w:eastAsia="zh-CN"/>
        </w:rPr>
        <w:t>。若被聘为检查员，我将</w:t>
      </w:r>
      <w:r>
        <w:rPr>
          <w:rFonts w:ascii="仿宋" w:hAnsi="仿宋" w:eastAsia="仿宋" w:cs="仿宋"/>
          <w:spacing w:val="6"/>
          <w:sz w:val="32"/>
          <w:szCs w:val="32"/>
        </w:rPr>
        <w:t>同意接受</w:t>
      </w:r>
      <w:r>
        <w:rPr>
          <w:rFonts w:hint="eastAsia" w:ascii="仿宋" w:hAnsi="仿宋" w:eastAsia="仿宋" w:cs="仿宋"/>
          <w:spacing w:val="6"/>
          <w:sz w:val="32"/>
          <w:szCs w:val="32"/>
          <w:lang w:eastAsia="zh-CN"/>
        </w:rPr>
        <w:t>黑龙江省</w:t>
      </w:r>
      <w:r>
        <w:rPr>
          <w:rFonts w:ascii="仿宋" w:hAnsi="仿宋" w:eastAsia="仿宋" w:cs="仿宋"/>
          <w:spacing w:val="6"/>
          <w:sz w:val="32"/>
          <w:szCs w:val="32"/>
        </w:rPr>
        <w:t>市场监督管理局的邀请，</w:t>
      </w:r>
      <w:r>
        <w:rPr>
          <w:rFonts w:hint="eastAsia" w:ascii="仿宋" w:hAnsi="仿宋" w:eastAsia="仿宋" w:cs="仿宋"/>
          <w:spacing w:val="6"/>
          <w:sz w:val="32"/>
          <w:szCs w:val="32"/>
          <w:lang w:eastAsia="zh-CN"/>
        </w:rPr>
        <w:t>自愿</w:t>
      </w:r>
      <w:r>
        <w:rPr>
          <w:rFonts w:ascii="仿宋" w:hAnsi="仿宋" w:eastAsia="仿宋" w:cs="仿宋"/>
          <w:spacing w:val="6"/>
          <w:sz w:val="32"/>
          <w:szCs w:val="32"/>
        </w:rPr>
        <w:t>参加</w:t>
      </w:r>
      <w:r>
        <w:rPr>
          <w:rFonts w:hint="eastAsia" w:ascii="仿宋" w:hAnsi="仿宋" w:eastAsia="仿宋" w:cs="仿宋"/>
          <w:spacing w:val="6"/>
          <w:sz w:val="32"/>
          <w:szCs w:val="32"/>
          <w:lang w:eastAsia="zh-CN"/>
        </w:rPr>
        <w:t>特殊食品安全监督检查工</w:t>
      </w:r>
      <w:r>
        <w:rPr>
          <w:rFonts w:ascii="仿宋" w:hAnsi="仿宋" w:eastAsia="仿宋" w:cs="仿宋"/>
          <w:spacing w:val="6"/>
          <w:sz w:val="32"/>
          <w:szCs w:val="32"/>
        </w:rPr>
        <w:t>作，并自愿签署本承诺书：</w:t>
      </w: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outlineLvl w:val="9"/>
        <w:rPr>
          <w:rFonts w:ascii="仿宋" w:hAnsi="仿宋" w:eastAsia="仿宋" w:cs="仿宋"/>
          <w:spacing w:val="6"/>
          <w:sz w:val="32"/>
          <w:szCs w:val="32"/>
        </w:rPr>
      </w:pPr>
      <w:r>
        <w:rPr>
          <w:rFonts w:ascii="仿宋" w:hAnsi="仿宋" w:eastAsia="仿宋" w:cs="仿宋"/>
          <w:spacing w:val="6"/>
          <w:sz w:val="32"/>
          <w:szCs w:val="32"/>
        </w:rPr>
        <w:t>一、本人将以科学、</w:t>
      </w:r>
      <w:r>
        <w:rPr>
          <w:rFonts w:hint="eastAsia" w:ascii="仿宋" w:hAnsi="仿宋" w:eastAsia="仿宋" w:cs="仿宋"/>
          <w:spacing w:val="6"/>
          <w:sz w:val="32"/>
          <w:szCs w:val="32"/>
          <w:lang w:eastAsia="zh-CN"/>
        </w:rPr>
        <w:t>严谨、</w:t>
      </w:r>
      <w:r>
        <w:rPr>
          <w:rFonts w:ascii="仿宋" w:hAnsi="仿宋" w:eastAsia="仿宋" w:cs="仿宋"/>
          <w:spacing w:val="6"/>
          <w:sz w:val="32"/>
          <w:szCs w:val="32"/>
        </w:rPr>
        <w:t>公正、公平的态度从事</w:t>
      </w:r>
      <w:r>
        <w:rPr>
          <w:rFonts w:hint="eastAsia" w:ascii="仿宋" w:hAnsi="仿宋" w:eastAsia="仿宋" w:cs="仿宋"/>
          <w:spacing w:val="6"/>
          <w:sz w:val="32"/>
          <w:szCs w:val="32"/>
          <w:lang w:eastAsia="zh-CN"/>
        </w:rPr>
        <w:t>监督检查</w:t>
      </w:r>
      <w:r>
        <w:rPr>
          <w:rFonts w:ascii="仿宋" w:hAnsi="仿宋" w:eastAsia="仿宋" w:cs="仿宋"/>
          <w:spacing w:val="6"/>
          <w:sz w:val="32"/>
          <w:szCs w:val="32"/>
        </w:rPr>
        <w:t>工作，在认真研读资料的基础上，独立提出</w:t>
      </w:r>
      <w:r>
        <w:rPr>
          <w:rFonts w:hint="eastAsia" w:ascii="仿宋" w:hAnsi="仿宋" w:eastAsia="仿宋" w:cs="仿宋"/>
          <w:spacing w:val="6"/>
          <w:sz w:val="32"/>
          <w:szCs w:val="32"/>
          <w:lang w:eastAsia="zh-CN"/>
        </w:rPr>
        <w:t>监督检查</w:t>
      </w:r>
      <w:r>
        <w:rPr>
          <w:rFonts w:ascii="仿宋" w:hAnsi="仿宋" w:eastAsia="仿宋" w:cs="仿宋"/>
          <w:spacing w:val="6"/>
          <w:sz w:val="32"/>
          <w:szCs w:val="32"/>
        </w:rPr>
        <w:t>意见。</w:t>
      </w: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outlineLvl w:val="9"/>
        <w:rPr>
          <w:rFonts w:ascii="仿宋" w:hAnsi="仿宋" w:eastAsia="仿宋" w:cs="仿宋"/>
          <w:spacing w:val="6"/>
          <w:sz w:val="32"/>
          <w:szCs w:val="32"/>
        </w:rPr>
      </w:pPr>
      <w:r>
        <w:rPr>
          <w:rFonts w:ascii="仿宋" w:hAnsi="仿宋" w:eastAsia="仿宋" w:cs="仿宋"/>
          <w:spacing w:val="6"/>
          <w:sz w:val="32"/>
          <w:szCs w:val="32"/>
        </w:rPr>
        <w:t>二、本人在参与</w:t>
      </w:r>
      <w:r>
        <w:rPr>
          <w:rFonts w:hint="eastAsia" w:ascii="仿宋" w:hAnsi="仿宋" w:eastAsia="仿宋" w:cs="仿宋"/>
          <w:spacing w:val="6"/>
          <w:sz w:val="32"/>
          <w:szCs w:val="32"/>
          <w:lang w:eastAsia="zh-CN"/>
        </w:rPr>
        <w:t>监督检查</w:t>
      </w:r>
      <w:r>
        <w:rPr>
          <w:rFonts w:ascii="仿宋" w:hAnsi="仿宋" w:eastAsia="仿宋" w:cs="仿宋"/>
          <w:spacing w:val="6"/>
          <w:sz w:val="32"/>
          <w:szCs w:val="32"/>
        </w:rPr>
        <w:t>工作期间，不与</w:t>
      </w:r>
      <w:r>
        <w:rPr>
          <w:rFonts w:hint="eastAsia" w:ascii="仿宋" w:hAnsi="仿宋" w:eastAsia="仿宋" w:cs="仿宋"/>
          <w:spacing w:val="6"/>
          <w:sz w:val="32"/>
          <w:szCs w:val="32"/>
          <w:lang w:eastAsia="zh-CN"/>
        </w:rPr>
        <w:t>被检查企业</w:t>
      </w:r>
      <w:r>
        <w:rPr>
          <w:rFonts w:ascii="仿宋" w:hAnsi="仿宋" w:eastAsia="仿宋" w:cs="仿宋"/>
          <w:spacing w:val="6"/>
          <w:sz w:val="32"/>
          <w:szCs w:val="32"/>
        </w:rPr>
        <w:t>及</w:t>
      </w:r>
      <w:r>
        <w:rPr>
          <w:rFonts w:hint="eastAsia" w:ascii="仿宋" w:hAnsi="仿宋" w:eastAsia="仿宋" w:cs="仿宋"/>
          <w:spacing w:val="6"/>
          <w:sz w:val="32"/>
          <w:szCs w:val="32"/>
          <w:lang w:eastAsia="zh-CN"/>
        </w:rPr>
        <w:t>有关</w:t>
      </w:r>
      <w:r>
        <w:rPr>
          <w:rFonts w:ascii="仿宋" w:hAnsi="仿宋" w:eastAsia="仿宋" w:cs="仿宋"/>
          <w:spacing w:val="6"/>
          <w:sz w:val="32"/>
          <w:szCs w:val="32"/>
        </w:rPr>
        <w:t>机构或人员进行可能影响</w:t>
      </w:r>
      <w:r>
        <w:rPr>
          <w:rFonts w:hint="eastAsia" w:ascii="仿宋" w:hAnsi="仿宋" w:eastAsia="仿宋" w:cs="仿宋"/>
          <w:spacing w:val="6"/>
          <w:sz w:val="32"/>
          <w:szCs w:val="32"/>
          <w:lang w:eastAsia="zh-CN"/>
        </w:rPr>
        <w:t>检查</w:t>
      </w:r>
      <w:r>
        <w:rPr>
          <w:rFonts w:ascii="仿宋" w:hAnsi="仿宋" w:eastAsia="仿宋" w:cs="仿宋"/>
          <w:spacing w:val="6"/>
          <w:sz w:val="32"/>
          <w:szCs w:val="32"/>
        </w:rPr>
        <w:t>工作公正性的接触，不利用职务之便获取不当利益</w:t>
      </w:r>
      <w:r>
        <w:rPr>
          <w:rFonts w:hint="eastAsia" w:ascii="仿宋" w:hAnsi="仿宋" w:eastAsia="仿宋" w:cs="仿宋"/>
          <w:spacing w:val="6"/>
          <w:sz w:val="32"/>
          <w:szCs w:val="32"/>
          <w:lang w:eastAsia="zh-CN"/>
        </w:rPr>
        <w:t>，不参加被检查企业提供的宴请、旅游、娱乐等活动</w:t>
      </w:r>
      <w:r>
        <w:rPr>
          <w:rFonts w:ascii="仿宋" w:hAnsi="仿宋" w:eastAsia="仿宋" w:cs="仿宋"/>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outlineLvl w:val="9"/>
        <w:rPr>
          <w:rFonts w:ascii="仿宋" w:hAnsi="仿宋" w:eastAsia="仿宋" w:cs="仿宋"/>
          <w:spacing w:val="6"/>
          <w:sz w:val="32"/>
          <w:szCs w:val="32"/>
        </w:rPr>
      </w:pPr>
      <w:r>
        <w:rPr>
          <w:rFonts w:ascii="仿宋" w:hAnsi="仿宋" w:eastAsia="仿宋" w:cs="仿宋"/>
          <w:spacing w:val="6"/>
          <w:sz w:val="32"/>
          <w:szCs w:val="32"/>
        </w:rPr>
        <w:t>三、本人</w:t>
      </w:r>
      <w:r>
        <w:rPr>
          <w:rFonts w:hint="eastAsia" w:ascii="仿宋" w:hAnsi="仿宋" w:eastAsia="仿宋" w:cs="仿宋"/>
          <w:spacing w:val="6"/>
          <w:sz w:val="32"/>
          <w:szCs w:val="32"/>
          <w:lang w:eastAsia="zh-CN"/>
        </w:rPr>
        <w:t>不会在</w:t>
      </w:r>
      <w:r>
        <w:rPr>
          <w:rFonts w:ascii="仿宋" w:hAnsi="仿宋" w:eastAsia="仿宋" w:cs="仿宋"/>
          <w:spacing w:val="6"/>
          <w:sz w:val="32"/>
          <w:szCs w:val="32"/>
        </w:rPr>
        <w:t>有关工作开展前公开本人参加</w:t>
      </w:r>
      <w:r>
        <w:rPr>
          <w:rFonts w:hint="eastAsia" w:ascii="仿宋" w:hAnsi="仿宋" w:eastAsia="仿宋" w:cs="仿宋"/>
          <w:spacing w:val="6"/>
          <w:sz w:val="32"/>
          <w:szCs w:val="32"/>
          <w:lang w:eastAsia="zh-CN"/>
        </w:rPr>
        <w:t>该项工作</w:t>
      </w:r>
      <w:r>
        <w:rPr>
          <w:rFonts w:ascii="仿宋" w:hAnsi="仿宋" w:eastAsia="仿宋" w:cs="仿宋"/>
          <w:spacing w:val="6"/>
          <w:sz w:val="32"/>
          <w:szCs w:val="32"/>
        </w:rPr>
        <w:t>的身份；对工作期间接触的信息</w:t>
      </w:r>
      <w:r>
        <w:rPr>
          <w:rFonts w:hint="eastAsia" w:ascii="仿宋" w:hAnsi="仿宋" w:eastAsia="仿宋" w:cs="仿宋"/>
          <w:spacing w:val="6"/>
          <w:sz w:val="32"/>
          <w:szCs w:val="32"/>
          <w:lang w:eastAsia="zh-CN"/>
        </w:rPr>
        <w:t>（</w:t>
      </w:r>
      <w:r>
        <w:rPr>
          <w:rFonts w:ascii="仿宋" w:hAnsi="仿宋" w:eastAsia="仿宋" w:cs="仿宋"/>
          <w:spacing w:val="6"/>
          <w:sz w:val="32"/>
          <w:szCs w:val="32"/>
        </w:rPr>
        <w:t>包括文件资料、</w:t>
      </w:r>
      <w:r>
        <w:rPr>
          <w:rFonts w:hint="eastAsia" w:ascii="仿宋" w:hAnsi="仿宋" w:eastAsia="仿宋" w:cs="仿宋"/>
          <w:spacing w:val="6"/>
          <w:sz w:val="32"/>
          <w:szCs w:val="32"/>
          <w:lang w:eastAsia="zh-CN"/>
        </w:rPr>
        <w:t>企业商业信息</w:t>
      </w:r>
      <w:r>
        <w:rPr>
          <w:rFonts w:ascii="仿宋" w:hAnsi="仿宋" w:eastAsia="仿宋" w:cs="仿宋"/>
          <w:spacing w:val="6"/>
          <w:sz w:val="32"/>
          <w:szCs w:val="32"/>
        </w:rPr>
        <w:t>等</w:t>
      </w:r>
      <w:r>
        <w:rPr>
          <w:rFonts w:hint="eastAsia" w:ascii="仿宋" w:hAnsi="仿宋" w:eastAsia="仿宋" w:cs="仿宋"/>
          <w:spacing w:val="6"/>
          <w:sz w:val="32"/>
          <w:szCs w:val="32"/>
          <w:lang w:eastAsia="zh-CN"/>
        </w:rPr>
        <w:t>）</w:t>
      </w:r>
      <w:r>
        <w:rPr>
          <w:rFonts w:ascii="仿宋" w:hAnsi="仿宋" w:eastAsia="仿宋" w:cs="仿宋"/>
          <w:spacing w:val="6"/>
          <w:sz w:val="32"/>
          <w:szCs w:val="32"/>
        </w:rPr>
        <w:t>负保密责任，不对外传播；不透露工作中的讨论情况、其他</w:t>
      </w:r>
      <w:r>
        <w:rPr>
          <w:rFonts w:hint="eastAsia" w:ascii="仿宋" w:hAnsi="仿宋" w:eastAsia="仿宋" w:cs="仿宋"/>
          <w:spacing w:val="6"/>
          <w:sz w:val="32"/>
          <w:szCs w:val="32"/>
          <w:lang w:eastAsia="zh-CN"/>
        </w:rPr>
        <w:t>检查员</w:t>
      </w:r>
      <w:r>
        <w:rPr>
          <w:rFonts w:ascii="仿宋" w:hAnsi="仿宋" w:eastAsia="仿宋" w:cs="仿宋"/>
          <w:spacing w:val="6"/>
          <w:sz w:val="32"/>
          <w:szCs w:val="32"/>
        </w:rPr>
        <w:t>个人陈述的意见及有关工作信息；不在</w:t>
      </w:r>
      <w:r>
        <w:rPr>
          <w:rFonts w:hint="eastAsia" w:ascii="仿宋" w:hAnsi="仿宋" w:eastAsia="仿宋" w:cs="仿宋"/>
          <w:spacing w:val="6"/>
          <w:sz w:val="32"/>
          <w:szCs w:val="32"/>
          <w:lang w:eastAsia="zh-CN"/>
        </w:rPr>
        <w:t>监督检查结果</w:t>
      </w:r>
      <w:r>
        <w:rPr>
          <w:rFonts w:ascii="仿宋" w:hAnsi="仿宋" w:eastAsia="仿宋" w:cs="仿宋"/>
          <w:spacing w:val="6"/>
          <w:sz w:val="32"/>
          <w:szCs w:val="32"/>
        </w:rPr>
        <w:t>公布前泄露</w:t>
      </w:r>
      <w:r>
        <w:rPr>
          <w:rFonts w:hint="eastAsia" w:ascii="仿宋" w:hAnsi="仿宋" w:eastAsia="仿宋" w:cs="仿宋"/>
          <w:spacing w:val="6"/>
          <w:sz w:val="32"/>
          <w:szCs w:val="32"/>
          <w:lang w:eastAsia="zh-CN"/>
        </w:rPr>
        <w:t>检查</w:t>
      </w:r>
      <w:r>
        <w:rPr>
          <w:rFonts w:ascii="仿宋" w:hAnsi="仿宋" w:eastAsia="仿宋" w:cs="仿宋"/>
          <w:spacing w:val="6"/>
          <w:sz w:val="32"/>
          <w:szCs w:val="32"/>
        </w:rPr>
        <w:t>意见。</w:t>
      </w: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outlineLvl w:val="9"/>
        <w:rPr>
          <w:rFonts w:ascii="仿宋" w:hAnsi="仿宋" w:eastAsia="仿宋" w:cs="仿宋"/>
          <w:spacing w:val="6"/>
          <w:sz w:val="32"/>
          <w:szCs w:val="32"/>
        </w:rPr>
      </w:pPr>
      <w:r>
        <w:rPr>
          <w:rFonts w:ascii="仿宋" w:hAnsi="仿宋" w:eastAsia="仿宋" w:cs="仿宋"/>
          <w:spacing w:val="6"/>
          <w:sz w:val="32"/>
          <w:szCs w:val="32"/>
        </w:rPr>
        <w:t>四、本人或亲属</w:t>
      </w:r>
      <w:r>
        <w:rPr>
          <w:rFonts w:hint="eastAsia" w:ascii="仿宋" w:hAnsi="仿宋" w:eastAsia="仿宋" w:cs="仿宋"/>
          <w:spacing w:val="6"/>
          <w:sz w:val="32"/>
          <w:szCs w:val="32"/>
          <w:lang w:eastAsia="zh-CN"/>
        </w:rPr>
        <w:t>（</w:t>
      </w:r>
      <w:r>
        <w:rPr>
          <w:rFonts w:ascii="仿宋" w:hAnsi="仿宋" w:eastAsia="仿宋" w:cs="仿宋"/>
          <w:spacing w:val="6"/>
          <w:sz w:val="32"/>
          <w:szCs w:val="32"/>
        </w:rPr>
        <w:t>配偶、父母、子女及其配偶</w:t>
      </w:r>
      <w:r>
        <w:rPr>
          <w:rFonts w:hint="eastAsia" w:ascii="仿宋" w:hAnsi="仿宋" w:eastAsia="仿宋" w:cs="仿宋"/>
          <w:spacing w:val="6"/>
          <w:sz w:val="32"/>
          <w:szCs w:val="32"/>
          <w:lang w:eastAsia="zh-CN"/>
        </w:rPr>
        <w:t>）</w:t>
      </w:r>
      <w:r>
        <w:rPr>
          <w:rFonts w:ascii="仿宋" w:hAnsi="仿宋" w:eastAsia="仿宋" w:cs="仿宋"/>
          <w:spacing w:val="6"/>
          <w:sz w:val="32"/>
          <w:szCs w:val="32"/>
        </w:rPr>
        <w:t>存在参与被</w:t>
      </w:r>
      <w:r>
        <w:rPr>
          <w:rFonts w:hint="eastAsia" w:ascii="仿宋" w:hAnsi="仿宋" w:eastAsia="仿宋" w:cs="仿宋"/>
          <w:spacing w:val="6"/>
          <w:sz w:val="32"/>
          <w:szCs w:val="32"/>
          <w:lang w:eastAsia="zh-CN"/>
        </w:rPr>
        <w:t>检查企业</w:t>
      </w:r>
      <w:r>
        <w:rPr>
          <w:rFonts w:ascii="仿宋" w:hAnsi="仿宋" w:eastAsia="仿宋" w:cs="仿宋"/>
          <w:spacing w:val="6"/>
          <w:sz w:val="32"/>
          <w:szCs w:val="32"/>
        </w:rPr>
        <w:t>的研发、</w:t>
      </w:r>
      <w:r>
        <w:rPr>
          <w:rFonts w:hint="eastAsia" w:ascii="仿宋" w:hAnsi="仿宋" w:eastAsia="仿宋" w:cs="仿宋"/>
          <w:spacing w:val="6"/>
          <w:sz w:val="32"/>
          <w:szCs w:val="32"/>
          <w:lang w:eastAsia="zh-CN"/>
        </w:rPr>
        <w:t>生产经营</w:t>
      </w:r>
      <w:r>
        <w:rPr>
          <w:rFonts w:ascii="仿宋" w:hAnsi="仿宋" w:eastAsia="仿宋" w:cs="仿宋"/>
          <w:spacing w:val="6"/>
          <w:sz w:val="32"/>
          <w:szCs w:val="32"/>
        </w:rPr>
        <w:t>、有偿咨询等工作，与被</w:t>
      </w:r>
      <w:r>
        <w:rPr>
          <w:rFonts w:hint="eastAsia" w:ascii="仿宋" w:hAnsi="仿宋" w:eastAsia="仿宋" w:cs="仿宋"/>
          <w:spacing w:val="6"/>
          <w:sz w:val="32"/>
          <w:szCs w:val="32"/>
          <w:lang w:eastAsia="zh-CN"/>
        </w:rPr>
        <w:t>检查企业</w:t>
      </w:r>
      <w:r>
        <w:rPr>
          <w:rFonts w:ascii="仿宋" w:hAnsi="仿宋" w:eastAsia="仿宋" w:cs="仿宋"/>
          <w:spacing w:val="6"/>
          <w:sz w:val="32"/>
          <w:szCs w:val="32"/>
        </w:rPr>
        <w:t>有任何其他利害关系，以及其他可能影响科学、公正、公平履职情况，有可能导致利益冲突的，</w:t>
      </w:r>
      <w:r>
        <w:rPr>
          <w:rFonts w:hint="eastAsia" w:ascii="仿宋" w:hAnsi="仿宋" w:eastAsia="仿宋" w:cs="仿宋"/>
          <w:spacing w:val="6"/>
          <w:sz w:val="32"/>
          <w:szCs w:val="32"/>
          <w:lang w:eastAsia="zh-CN"/>
        </w:rPr>
        <w:t>将</w:t>
      </w:r>
      <w:r>
        <w:rPr>
          <w:rFonts w:ascii="仿宋" w:hAnsi="仿宋" w:eastAsia="仿宋" w:cs="仿宋"/>
          <w:spacing w:val="6"/>
          <w:sz w:val="32"/>
          <w:szCs w:val="32"/>
        </w:rPr>
        <w:t>主动向</w:t>
      </w:r>
      <w:r>
        <w:rPr>
          <w:rFonts w:hint="eastAsia" w:ascii="仿宋" w:hAnsi="仿宋" w:eastAsia="仿宋" w:cs="仿宋"/>
          <w:spacing w:val="6"/>
          <w:sz w:val="32"/>
          <w:szCs w:val="32"/>
          <w:lang w:eastAsia="zh-CN"/>
        </w:rPr>
        <w:t>使用单位申请</w:t>
      </w:r>
      <w:r>
        <w:rPr>
          <w:rFonts w:ascii="仿宋" w:hAnsi="仿宋" w:eastAsia="仿宋" w:cs="仿宋"/>
          <w:spacing w:val="6"/>
          <w:sz w:val="32"/>
          <w:szCs w:val="32"/>
        </w:rPr>
        <w:t>回避。</w:t>
      </w: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outlineLvl w:val="9"/>
        <w:rPr>
          <w:rFonts w:ascii="仿宋" w:hAnsi="仿宋" w:eastAsia="仿宋" w:cs="仿宋"/>
          <w:spacing w:val="6"/>
          <w:sz w:val="32"/>
          <w:szCs w:val="32"/>
        </w:rPr>
      </w:pPr>
      <w:r>
        <w:rPr>
          <w:rFonts w:ascii="仿宋" w:hAnsi="仿宋" w:eastAsia="仿宋" w:cs="仿宋"/>
          <w:spacing w:val="6"/>
          <w:sz w:val="32"/>
          <w:szCs w:val="32"/>
        </w:rPr>
        <w:t>五、本人知晓参与</w:t>
      </w:r>
      <w:r>
        <w:rPr>
          <w:rFonts w:hint="eastAsia" w:ascii="仿宋" w:hAnsi="仿宋" w:eastAsia="仿宋" w:cs="仿宋"/>
          <w:spacing w:val="6"/>
          <w:sz w:val="32"/>
          <w:szCs w:val="32"/>
          <w:lang w:eastAsia="zh-CN"/>
        </w:rPr>
        <w:t>监督检查</w:t>
      </w:r>
      <w:r>
        <w:rPr>
          <w:rFonts w:ascii="仿宋" w:hAnsi="仿宋" w:eastAsia="仿宋" w:cs="仿宋"/>
          <w:spacing w:val="6"/>
          <w:sz w:val="32"/>
          <w:szCs w:val="32"/>
        </w:rPr>
        <w:t>工作所应履行的相关</w:t>
      </w:r>
      <w:r>
        <w:rPr>
          <w:rFonts w:hint="eastAsia" w:ascii="仿宋" w:hAnsi="仿宋" w:eastAsia="仿宋" w:cs="仿宋"/>
          <w:spacing w:val="6"/>
          <w:sz w:val="32"/>
          <w:szCs w:val="32"/>
          <w:lang w:eastAsia="zh-CN"/>
        </w:rPr>
        <w:t>义</w:t>
      </w:r>
      <w:r>
        <w:rPr>
          <w:rFonts w:ascii="仿宋" w:hAnsi="仿宋" w:eastAsia="仿宋" w:cs="仿宋"/>
          <w:spacing w:val="6"/>
          <w:sz w:val="32"/>
          <w:szCs w:val="32"/>
        </w:rPr>
        <w:t>务，并愿意就参与行为承担相应责任。</w:t>
      </w: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outlineLvl w:val="9"/>
        <w:rPr>
          <w:rFonts w:ascii="仿宋" w:hAnsi="仿宋" w:eastAsia="仿宋" w:cs="仿宋"/>
          <w:spacing w:val="6"/>
          <w:sz w:val="32"/>
          <w:szCs w:val="32"/>
        </w:rPr>
      </w:pPr>
      <w:r>
        <w:rPr>
          <w:rFonts w:ascii="仿宋" w:hAnsi="仿宋" w:eastAsia="仿宋" w:cs="仿宋"/>
          <w:spacing w:val="6"/>
          <w:sz w:val="32"/>
          <w:szCs w:val="32"/>
        </w:rPr>
        <w:t>六、本人对</w:t>
      </w:r>
      <w:r>
        <w:rPr>
          <w:rFonts w:hint="eastAsia" w:ascii="仿宋" w:hAnsi="仿宋" w:eastAsia="仿宋" w:cs="仿宋"/>
          <w:spacing w:val="6"/>
          <w:sz w:val="32"/>
          <w:szCs w:val="32"/>
          <w:lang w:eastAsia="zh-CN"/>
        </w:rPr>
        <w:t>自身健康状况负责，确保每次自身健康状况适宜参加监督检查工作，若不适宜将及时提出申请</w:t>
      </w:r>
      <w:r>
        <w:rPr>
          <w:rFonts w:ascii="仿宋" w:hAnsi="仿宋" w:eastAsia="仿宋" w:cs="仿宋"/>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outlineLvl w:val="9"/>
        <w:rPr>
          <w:rFonts w:ascii="仿宋" w:hAnsi="仿宋" w:eastAsia="仿宋" w:cs="仿宋"/>
          <w:spacing w:val="6"/>
          <w:sz w:val="32"/>
          <w:szCs w:val="32"/>
        </w:rPr>
      </w:pPr>
      <w:r>
        <w:rPr>
          <w:rFonts w:ascii="仿宋" w:hAnsi="仿宋" w:eastAsia="仿宋" w:cs="仿宋"/>
          <w:spacing w:val="6"/>
          <w:sz w:val="32"/>
          <w:szCs w:val="32"/>
        </w:rPr>
        <w:t>七、遇有相关机关就</w:t>
      </w:r>
      <w:r>
        <w:rPr>
          <w:rFonts w:hint="eastAsia" w:ascii="仿宋" w:hAnsi="仿宋" w:eastAsia="仿宋" w:cs="仿宋"/>
          <w:spacing w:val="6"/>
          <w:sz w:val="32"/>
          <w:szCs w:val="32"/>
          <w:lang w:eastAsia="zh-CN"/>
        </w:rPr>
        <w:t>监督检查</w:t>
      </w:r>
      <w:r>
        <w:rPr>
          <w:rFonts w:ascii="仿宋" w:hAnsi="仿宋" w:eastAsia="仿宋" w:cs="仿宋"/>
          <w:spacing w:val="6"/>
          <w:sz w:val="32"/>
          <w:szCs w:val="32"/>
        </w:rPr>
        <w:t>工作事项进行调查或询问，本人将依法予以积极配合，并如实报告有关情况。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p>
      <w:pPr>
        <w:pStyle w:val="3"/>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4598" w:firstLine="640" w:firstLineChars="200"/>
        <w:textAlignment w:val="auto"/>
        <w:outlineLvl w:val="9"/>
        <w:rPr>
          <w:rFonts w:hint="eastAsia" w:eastAsia="宋体"/>
          <w:lang w:val="en-US" w:eastAsia="zh-CN"/>
        </w:rPr>
      </w:pPr>
      <w:r>
        <w:rPr>
          <w:rFonts w:hint="eastAsia" w:ascii="仿宋" w:hAnsi="仿宋" w:eastAsia="仿宋" w:cs="仿宋"/>
          <w:spacing w:val="-5"/>
          <w:sz w:val="33"/>
          <w:szCs w:val="33"/>
          <w:lang w:eastAsia="zh-CN"/>
        </w:rPr>
        <w:t>检查员</w:t>
      </w:r>
      <w:r>
        <w:rPr>
          <w:rFonts w:ascii="仿宋" w:hAnsi="仿宋" w:eastAsia="仿宋" w:cs="仿宋"/>
          <w:spacing w:val="-5"/>
          <w:sz w:val="33"/>
          <w:szCs w:val="33"/>
        </w:rPr>
        <w:t>签名：</w:t>
      </w:r>
    </w:p>
    <w:p>
      <w:pPr>
        <w:keepNext w:val="0"/>
        <w:keepLines w:val="0"/>
        <w:pageBreakBefore w:val="0"/>
        <w:widowControl w:val="0"/>
        <w:kinsoku/>
        <w:wordWrap/>
        <w:overflowPunct/>
        <w:topLinePunct w:val="0"/>
        <w:autoSpaceDE/>
        <w:autoSpaceDN/>
        <w:bidi w:val="0"/>
        <w:adjustRightInd/>
        <w:snapToGrid/>
        <w:spacing w:line="600" w:lineRule="exact"/>
        <w:ind w:left="5420" w:firstLine="572" w:firstLineChars="200"/>
        <w:textAlignment w:val="auto"/>
        <w:outlineLvl w:val="9"/>
        <w:rPr>
          <w:rFonts w:ascii="仿宋" w:hAnsi="仿宋" w:eastAsia="仿宋" w:cs="仿宋"/>
          <w:sz w:val="33"/>
          <w:szCs w:val="33"/>
        </w:rPr>
      </w:pPr>
      <w:r>
        <w:rPr>
          <w:rFonts w:ascii="仿宋" w:hAnsi="仿宋" w:eastAsia="仿宋" w:cs="仿宋"/>
          <w:spacing w:val="-22"/>
          <w:sz w:val="33"/>
          <w:szCs w:val="33"/>
        </w:rPr>
        <w:t>年</w:t>
      </w:r>
      <w:r>
        <w:rPr>
          <w:rFonts w:hint="eastAsia" w:ascii="仿宋" w:hAnsi="仿宋" w:eastAsia="仿宋" w:cs="仿宋"/>
          <w:spacing w:val="-22"/>
          <w:sz w:val="33"/>
          <w:szCs w:val="33"/>
          <w:lang w:val="en-US" w:eastAsia="zh-CN"/>
        </w:rPr>
        <w:t xml:space="preserve">   </w:t>
      </w:r>
      <w:r>
        <w:rPr>
          <w:rFonts w:ascii="仿宋" w:hAnsi="仿宋" w:eastAsia="仿宋" w:cs="仿宋"/>
          <w:spacing w:val="-22"/>
          <w:sz w:val="33"/>
          <w:szCs w:val="33"/>
        </w:rPr>
        <w:t>月</w:t>
      </w:r>
      <w:r>
        <w:rPr>
          <w:rFonts w:hint="eastAsia" w:ascii="仿宋" w:hAnsi="仿宋" w:eastAsia="仿宋" w:cs="仿宋"/>
          <w:spacing w:val="-22"/>
          <w:sz w:val="33"/>
          <w:szCs w:val="33"/>
          <w:lang w:val="en-US" w:eastAsia="zh-CN"/>
        </w:rPr>
        <w:t xml:space="preserve">   </w:t>
      </w:r>
      <w:r>
        <w:rPr>
          <w:rFonts w:ascii="仿宋" w:hAnsi="仿宋" w:eastAsia="仿宋" w:cs="仿宋"/>
          <w:spacing w:val="-22"/>
          <w:sz w:val="33"/>
          <w:szCs w:val="33"/>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3"/>
          <w:szCs w:val="33"/>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3"/>
          <w:szCs w:val="33"/>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3"/>
          <w:szCs w:val="33"/>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3"/>
          <w:szCs w:val="33"/>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3"/>
          <w:szCs w:val="33"/>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3"/>
          <w:szCs w:val="33"/>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3"/>
          <w:szCs w:val="33"/>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3"/>
          <w:szCs w:val="33"/>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3"/>
          <w:szCs w:val="33"/>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rPr>
      </w:pPr>
    </w:p>
    <w:p>
      <w:pPr>
        <w:spacing w:before="107" w:line="224" w:lineRule="auto"/>
        <w:rPr>
          <w:rFonts w:hint="eastAsia" w:ascii="宋体" w:hAnsi="宋体" w:eastAsia="宋体" w:cs="宋体"/>
          <w:b w:val="0"/>
          <w:bCs w:val="0"/>
          <w:spacing w:val="17"/>
          <w:sz w:val="28"/>
          <w:szCs w:val="28"/>
          <w:lang w:eastAsia="zh-CN"/>
        </w:rPr>
      </w:pPr>
      <w:r>
        <w:rPr>
          <w:rFonts w:hint="eastAsia" w:ascii="宋体" w:hAnsi="宋体" w:eastAsia="宋体" w:cs="宋体"/>
          <w:b w:val="0"/>
          <w:bCs w:val="0"/>
          <w:spacing w:val="17"/>
          <w:sz w:val="28"/>
          <w:szCs w:val="28"/>
        </w:rPr>
        <w:t>附件</w:t>
      </w:r>
      <w:r>
        <w:rPr>
          <w:rFonts w:hint="eastAsia" w:ascii="宋体" w:hAnsi="宋体" w:eastAsia="宋体" w:cs="宋体"/>
          <w:b w:val="0"/>
          <w:bCs w:val="0"/>
          <w:spacing w:val="17"/>
          <w:sz w:val="28"/>
          <w:szCs w:val="28"/>
          <w:lang w:val="en-US" w:eastAsia="zh-CN"/>
        </w:rPr>
        <w:t>3</w:t>
      </w:r>
    </w:p>
    <w:p>
      <w:pPr>
        <w:widowControl/>
        <w:spacing w:line="560" w:lineRule="exact"/>
        <w:jc w:val="both"/>
        <w:rPr>
          <w:rFonts w:ascii="方正小标宋简体" w:hAnsi="宋体" w:eastAsia="方正小标宋简体"/>
          <w:kern w:val="0"/>
          <w:sz w:val="36"/>
          <w:szCs w:val="36"/>
        </w:rPr>
      </w:pPr>
    </w:p>
    <w:p>
      <w:pPr>
        <w:widowControl/>
        <w:spacing w:line="560" w:lineRule="exact"/>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lang w:eastAsia="zh-CN"/>
        </w:rPr>
        <w:t>黑龙江省</w:t>
      </w:r>
      <w:r>
        <w:rPr>
          <w:rFonts w:hint="eastAsia" w:ascii="方正小标宋简体" w:hAnsi="宋体" w:eastAsia="方正小标宋简体"/>
          <w:kern w:val="0"/>
          <w:sz w:val="36"/>
          <w:szCs w:val="36"/>
        </w:rPr>
        <w:t>市场监督</w:t>
      </w:r>
      <w:r>
        <w:rPr>
          <w:rFonts w:ascii="方正小标宋简体" w:hAnsi="宋体" w:eastAsia="方正小标宋简体"/>
          <w:kern w:val="0"/>
          <w:sz w:val="36"/>
          <w:szCs w:val="36"/>
        </w:rPr>
        <w:t>管理局</w:t>
      </w:r>
    </w:p>
    <w:p>
      <w:pPr>
        <w:autoSpaceDE w:val="0"/>
        <w:autoSpaceDN w:val="0"/>
        <w:spacing w:line="600" w:lineRule="exact"/>
        <w:jc w:val="center"/>
        <w:rPr>
          <w:rFonts w:hint="eastAsia" w:ascii="方正小标宋简体" w:hAnsi="宋体" w:eastAsia="方正小标宋简体"/>
          <w:kern w:val="0"/>
          <w:sz w:val="36"/>
          <w:szCs w:val="36"/>
        </w:rPr>
      </w:pPr>
      <w:bookmarkStart w:id="11" w:name="OLE_LINK24"/>
      <w:r>
        <w:rPr>
          <w:rFonts w:hint="eastAsia" w:ascii="方正小标宋简体" w:hAnsi="宋体" w:eastAsia="方正小标宋简体"/>
          <w:kern w:val="0"/>
          <w:sz w:val="36"/>
          <w:szCs w:val="36"/>
        </w:rPr>
        <w:t>关于特殊食品</w:t>
      </w:r>
      <w:r>
        <w:rPr>
          <w:rFonts w:hint="eastAsia" w:ascii="方正小标宋简体" w:hAnsi="宋体" w:eastAsia="方正小标宋简体"/>
          <w:kern w:val="0"/>
          <w:sz w:val="36"/>
          <w:szCs w:val="36"/>
          <w:lang w:eastAsia="zh-CN"/>
        </w:rPr>
        <w:t>监督检查</w:t>
      </w:r>
      <w:r>
        <w:rPr>
          <w:rFonts w:hint="eastAsia" w:ascii="方正小标宋简体" w:hAnsi="宋体" w:eastAsia="方正小标宋简体"/>
          <w:kern w:val="0"/>
          <w:sz w:val="36"/>
          <w:szCs w:val="36"/>
        </w:rPr>
        <w:t>工作纪律监督</w:t>
      </w:r>
    </w:p>
    <w:p>
      <w:pPr>
        <w:autoSpaceDE w:val="0"/>
        <w:autoSpaceDN w:val="0"/>
        <w:spacing w:line="600" w:lineRule="exact"/>
        <w:jc w:val="center"/>
        <w:rPr>
          <w:rFonts w:hint="eastAsia" w:ascii="方正小标宋简体" w:hAnsi="宋体" w:eastAsia="方正小标宋简体"/>
          <w:kern w:val="0"/>
          <w:sz w:val="36"/>
          <w:szCs w:val="36"/>
        </w:rPr>
      </w:pPr>
      <w:r>
        <w:rPr>
          <w:rFonts w:hint="eastAsia" w:ascii="方正小标宋简体" w:hAnsi="宋体" w:eastAsia="方正小标宋简体"/>
          <w:kern w:val="0"/>
          <w:sz w:val="36"/>
          <w:szCs w:val="36"/>
        </w:rPr>
        <w:t>及投诉举报联系方式的公告</w:t>
      </w:r>
      <w:bookmarkEnd w:id="11"/>
    </w:p>
    <w:p>
      <w:pPr>
        <w:autoSpaceDE w:val="0"/>
        <w:autoSpaceDN w:val="0"/>
        <w:spacing w:line="600" w:lineRule="exact"/>
        <w:jc w:val="center"/>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为进一步严肃特殊食品</w:t>
      </w:r>
      <w:bookmarkStart w:id="12" w:name="OLE_LINK25"/>
      <w:r>
        <w:rPr>
          <w:rFonts w:hint="eastAsia" w:ascii="仿宋" w:hAnsi="仿宋" w:eastAsia="仿宋" w:cs="仿宋"/>
          <w:color w:val="000000"/>
          <w:kern w:val="0"/>
          <w:sz w:val="32"/>
          <w:szCs w:val="32"/>
          <w:lang w:eastAsia="zh-CN"/>
        </w:rPr>
        <w:t>监督检查</w:t>
      </w:r>
      <w:bookmarkEnd w:id="12"/>
      <w:r>
        <w:rPr>
          <w:rFonts w:hint="eastAsia" w:ascii="仿宋" w:hAnsi="仿宋" w:eastAsia="仿宋" w:cs="仿宋"/>
          <w:color w:val="000000"/>
          <w:kern w:val="0"/>
          <w:sz w:val="32"/>
          <w:szCs w:val="32"/>
        </w:rPr>
        <w:t>纪律，强化被</w:t>
      </w:r>
      <w:r>
        <w:rPr>
          <w:rFonts w:hint="eastAsia" w:ascii="仿宋" w:hAnsi="仿宋" w:eastAsia="仿宋" w:cs="仿宋"/>
          <w:color w:val="000000"/>
          <w:kern w:val="0"/>
          <w:sz w:val="32"/>
          <w:szCs w:val="32"/>
          <w:lang w:eastAsia="zh-CN"/>
        </w:rPr>
        <w:t>检查企业</w:t>
      </w:r>
      <w:r>
        <w:rPr>
          <w:rFonts w:hint="eastAsia" w:ascii="仿宋" w:hAnsi="仿宋" w:eastAsia="仿宋" w:cs="仿宋"/>
          <w:color w:val="000000"/>
          <w:kern w:val="0"/>
          <w:sz w:val="32"/>
          <w:szCs w:val="32"/>
        </w:rPr>
        <w:t>监督和群众监督，有效约束</w:t>
      </w:r>
      <w:r>
        <w:rPr>
          <w:rFonts w:hint="eastAsia" w:ascii="仿宋" w:hAnsi="仿宋" w:eastAsia="仿宋" w:cs="仿宋"/>
          <w:color w:val="000000"/>
          <w:kern w:val="0"/>
          <w:sz w:val="32"/>
          <w:szCs w:val="32"/>
          <w:lang w:eastAsia="zh-CN"/>
        </w:rPr>
        <w:t>监督检查</w:t>
      </w:r>
      <w:r>
        <w:rPr>
          <w:rFonts w:hint="eastAsia" w:ascii="仿宋" w:hAnsi="仿宋" w:eastAsia="仿宋" w:cs="仿宋"/>
          <w:color w:val="000000"/>
          <w:kern w:val="0"/>
          <w:sz w:val="32"/>
          <w:szCs w:val="32"/>
        </w:rPr>
        <w:t>权力，共同维护</w:t>
      </w:r>
      <w:r>
        <w:rPr>
          <w:rFonts w:hint="eastAsia" w:ascii="仿宋" w:hAnsi="仿宋" w:eastAsia="仿宋" w:cs="仿宋"/>
          <w:kern w:val="0"/>
          <w:sz w:val="32"/>
          <w:szCs w:val="32"/>
        </w:rPr>
        <w:t>依法、客观、公平、公正</w:t>
      </w:r>
      <w:r>
        <w:rPr>
          <w:rFonts w:hint="eastAsia" w:ascii="仿宋" w:hAnsi="仿宋" w:eastAsia="仿宋" w:cs="仿宋"/>
          <w:color w:val="000000"/>
          <w:kern w:val="0"/>
          <w:sz w:val="32"/>
          <w:szCs w:val="32"/>
        </w:rPr>
        <w:t>的</w:t>
      </w:r>
      <w:r>
        <w:rPr>
          <w:rFonts w:hint="eastAsia" w:ascii="仿宋" w:hAnsi="仿宋" w:eastAsia="仿宋" w:cs="仿宋"/>
          <w:color w:val="000000"/>
          <w:kern w:val="0"/>
          <w:sz w:val="32"/>
          <w:szCs w:val="32"/>
          <w:lang w:eastAsia="zh-CN"/>
        </w:rPr>
        <w:t>监督检查</w:t>
      </w:r>
      <w:r>
        <w:rPr>
          <w:rFonts w:hint="eastAsia" w:ascii="仿宋" w:hAnsi="仿宋" w:eastAsia="仿宋" w:cs="仿宋"/>
          <w:color w:val="000000"/>
          <w:kern w:val="0"/>
          <w:sz w:val="32"/>
          <w:szCs w:val="32"/>
        </w:rPr>
        <w:t>工作，现将本次特殊食品</w:t>
      </w:r>
      <w:r>
        <w:rPr>
          <w:rFonts w:hint="eastAsia" w:ascii="仿宋" w:hAnsi="仿宋" w:eastAsia="仿宋" w:cs="仿宋"/>
          <w:color w:val="000000"/>
          <w:kern w:val="0"/>
          <w:sz w:val="32"/>
          <w:szCs w:val="32"/>
          <w:lang w:eastAsia="zh-CN"/>
        </w:rPr>
        <w:t>监督检查</w:t>
      </w:r>
      <w:r>
        <w:rPr>
          <w:rFonts w:hint="eastAsia" w:ascii="仿宋" w:hAnsi="仿宋" w:eastAsia="仿宋" w:cs="仿宋"/>
          <w:color w:val="000000"/>
          <w:kern w:val="0"/>
          <w:sz w:val="32"/>
          <w:szCs w:val="32"/>
        </w:rPr>
        <w:t>纪律监督及投诉举报有关事宜公告如下</w:t>
      </w:r>
      <w:r>
        <w:rPr>
          <w:rFonts w:hint="eastAsia" w:ascii="仿宋" w:hAnsi="仿宋" w:eastAsia="仿宋" w:cs="仿宋"/>
          <w:color w:val="000000"/>
          <w:kern w:val="0"/>
          <w:sz w:val="32"/>
          <w:szCs w:val="32"/>
          <w:lang w:eastAsia="zh-CN"/>
        </w:rPr>
        <w:t>。</w:t>
      </w:r>
    </w:p>
    <w:p>
      <w:pPr>
        <w:autoSpaceDE w:val="0"/>
        <w:autoSpaceDN w:val="0"/>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一、投诉举报对象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特殊食品</w:t>
      </w:r>
      <w:r>
        <w:rPr>
          <w:rFonts w:hint="eastAsia" w:ascii="仿宋" w:hAnsi="仿宋" w:eastAsia="仿宋" w:cs="仿宋"/>
          <w:color w:val="000000"/>
          <w:kern w:val="0"/>
          <w:sz w:val="32"/>
          <w:szCs w:val="32"/>
          <w:lang w:eastAsia="zh-CN"/>
        </w:rPr>
        <w:t>监督检查人</w:t>
      </w:r>
      <w:r>
        <w:rPr>
          <w:rFonts w:hint="eastAsia" w:ascii="仿宋" w:hAnsi="仿宋" w:eastAsia="仿宋" w:cs="仿宋"/>
          <w:color w:val="000000"/>
          <w:kern w:val="0"/>
          <w:sz w:val="32"/>
          <w:szCs w:val="32"/>
        </w:rPr>
        <w:t>员。</w:t>
      </w:r>
    </w:p>
    <w:p>
      <w:pPr>
        <w:autoSpaceDE w:val="0"/>
        <w:autoSpaceDN w:val="0"/>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二、投诉举报内容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（一）接受</w:t>
      </w:r>
      <w:r>
        <w:rPr>
          <w:rFonts w:hint="eastAsia" w:ascii="仿宋" w:hAnsi="仿宋" w:eastAsia="仿宋" w:cs="仿宋"/>
          <w:color w:val="000000"/>
          <w:kern w:val="0"/>
          <w:sz w:val="32"/>
          <w:szCs w:val="32"/>
          <w:lang w:eastAsia="zh-CN"/>
        </w:rPr>
        <w:t>被检查企业</w:t>
      </w:r>
      <w:r>
        <w:rPr>
          <w:rFonts w:hint="eastAsia" w:ascii="仿宋" w:hAnsi="仿宋" w:eastAsia="仿宋" w:cs="仿宋"/>
          <w:color w:val="000000"/>
          <w:kern w:val="0"/>
          <w:sz w:val="32"/>
          <w:szCs w:val="32"/>
        </w:rPr>
        <w:t>提供的违规接待活动，以及利用</w:t>
      </w:r>
      <w:r>
        <w:rPr>
          <w:rFonts w:hint="eastAsia" w:ascii="仿宋" w:hAnsi="仿宋" w:eastAsia="仿宋" w:cs="仿宋"/>
          <w:color w:val="000000"/>
          <w:kern w:val="0"/>
          <w:sz w:val="32"/>
          <w:szCs w:val="32"/>
          <w:lang w:eastAsia="zh-CN"/>
        </w:rPr>
        <w:t>检查</w:t>
      </w:r>
      <w:r>
        <w:rPr>
          <w:rFonts w:hint="eastAsia" w:ascii="仿宋" w:hAnsi="仿宋" w:eastAsia="仿宋" w:cs="仿宋"/>
          <w:color w:val="000000"/>
          <w:kern w:val="0"/>
          <w:sz w:val="32"/>
          <w:szCs w:val="32"/>
        </w:rPr>
        <w:t>工作之机获取不正当利益等违反廉洁纪律情形。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（二）滥用职权、弄虚作假等违反工作纪律情形。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（三）泄露</w:t>
      </w:r>
      <w:r>
        <w:rPr>
          <w:rFonts w:hint="eastAsia" w:ascii="仿宋" w:hAnsi="仿宋" w:eastAsia="仿宋" w:cs="仿宋"/>
          <w:color w:val="000000"/>
          <w:kern w:val="0"/>
          <w:sz w:val="32"/>
          <w:szCs w:val="32"/>
          <w:lang w:eastAsia="zh-CN"/>
        </w:rPr>
        <w:t>被检查企业</w:t>
      </w:r>
      <w:r>
        <w:rPr>
          <w:rFonts w:hint="eastAsia" w:ascii="仿宋" w:hAnsi="仿宋" w:eastAsia="仿宋" w:cs="仿宋"/>
          <w:color w:val="000000"/>
          <w:kern w:val="0"/>
          <w:sz w:val="32"/>
          <w:szCs w:val="32"/>
        </w:rPr>
        <w:t>的商业、技术或个人隐私等违反保密纪律情形。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（四）应当主动申请回避而未申请回避的违反防范利益冲突规定情形。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（五）其他涉及违反工作纪律、保密纪律、廉洁纪律、防范利益冲突规定等情形。</w:t>
      </w:r>
    </w:p>
    <w:p>
      <w:pPr>
        <w:autoSpaceDE w:val="0"/>
        <w:autoSpaceDN w:val="0"/>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三、投诉举报方式</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left"/>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b/>
          <w:bCs/>
          <w:color w:val="000000"/>
          <w:kern w:val="0"/>
          <w:sz w:val="32"/>
          <w:szCs w:val="32"/>
        </w:rPr>
        <w:t>电话投诉举报：</w:t>
      </w: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451</w:t>
      </w:r>
      <w:r>
        <w:rPr>
          <w:rFonts w:hint="eastAsia" w:ascii="仿宋" w:hAnsi="仿宋" w:eastAsia="仿宋" w:cs="仿宋"/>
          <w:color w:val="000000"/>
          <w:kern w:val="0"/>
          <w:sz w:val="32"/>
          <w:szCs w:val="32"/>
        </w:rPr>
        <w:t>-87979616（</w:t>
      </w:r>
      <w:bookmarkStart w:id="13" w:name="OLE_LINK26"/>
      <w:r>
        <w:rPr>
          <w:rFonts w:hint="eastAsia" w:ascii="仿宋" w:hAnsi="仿宋" w:eastAsia="仿宋" w:cs="仿宋"/>
          <w:color w:val="000000"/>
          <w:kern w:val="0"/>
          <w:sz w:val="32"/>
          <w:szCs w:val="32"/>
          <w:lang w:eastAsia="zh-CN"/>
        </w:rPr>
        <w:t>黑龙江省</w:t>
      </w:r>
      <w:r>
        <w:rPr>
          <w:rFonts w:hint="eastAsia" w:ascii="仿宋" w:hAnsi="仿宋" w:eastAsia="仿宋" w:cs="仿宋"/>
          <w:color w:val="000000"/>
          <w:kern w:val="0"/>
          <w:sz w:val="32"/>
          <w:szCs w:val="32"/>
        </w:rPr>
        <w:t>市场监督管理局机关纪委</w:t>
      </w:r>
      <w:bookmarkEnd w:id="13"/>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书面投诉举报：</w:t>
      </w:r>
      <w:r>
        <w:rPr>
          <w:rFonts w:hint="eastAsia" w:ascii="仿宋" w:hAnsi="仿宋" w:eastAsia="仿宋" w:cs="仿宋"/>
          <w:color w:val="000000"/>
          <w:kern w:val="0"/>
          <w:sz w:val="32"/>
          <w:szCs w:val="32"/>
          <w:lang w:eastAsia="zh-CN"/>
        </w:rPr>
        <w:t>黑龙江省</w:t>
      </w:r>
      <w:r>
        <w:rPr>
          <w:rFonts w:hint="eastAsia" w:ascii="仿宋" w:hAnsi="仿宋" w:eastAsia="仿宋" w:cs="仿宋"/>
          <w:color w:val="000000"/>
          <w:kern w:val="0"/>
          <w:sz w:val="32"/>
          <w:szCs w:val="32"/>
        </w:rPr>
        <w:t>市场监督管理局机关纪委（地址：</w:t>
      </w:r>
      <w:r>
        <w:rPr>
          <w:rFonts w:hint="eastAsia" w:ascii="仿宋" w:hAnsi="仿宋" w:eastAsia="仿宋" w:cs="仿宋"/>
          <w:color w:val="000000"/>
          <w:kern w:val="0"/>
          <w:sz w:val="32"/>
          <w:szCs w:val="32"/>
          <w:lang w:eastAsia="zh-CN"/>
        </w:rPr>
        <w:t>哈尔滨市香坊区香顺街</w:t>
      </w:r>
      <w:r>
        <w:rPr>
          <w:rFonts w:hint="eastAsia" w:ascii="仿宋" w:hAnsi="仿宋" w:eastAsia="仿宋" w:cs="仿宋"/>
          <w:color w:val="000000"/>
          <w:kern w:val="0"/>
          <w:sz w:val="32"/>
          <w:szCs w:val="32"/>
          <w:lang w:val="en-US" w:eastAsia="zh-CN"/>
        </w:rPr>
        <w:t>53号</w:t>
      </w:r>
      <w:r>
        <w:rPr>
          <w:rFonts w:hint="eastAsia" w:ascii="仿宋" w:hAnsi="仿宋" w:eastAsia="仿宋" w:cs="仿宋"/>
          <w:color w:val="000000"/>
          <w:kern w:val="0"/>
          <w:sz w:val="32"/>
          <w:szCs w:val="32"/>
        </w:rPr>
        <w:t>，邮政编码：150036）。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回复处理形式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凡以电话、书面等形式实名投诉举报的，在10个工作日内给予电话或书面回复。非实名举报的，举报情况经查实后，将通过网上公示等形式反馈处理结果。对投诉举报者个人有关信息，将按照纪检工作纪律严格保密，保护投诉举报者合法权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 w:hAnsi="仿宋" w:eastAsia="仿宋" w:cs="仿宋"/>
          <w:color w:val="000000"/>
          <w:kern w:val="0"/>
          <w:sz w:val="32"/>
          <w:szCs w:val="32"/>
        </w:rPr>
        <w:t>特此公告。</w:t>
      </w:r>
    </w:p>
    <w:p>
      <w:pPr>
        <w:wordWrap w:val="0"/>
        <w:autoSpaceDE w:val="0"/>
        <w:autoSpaceDN w:val="0"/>
        <w:spacing w:line="600" w:lineRule="exact"/>
        <w:ind w:firstLine="640" w:firstLineChars="200"/>
        <w:jc w:val="right"/>
        <w:rPr>
          <w:rFonts w:hint="eastAsia" w:ascii="仿宋_GB2312" w:hAnsi="宋体" w:eastAsia="仿宋_GB2312" w:cs="宋体"/>
          <w:color w:val="000000"/>
          <w:kern w:val="0"/>
          <w:sz w:val="32"/>
          <w:szCs w:val="32"/>
        </w:rPr>
      </w:pPr>
    </w:p>
    <w:p>
      <w:pPr>
        <w:autoSpaceDE w:val="0"/>
        <w:autoSpaceDN w:val="0"/>
        <w:spacing w:line="600" w:lineRule="exact"/>
        <w:ind w:firstLine="640" w:firstLineChars="200"/>
        <w:jc w:val="right"/>
        <w:rPr>
          <w:rFonts w:hint="eastAsia" w:ascii="仿宋_GB2312" w:hAnsi="宋体" w:eastAsia="仿宋_GB2312" w:cs="宋体"/>
          <w:color w:val="000000"/>
          <w:kern w:val="0"/>
          <w:sz w:val="32"/>
          <w:szCs w:val="32"/>
        </w:rPr>
      </w:pPr>
    </w:p>
    <w:p>
      <w:pPr>
        <w:autoSpaceDE w:val="0"/>
        <w:autoSpaceDN w:val="0"/>
        <w:spacing w:line="600" w:lineRule="exact"/>
        <w:ind w:firstLine="640" w:firstLineChars="200"/>
        <w:jc w:val="right"/>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4160" w:firstLineChars="130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黑龙江省</w:t>
      </w:r>
      <w:r>
        <w:rPr>
          <w:rFonts w:hint="eastAsia" w:ascii="仿宋" w:hAnsi="仿宋" w:eastAsia="仿宋" w:cs="仿宋"/>
          <w:color w:val="000000"/>
          <w:kern w:val="0"/>
          <w:sz w:val="32"/>
          <w:szCs w:val="32"/>
        </w:rPr>
        <w:t>市场监督管理局</w:t>
      </w:r>
      <w:r>
        <w:rPr>
          <w:rFonts w:hint="eastAsia" w:ascii="仿宋" w:hAnsi="仿宋" w:eastAsia="仿宋" w:cs="仿宋"/>
          <w:color w:val="000000"/>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5120" w:firstLineChars="16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outlineLvl w:val="9"/>
        <w:rPr>
          <w:rFonts w:hint="eastAsia" w:ascii="仿宋" w:hAnsi="仿宋" w:eastAsia="仿宋" w:cs="仿宋"/>
          <w:color w:val="000000"/>
          <w:kern w:val="0"/>
          <w:sz w:val="32"/>
          <w:szCs w:val="32"/>
        </w:rPr>
        <w:sectPr>
          <w:footerReference r:id="rId4" w:type="default"/>
          <w:pgSz w:w="11900" w:h="16840"/>
          <w:pgMar w:top="1431" w:right="1377" w:bottom="1698" w:left="1559" w:header="0" w:footer="1121" w:gutter="0"/>
          <w:pgNumType w:fmt="numberInDash"/>
          <w:cols w:space="720" w:num="1"/>
        </w:sectPr>
      </w:pPr>
    </w:p>
    <w:p>
      <w:pPr>
        <w:spacing w:before="107" w:line="224" w:lineRule="auto"/>
        <w:rPr>
          <w:rFonts w:hint="eastAsia" w:ascii="宋体" w:hAnsi="宋体" w:eastAsia="宋体" w:cs="宋体"/>
          <w:b w:val="0"/>
          <w:bCs w:val="0"/>
          <w:spacing w:val="17"/>
          <w:sz w:val="28"/>
          <w:szCs w:val="28"/>
          <w:lang w:eastAsia="zh-CN"/>
        </w:rPr>
      </w:pPr>
      <w:bookmarkStart w:id="14" w:name="OLE_LINK22"/>
      <w:r>
        <w:rPr>
          <w:rFonts w:hint="eastAsia" w:ascii="宋体" w:hAnsi="宋体" w:eastAsia="宋体" w:cs="宋体"/>
          <w:b w:val="0"/>
          <w:bCs w:val="0"/>
          <w:spacing w:val="17"/>
          <w:sz w:val="28"/>
          <w:szCs w:val="28"/>
        </w:rPr>
        <w:t>附件</w:t>
      </w:r>
      <w:r>
        <w:rPr>
          <w:rFonts w:hint="eastAsia" w:ascii="宋体" w:hAnsi="宋体" w:eastAsia="宋体" w:cs="宋体"/>
          <w:b w:val="0"/>
          <w:bCs w:val="0"/>
          <w:spacing w:val="17"/>
          <w:sz w:val="28"/>
          <w:szCs w:val="28"/>
          <w:lang w:val="en-US" w:eastAsia="zh-CN"/>
        </w:rPr>
        <w:t>4</w:t>
      </w:r>
    </w:p>
    <w:bookmarkEnd w:id="14"/>
    <w:p>
      <w:pPr>
        <w:spacing w:line="219" w:lineRule="auto"/>
        <w:ind w:left="0"/>
        <w:jc w:val="center"/>
        <w:rPr>
          <w:rFonts w:ascii="宋体" w:hAnsi="宋体" w:eastAsia="宋体" w:cs="宋体"/>
          <w:sz w:val="43"/>
          <w:szCs w:val="43"/>
        </w:rPr>
      </w:pPr>
      <w:r>
        <w:rPr>
          <w:rFonts w:hint="eastAsia" w:ascii="宋体" w:hAnsi="宋体" w:eastAsia="宋体" w:cs="宋体"/>
          <w:b/>
          <w:bCs/>
          <w:spacing w:val="-10"/>
          <w:sz w:val="43"/>
          <w:szCs w:val="43"/>
          <w:lang w:eastAsia="zh-CN"/>
        </w:rPr>
        <w:t>检查</w:t>
      </w:r>
      <w:r>
        <w:rPr>
          <w:rFonts w:ascii="宋体" w:hAnsi="宋体" w:eastAsia="宋体" w:cs="宋体"/>
          <w:b/>
          <w:bCs/>
          <w:spacing w:val="-10"/>
          <w:sz w:val="43"/>
          <w:szCs w:val="43"/>
        </w:rPr>
        <w:t>工作期间考核表</w:t>
      </w:r>
    </w:p>
    <w:p>
      <w:pPr>
        <w:spacing w:line="163" w:lineRule="exact"/>
      </w:pPr>
    </w:p>
    <w:tbl>
      <w:tblPr>
        <w:tblStyle w:val="13"/>
        <w:tblW w:w="14616"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
        <w:gridCol w:w="859"/>
        <w:gridCol w:w="5401"/>
        <w:gridCol w:w="1140"/>
        <w:gridCol w:w="1155"/>
        <w:gridCol w:w="1095"/>
        <w:gridCol w:w="1065"/>
        <w:gridCol w:w="1125"/>
        <w:gridCol w:w="1155"/>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1340" w:type="dxa"/>
            <w:gridSpan w:val="2"/>
            <w:vAlign w:val="top"/>
          </w:tcPr>
          <w:p>
            <w:pPr>
              <w:pStyle w:val="12"/>
              <w:spacing w:before="101" w:line="219" w:lineRule="auto"/>
              <w:ind w:left="218"/>
            </w:pPr>
            <w:r>
              <w:rPr>
                <w:b/>
                <w:bCs/>
                <w:spacing w:val="-5"/>
              </w:rPr>
              <w:t>工作内容</w:t>
            </w:r>
          </w:p>
        </w:tc>
        <w:tc>
          <w:tcPr>
            <w:tcW w:w="5401" w:type="dxa"/>
            <w:vAlign w:val="top"/>
          </w:tcPr>
          <w:p>
            <w:pPr>
              <w:rPr>
                <w:rFonts w:ascii="Arial"/>
                <w:sz w:val="21"/>
              </w:rPr>
            </w:pPr>
          </w:p>
        </w:tc>
        <w:tc>
          <w:tcPr>
            <w:tcW w:w="1140" w:type="dxa"/>
            <w:vAlign w:val="top"/>
          </w:tcPr>
          <w:p>
            <w:pPr>
              <w:pStyle w:val="12"/>
              <w:spacing w:before="104" w:line="220" w:lineRule="auto"/>
              <w:ind w:left="83"/>
            </w:pPr>
            <w:r>
              <w:rPr>
                <w:spacing w:val="5"/>
              </w:rPr>
              <w:t>工作时间</w:t>
            </w:r>
          </w:p>
        </w:tc>
        <w:tc>
          <w:tcPr>
            <w:tcW w:w="1155" w:type="dxa"/>
            <w:vAlign w:val="top"/>
          </w:tcPr>
          <w:p>
            <w:pPr>
              <w:rPr>
                <w:rFonts w:ascii="Arial"/>
                <w:sz w:val="21"/>
              </w:rPr>
            </w:pPr>
          </w:p>
        </w:tc>
        <w:tc>
          <w:tcPr>
            <w:tcW w:w="1095" w:type="dxa"/>
            <w:vAlign w:val="top"/>
          </w:tcPr>
          <w:p>
            <w:pPr>
              <w:pStyle w:val="12"/>
              <w:spacing w:before="104" w:line="220" w:lineRule="auto"/>
              <w:ind w:left="77"/>
            </w:pPr>
            <w:r>
              <w:rPr>
                <w:spacing w:val="4"/>
              </w:rPr>
              <w:t>工作地点</w:t>
            </w:r>
          </w:p>
        </w:tc>
        <w:tc>
          <w:tcPr>
            <w:tcW w:w="4485"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340" w:type="dxa"/>
            <w:gridSpan w:val="2"/>
            <w:vAlign w:val="top"/>
          </w:tcPr>
          <w:p>
            <w:pPr>
              <w:pStyle w:val="12"/>
              <w:spacing w:before="107" w:line="220" w:lineRule="auto"/>
              <w:ind w:left="108"/>
              <w:jc w:val="center"/>
            </w:pPr>
            <w:r>
              <w:rPr>
                <w:rFonts w:hint="eastAsia"/>
                <w:b/>
                <w:bCs/>
                <w:spacing w:val="-4"/>
                <w:lang w:eastAsia="zh-CN"/>
              </w:rPr>
              <w:t>检查</w:t>
            </w:r>
            <w:r>
              <w:rPr>
                <w:b/>
                <w:bCs/>
                <w:spacing w:val="-4"/>
              </w:rPr>
              <w:t>组</w:t>
            </w:r>
          </w:p>
        </w:tc>
        <w:tc>
          <w:tcPr>
            <w:tcW w:w="5401" w:type="dxa"/>
            <w:vAlign w:val="top"/>
          </w:tcPr>
          <w:p>
            <w:pPr>
              <w:rPr>
                <w:rFonts w:ascii="Arial"/>
                <w:sz w:val="21"/>
              </w:rPr>
            </w:pPr>
          </w:p>
        </w:tc>
        <w:tc>
          <w:tcPr>
            <w:tcW w:w="1140" w:type="dxa"/>
            <w:vAlign w:val="top"/>
          </w:tcPr>
          <w:p>
            <w:pPr>
              <w:pStyle w:val="12"/>
              <w:spacing w:before="114" w:line="223" w:lineRule="auto"/>
              <w:jc w:val="center"/>
              <w:rPr>
                <w:rFonts w:hint="eastAsia" w:eastAsia="宋体"/>
                <w:lang w:eastAsia="zh-CN"/>
              </w:rPr>
            </w:pPr>
            <w:r>
              <w:rPr>
                <w:spacing w:val="5"/>
              </w:rPr>
              <w:t>组长</w:t>
            </w:r>
            <w:r>
              <w:rPr>
                <w:rFonts w:hint="eastAsia"/>
                <w:spacing w:val="5"/>
                <w:lang w:eastAsia="zh-CN"/>
              </w:rPr>
              <w:t>姓名</w:t>
            </w:r>
          </w:p>
        </w:tc>
        <w:tc>
          <w:tcPr>
            <w:tcW w:w="6735" w:type="dxa"/>
            <w:gridSpan w:val="6"/>
            <w:vAlign w:val="top"/>
          </w:tcPr>
          <w:p>
            <w:pPr>
              <w:pStyle w:val="12"/>
              <w:spacing w:before="111" w:line="221" w:lineRule="auto"/>
              <w:jc w:val="center"/>
              <w:rPr>
                <w:rFonts w:hint="eastAsia" w:eastAsia="宋体"/>
                <w:lang w:eastAsia="zh-CN"/>
              </w:rPr>
            </w:pPr>
            <w:r>
              <w:rPr>
                <w:spacing w:val="15"/>
              </w:rPr>
              <w:t>组员</w:t>
            </w:r>
            <w:r>
              <w:rPr>
                <w:rFonts w:hint="eastAsia"/>
                <w:spacing w:val="15"/>
                <w:lang w:eastAsia="zh-CN"/>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481" w:type="dxa"/>
            <w:textDirection w:val="tbRlV"/>
            <w:vAlign w:val="top"/>
          </w:tcPr>
          <w:p>
            <w:pPr>
              <w:pStyle w:val="12"/>
              <w:spacing w:before="153" w:line="199" w:lineRule="auto"/>
              <w:ind w:left="110"/>
            </w:pPr>
            <w:r>
              <w:rPr>
                <w:b/>
                <w:bCs/>
              </w:rPr>
              <w:t>序号</w:t>
            </w:r>
          </w:p>
        </w:tc>
        <w:tc>
          <w:tcPr>
            <w:tcW w:w="859" w:type="dxa"/>
            <w:vAlign w:val="top"/>
          </w:tcPr>
          <w:p>
            <w:pPr>
              <w:pStyle w:val="12"/>
              <w:spacing w:before="88" w:line="227" w:lineRule="auto"/>
              <w:ind w:left="193" w:right="191"/>
            </w:pPr>
            <w:r>
              <w:rPr>
                <w:b/>
                <w:bCs/>
                <w:spacing w:val="-7"/>
              </w:rPr>
              <w:t>考核</w:t>
            </w:r>
            <w:r>
              <w:rPr>
                <w:b/>
                <w:bCs/>
              </w:rPr>
              <w:t>内容</w:t>
            </w:r>
          </w:p>
        </w:tc>
        <w:tc>
          <w:tcPr>
            <w:tcW w:w="5401" w:type="dxa"/>
            <w:vAlign w:val="top"/>
          </w:tcPr>
          <w:p>
            <w:pPr>
              <w:pStyle w:val="12"/>
              <w:spacing w:before="238" w:line="219" w:lineRule="auto"/>
              <w:ind w:left="1573"/>
            </w:pPr>
            <w:r>
              <w:rPr>
                <w:b/>
                <w:bCs/>
                <w:spacing w:val="-4"/>
              </w:rPr>
              <w:t>考核标准</w:t>
            </w:r>
          </w:p>
        </w:tc>
        <w:tc>
          <w:tcPr>
            <w:tcW w:w="1140" w:type="dxa"/>
            <w:vAlign w:val="center"/>
          </w:tcPr>
          <w:p>
            <w:pPr>
              <w:jc w:val="center"/>
              <w:rPr>
                <w:rFonts w:hint="eastAsia" w:ascii="Arial" w:eastAsiaTheme="minorEastAsia"/>
                <w:sz w:val="21"/>
                <w:lang w:eastAsia="zh-CN"/>
              </w:rPr>
            </w:pPr>
            <w:r>
              <w:rPr>
                <w:rFonts w:hint="eastAsia" w:ascii="Arial"/>
                <w:sz w:val="21"/>
                <w:lang w:eastAsia="zh-CN"/>
              </w:rPr>
              <w:t>例：张三</w:t>
            </w:r>
          </w:p>
        </w:tc>
        <w:tc>
          <w:tcPr>
            <w:tcW w:w="1155" w:type="dxa"/>
            <w:vAlign w:val="center"/>
          </w:tcPr>
          <w:p>
            <w:pPr>
              <w:jc w:val="center"/>
              <w:rPr>
                <w:rFonts w:hint="eastAsia" w:ascii="Arial" w:eastAsiaTheme="minorEastAsia"/>
                <w:sz w:val="21"/>
                <w:lang w:eastAsia="zh-CN"/>
              </w:rPr>
            </w:pPr>
            <w:r>
              <w:rPr>
                <w:rFonts w:hint="eastAsia" w:ascii="Arial"/>
                <w:sz w:val="21"/>
                <w:lang w:eastAsia="zh-CN"/>
              </w:rPr>
              <w:t>……</w:t>
            </w:r>
          </w:p>
        </w:tc>
        <w:tc>
          <w:tcPr>
            <w:tcW w:w="1095" w:type="dxa"/>
            <w:vAlign w:val="center"/>
          </w:tcPr>
          <w:p>
            <w:pPr>
              <w:jc w:val="center"/>
              <w:rPr>
                <w:rFonts w:hint="eastAsia" w:ascii="Arial" w:eastAsiaTheme="minorEastAsia"/>
                <w:sz w:val="21"/>
                <w:lang w:eastAsia="zh-CN"/>
              </w:rPr>
            </w:pPr>
            <w:r>
              <w:rPr>
                <w:rFonts w:hint="eastAsia" w:ascii="Arial"/>
                <w:sz w:val="21"/>
                <w:lang w:eastAsia="zh-CN"/>
              </w:rPr>
              <w:t>……</w:t>
            </w:r>
          </w:p>
        </w:tc>
        <w:tc>
          <w:tcPr>
            <w:tcW w:w="1065" w:type="dxa"/>
            <w:vAlign w:val="center"/>
          </w:tcPr>
          <w:p>
            <w:pPr>
              <w:jc w:val="center"/>
              <w:rPr>
                <w:rFonts w:hint="eastAsia" w:ascii="Arial" w:eastAsiaTheme="minorEastAsia"/>
                <w:sz w:val="21"/>
                <w:lang w:eastAsia="zh-CN"/>
              </w:rPr>
            </w:pPr>
            <w:r>
              <w:rPr>
                <w:rFonts w:hint="eastAsia" w:ascii="Arial"/>
                <w:sz w:val="21"/>
                <w:lang w:eastAsia="zh-CN"/>
              </w:rPr>
              <w:t>……</w:t>
            </w:r>
          </w:p>
        </w:tc>
        <w:tc>
          <w:tcPr>
            <w:tcW w:w="1125" w:type="dxa"/>
            <w:vAlign w:val="center"/>
          </w:tcPr>
          <w:p>
            <w:pPr>
              <w:jc w:val="center"/>
              <w:rPr>
                <w:rFonts w:hint="eastAsia" w:ascii="Arial" w:eastAsiaTheme="minorEastAsia"/>
                <w:sz w:val="21"/>
                <w:lang w:eastAsia="zh-CN"/>
              </w:rPr>
            </w:pPr>
            <w:r>
              <w:rPr>
                <w:rFonts w:hint="eastAsia" w:ascii="Arial"/>
                <w:sz w:val="21"/>
                <w:lang w:eastAsia="zh-CN"/>
              </w:rPr>
              <w:t>……</w:t>
            </w:r>
          </w:p>
        </w:tc>
        <w:tc>
          <w:tcPr>
            <w:tcW w:w="1155" w:type="dxa"/>
            <w:vAlign w:val="center"/>
          </w:tcPr>
          <w:p>
            <w:pPr>
              <w:jc w:val="center"/>
              <w:rPr>
                <w:rFonts w:hint="eastAsia" w:ascii="Arial" w:eastAsiaTheme="minorEastAsia"/>
                <w:sz w:val="21"/>
                <w:lang w:eastAsia="zh-CN"/>
              </w:rPr>
            </w:pPr>
            <w:r>
              <w:rPr>
                <w:rFonts w:hint="eastAsia" w:ascii="Arial"/>
                <w:sz w:val="21"/>
                <w:lang w:eastAsia="zh-CN"/>
              </w:rPr>
              <w:t>……</w:t>
            </w:r>
          </w:p>
        </w:tc>
        <w:tc>
          <w:tcPr>
            <w:tcW w:w="1140" w:type="dxa"/>
            <w:vAlign w:val="center"/>
          </w:tcPr>
          <w:p>
            <w:pPr>
              <w:jc w:val="center"/>
              <w:rPr>
                <w:rFonts w:hint="eastAsia" w:ascii="Arial" w:eastAsiaTheme="minorEastAsia"/>
                <w:sz w:val="21"/>
                <w:lang w:eastAsia="zh-CN"/>
              </w:rPr>
            </w:pPr>
            <w:r>
              <w:rPr>
                <w:rFonts w:hint="eastAsia" w:ascii="Arial"/>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48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12"/>
              <w:spacing w:before="72" w:line="184" w:lineRule="auto"/>
              <w:ind w:left="184"/>
            </w:pPr>
            <w:r>
              <w:t>1</w:t>
            </w:r>
          </w:p>
        </w:tc>
        <w:tc>
          <w:tcPr>
            <w:tcW w:w="859" w:type="dxa"/>
            <w:vMerge w:val="restart"/>
            <w:tcBorders>
              <w:bottom w:val="nil"/>
            </w:tcBorders>
            <w:vAlign w:val="top"/>
          </w:tcPr>
          <w:p>
            <w:pPr>
              <w:spacing w:line="339" w:lineRule="auto"/>
              <w:rPr>
                <w:rFonts w:ascii="Arial"/>
                <w:sz w:val="21"/>
              </w:rPr>
            </w:pPr>
          </w:p>
          <w:p>
            <w:pPr>
              <w:spacing w:line="340" w:lineRule="auto"/>
              <w:rPr>
                <w:rFonts w:ascii="Arial"/>
                <w:sz w:val="21"/>
              </w:rPr>
            </w:pPr>
          </w:p>
          <w:p>
            <w:pPr>
              <w:pStyle w:val="12"/>
              <w:spacing w:before="72" w:line="222" w:lineRule="auto"/>
              <w:ind w:left="299"/>
            </w:pPr>
            <w:r>
              <w:t>德</w:t>
            </w:r>
          </w:p>
        </w:tc>
        <w:tc>
          <w:tcPr>
            <w:tcW w:w="5401" w:type="dxa"/>
            <w:vAlign w:val="top"/>
          </w:tcPr>
          <w:p>
            <w:pPr>
              <w:pStyle w:val="12"/>
              <w:spacing w:before="90" w:line="230" w:lineRule="auto"/>
              <w:ind w:left="70"/>
              <w:jc w:val="left"/>
            </w:pPr>
            <w:r>
              <w:rPr>
                <w:spacing w:val="-11"/>
              </w:rPr>
              <w:t>1.以科学、</w:t>
            </w:r>
            <w:r>
              <w:rPr>
                <w:rFonts w:hint="eastAsia"/>
                <w:spacing w:val="-11"/>
                <w:lang w:eastAsia="zh-CN"/>
              </w:rPr>
              <w:t>严谨、</w:t>
            </w:r>
            <w:r>
              <w:rPr>
                <w:spacing w:val="-11"/>
              </w:rPr>
              <w:t>公正、</w:t>
            </w:r>
            <w:r>
              <w:rPr>
                <w:rFonts w:hint="eastAsia"/>
                <w:spacing w:val="-11"/>
                <w:lang w:eastAsia="zh-CN"/>
              </w:rPr>
              <w:t>公平的态度从事监督检查工作，认真履行职</w:t>
            </w:r>
            <w:r>
              <w:rPr>
                <w:spacing w:val="-1"/>
              </w:rPr>
              <w:t>责，无主观倾向性。</w:t>
            </w:r>
          </w:p>
        </w:tc>
        <w:tc>
          <w:tcPr>
            <w:tcW w:w="1140"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65" w:type="dxa"/>
            <w:vAlign w:val="top"/>
          </w:tcPr>
          <w:p>
            <w:pPr>
              <w:rPr>
                <w:rFonts w:ascii="Arial"/>
                <w:sz w:val="21"/>
              </w:rPr>
            </w:pPr>
          </w:p>
        </w:tc>
        <w:tc>
          <w:tcPr>
            <w:tcW w:w="1125" w:type="dxa"/>
            <w:vAlign w:val="top"/>
          </w:tcPr>
          <w:p>
            <w:pPr>
              <w:rPr>
                <w:rFonts w:ascii="Arial"/>
                <w:sz w:val="21"/>
              </w:rPr>
            </w:pPr>
          </w:p>
        </w:tc>
        <w:tc>
          <w:tcPr>
            <w:tcW w:w="1155" w:type="dxa"/>
            <w:vAlign w:val="top"/>
          </w:tcPr>
          <w:p>
            <w:pPr>
              <w:rPr>
                <w:rFonts w:ascii="Arial"/>
                <w:sz w:val="21"/>
              </w:rPr>
            </w:pPr>
          </w:p>
        </w:tc>
        <w:tc>
          <w:tcPr>
            <w:tcW w:w="11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481" w:type="dxa"/>
            <w:vMerge w:val="continue"/>
            <w:tcBorders>
              <w:top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5401" w:type="dxa"/>
            <w:vAlign w:val="top"/>
          </w:tcPr>
          <w:p>
            <w:pPr>
              <w:pStyle w:val="12"/>
              <w:spacing w:before="92" w:line="210" w:lineRule="auto"/>
              <w:ind w:left="41" w:right="6" w:firstLine="10"/>
              <w:jc w:val="left"/>
            </w:pPr>
            <w:r>
              <w:rPr>
                <w:spacing w:val="1"/>
              </w:rPr>
              <w:t>2.对</w:t>
            </w:r>
            <w:r>
              <w:rPr>
                <w:rFonts w:hint="eastAsia"/>
                <w:spacing w:val="1"/>
                <w:lang w:eastAsia="zh-CN"/>
              </w:rPr>
              <w:t>检查</w:t>
            </w:r>
            <w:r>
              <w:rPr>
                <w:spacing w:val="1"/>
              </w:rPr>
              <w:t>资料、情况和意见予以</w:t>
            </w:r>
            <w:r>
              <w:rPr>
                <w:spacing w:val="-1"/>
              </w:rPr>
              <w:t>保密，不对外传播。</w:t>
            </w:r>
          </w:p>
        </w:tc>
        <w:tc>
          <w:tcPr>
            <w:tcW w:w="1140"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65" w:type="dxa"/>
            <w:vAlign w:val="top"/>
          </w:tcPr>
          <w:p>
            <w:pPr>
              <w:rPr>
                <w:rFonts w:ascii="Arial"/>
                <w:sz w:val="21"/>
              </w:rPr>
            </w:pPr>
          </w:p>
        </w:tc>
        <w:tc>
          <w:tcPr>
            <w:tcW w:w="1125" w:type="dxa"/>
            <w:vAlign w:val="top"/>
          </w:tcPr>
          <w:p>
            <w:pPr>
              <w:rPr>
                <w:rFonts w:ascii="Arial"/>
                <w:sz w:val="21"/>
              </w:rPr>
            </w:pPr>
          </w:p>
        </w:tc>
        <w:tc>
          <w:tcPr>
            <w:tcW w:w="1155" w:type="dxa"/>
            <w:vAlign w:val="top"/>
          </w:tcPr>
          <w:p>
            <w:pPr>
              <w:rPr>
                <w:rFonts w:ascii="Arial"/>
                <w:sz w:val="21"/>
              </w:rPr>
            </w:pPr>
          </w:p>
        </w:tc>
        <w:tc>
          <w:tcPr>
            <w:tcW w:w="11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481"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12"/>
              <w:spacing w:before="72" w:line="183" w:lineRule="auto"/>
              <w:ind w:left="184"/>
            </w:pPr>
            <w:r>
              <w:t>2</w:t>
            </w:r>
          </w:p>
        </w:tc>
        <w:tc>
          <w:tcPr>
            <w:tcW w:w="859"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12"/>
              <w:spacing w:before="71" w:line="221" w:lineRule="auto"/>
              <w:ind w:left="299"/>
            </w:pPr>
            <w:r>
              <w:t>能</w:t>
            </w:r>
          </w:p>
        </w:tc>
        <w:tc>
          <w:tcPr>
            <w:tcW w:w="5401" w:type="dxa"/>
            <w:vAlign w:val="top"/>
          </w:tcPr>
          <w:p>
            <w:pPr>
              <w:pStyle w:val="12"/>
              <w:spacing w:before="73" w:line="233" w:lineRule="auto"/>
              <w:ind w:left="70"/>
              <w:jc w:val="left"/>
            </w:pPr>
            <w:r>
              <w:t>1.熟悉相关领域法律法规、标准规范，掌</w:t>
            </w:r>
            <w:r>
              <w:rPr>
                <w:spacing w:val="-1"/>
              </w:rPr>
              <w:t>握判定规则，能够按照现行规定完成</w:t>
            </w:r>
            <w:r>
              <w:rPr>
                <w:rFonts w:hint="eastAsia"/>
                <w:spacing w:val="-1"/>
                <w:lang w:eastAsia="zh-CN"/>
              </w:rPr>
              <w:t>检查</w:t>
            </w:r>
            <w:r>
              <w:rPr>
                <w:spacing w:val="-1"/>
              </w:rPr>
              <w:t>工作。</w:t>
            </w:r>
          </w:p>
        </w:tc>
        <w:tc>
          <w:tcPr>
            <w:tcW w:w="1140"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65" w:type="dxa"/>
            <w:vAlign w:val="top"/>
          </w:tcPr>
          <w:p>
            <w:pPr>
              <w:rPr>
                <w:rFonts w:ascii="Arial"/>
                <w:sz w:val="21"/>
              </w:rPr>
            </w:pPr>
          </w:p>
        </w:tc>
        <w:tc>
          <w:tcPr>
            <w:tcW w:w="1125" w:type="dxa"/>
            <w:vAlign w:val="top"/>
          </w:tcPr>
          <w:p>
            <w:pPr>
              <w:rPr>
                <w:rFonts w:ascii="Arial"/>
                <w:sz w:val="21"/>
              </w:rPr>
            </w:pPr>
          </w:p>
        </w:tc>
        <w:tc>
          <w:tcPr>
            <w:tcW w:w="1155" w:type="dxa"/>
            <w:vAlign w:val="top"/>
          </w:tcPr>
          <w:p>
            <w:pPr>
              <w:rPr>
                <w:rFonts w:ascii="Arial"/>
                <w:sz w:val="21"/>
              </w:rPr>
            </w:pPr>
          </w:p>
        </w:tc>
        <w:tc>
          <w:tcPr>
            <w:tcW w:w="11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481" w:type="dxa"/>
            <w:vMerge w:val="continue"/>
            <w:tcBorders>
              <w:top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5401" w:type="dxa"/>
            <w:vAlign w:val="top"/>
          </w:tcPr>
          <w:p>
            <w:pPr>
              <w:pStyle w:val="12"/>
              <w:spacing w:before="115" w:line="219" w:lineRule="auto"/>
              <w:ind w:right="5"/>
              <w:jc w:val="left"/>
            </w:pPr>
            <w:r>
              <w:t>2.有良好的分析、判断及语言表达能力。</w:t>
            </w:r>
          </w:p>
        </w:tc>
        <w:tc>
          <w:tcPr>
            <w:tcW w:w="1140"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65" w:type="dxa"/>
            <w:vAlign w:val="top"/>
          </w:tcPr>
          <w:p>
            <w:pPr>
              <w:rPr>
                <w:rFonts w:ascii="Arial"/>
                <w:sz w:val="21"/>
              </w:rPr>
            </w:pPr>
          </w:p>
        </w:tc>
        <w:tc>
          <w:tcPr>
            <w:tcW w:w="1125" w:type="dxa"/>
            <w:vAlign w:val="top"/>
          </w:tcPr>
          <w:p>
            <w:pPr>
              <w:rPr>
                <w:rFonts w:ascii="Arial"/>
                <w:sz w:val="21"/>
              </w:rPr>
            </w:pPr>
          </w:p>
        </w:tc>
        <w:tc>
          <w:tcPr>
            <w:tcW w:w="1155" w:type="dxa"/>
            <w:vAlign w:val="top"/>
          </w:tcPr>
          <w:p>
            <w:pPr>
              <w:rPr>
                <w:rFonts w:ascii="Arial"/>
                <w:sz w:val="21"/>
              </w:rPr>
            </w:pPr>
          </w:p>
        </w:tc>
        <w:tc>
          <w:tcPr>
            <w:tcW w:w="11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481"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12"/>
              <w:spacing w:before="72" w:line="183" w:lineRule="auto"/>
              <w:ind w:left="184"/>
            </w:pPr>
            <w:r>
              <w:t>3</w:t>
            </w:r>
          </w:p>
        </w:tc>
        <w:tc>
          <w:tcPr>
            <w:tcW w:w="859" w:type="dxa"/>
            <w:vMerge w:val="restart"/>
            <w:tcBorders>
              <w:bottom w:val="nil"/>
            </w:tcBorders>
            <w:vAlign w:val="top"/>
          </w:tcPr>
          <w:p>
            <w:pPr>
              <w:spacing w:line="274" w:lineRule="auto"/>
              <w:rPr>
                <w:rFonts w:ascii="Arial"/>
                <w:sz w:val="21"/>
              </w:rPr>
            </w:pPr>
          </w:p>
          <w:p>
            <w:pPr>
              <w:spacing w:line="275" w:lineRule="auto"/>
              <w:rPr>
                <w:rFonts w:ascii="Arial"/>
                <w:sz w:val="21"/>
              </w:rPr>
            </w:pPr>
          </w:p>
          <w:p>
            <w:pPr>
              <w:pStyle w:val="12"/>
              <w:spacing w:before="72" w:line="219" w:lineRule="auto"/>
              <w:ind w:left="299"/>
            </w:pPr>
            <w:r>
              <w:t>勤</w:t>
            </w:r>
          </w:p>
        </w:tc>
        <w:tc>
          <w:tcPr>
            <w:tcW w:w="5401" w:type="dxa"/>
            <w:vAlign w:val="top"/>
          </w:tcPr>
          <w:p>
            <w:pPr>
              <w:pStyle w:val="12"/>
              <w:spacing w:before="75" w:line="249" w:lineRule="auto"/>
              <w:ind w:left="70"/>
              <w:jc w:val="left"/>
            </w:pPr>
            <w:r>
              <w:t>1.能够按要求全程参加工作，不无故迟到</w:t>
            </w:r>
            <w:r>
              <w:rPr>
                <w:spacing w:val="-1"/>
              </w:rPr>
              <w:t>早退。</w:t>
            </w:r>
          </w:p>
        </w:tc>
        <w:tc>
          <w:tcPr>
            <w:tcW w:w="1140"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65" w:type="dxa"/>
            <w:vAlign w:val="top"/>
          </w:tcPr>
          <w:p>
            <w:pPr>
              <w:rPr>
                <w:rFonts w:ascii="Arial"/>
                <w:sz w:val="21"/>
              </w:rPr>
            </w:pPr>
          </w:p>
        </w:tc>
        <w:tc>
          <w:tcPr>
            <w:tcW w:w="1125" w:type="dxa"/>
            <w:vAlign w:val="top"/>
          </w:tcPr>
          <w:p>
            <w:pPr>
              <w:rPr>
                <w:rFonts w:ascii="Arial"/>
                <w:sz w:val="21"/>
              </w:rPr>
            </w:pPr>
          </w:p>
        </w:tc>
        <w:tc>
          <w:tcPr>
            <w:tcW w:w="1155" w:type="dxa"/>
            <w:vAlign w:val="top"/>
          </w:tcPr>
          <w:p>
            <w:pPr>
              <w:rPr>
                <w:rFonts w:ascii="Arial"/>
                <w:sz w:val="21"/>
              </w:rPr>
            </w:pPr>
          </w:p>
        </w:tc>
        <w:tc>
          <w:tcPr>
            <w:tcW w:w="11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481" w:type="dxa"/>
            <w:vMerge w:val="continue"/>
            <w:tcBorders>
              <w:top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5401" w:type="dxa"/>
            <w:vAlign w:val="top"/>
          </w:tcPr>
          <w:p>
            <w:pPr>
              <w:pStyle w:val="12"/>
              <w:spacing w:before="86" w:line="228" w:lineRule="auto"/>
              <w:ind w:left="70" w:right="6"/>
              <w:jc w:val="left"/>
              <w:rPr>
                <w:rFonts w:hint="eastAsia" w:eastAsia="仿宋"/>
                <w:lang w:eastAsia="zh-CN"/>
              </w:rPr>
            </w:pPr>
            <w:r>
              <w:rPr>
                <w:spacing w:val="-1"/>
              </w:rPr>
              <w:t>2.工作专心，不同时进行</w:t>
            </w:r>
            <w:r>
              <w:rPr>
                <w:rFonts w:hint="eastAsia"/>
                <w:spacing w:val="-1"/>
                <w:lang w:eastAsia="zh-CN"/>
              </w:rPr>
              <w:t>影响监督检查的</w:t>
            </w:r>
            <w:r>
              <w:rPr>
                <w:spacing w:val="-1"/>
              </w:rPr>
              <w:t>其他无关工作</w:t>
            </w:r>
            <w:r>
              <w:rPr>
                <w:rFonts w:hint="eastAsia"/>
                <w:spacing w:val="-1"/>
                <w:lang w:eastAsia="zh-CN"/>
              </w:rPr>
              <w:t>。</w:t>
            </w:r>
          </w:p>
        </w:tc>
        <w:tc>
          <w:tcPr>
            <w:tcW w:w="1140"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65" w:type="dxa"/>
            <w:vAlign w:val="top"/>
          </w:tcPr>
          <w:p>
            <w:pPr>
              <w:rPr>
                <w:rFonts w:ascii="Arial"/>
                <w:sz w:val="21"/>
              </w:rPr>
            </w:pPr>
          </w:p>
        </w:tc>
        <w:tc>
          <w:tcPr>
            <w:tcW w:w="1125" w:type="dxa"/>
            <w:vAlign w:val="top"/>
          </w:tcPr>
          <w:p>
            <w:pPr>
              <w:rPr>
                <w:rFonts w:ascii="Arial"/>
                <w:sz w:val="21"/>
              </w:rPr>
            </w:pPr>
          </w:p>
        </w:tc>
        <w:tc>
          <w:tcPr>
            <w:tcW w:w="1155" w:type="dxa"/>
            <w:vAlign w:val="top"/>
          </w:tcPr>
          <w:p>
            <w:pPr>
              <w:rPr>
                <w:rFonts w:ascii="Arial"/>
                <w:sz w:val="21"/>
              </w:rPr>
            </w:pPr>
          </w:p>
        </w:tc>
        <w:tc>
          <w:tcPr>
            <w:tcW w:w="11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481" w:type="dxa"/>
            <w:vMerge w:val="restart"/>
            <w:tcBorders>
              <w:bottom w:val="nil"/>
            </w:tcBorders>
            <w:vAlign w:val="top"/>
          </w:tcPr>
          <w:p>
            <w:pPr>
              <w:spacing w:line="339" w:lineRule="auto"/>
              <w:rPr>
                <w:rFonts w:ascii="Arial"/>
                <w:sz w:val="21"/>
              </w:rPr>
            </w:pPr>
          </w:p>
          <w:p>
            <w:pPr>
              <w:spacing w:line="340" w:lineRule="auto"/>
              <w:rPr>
                <w:rFonts w:ascii="Arial"/>
                <w:sz w:val="21"/>
              </w:rPr>
            </w:pPr>
          </w:p>
          <w:p>
            <w:pPr>
              <w:pStyle w:val="12"/>
              <w:spacing w:before="71" w:line="183" w:lineRule="auto"/>
              <w:ind w:left="184"/>
            </w:pPr>
            <w:r>
              <w:t>4</w:t>
            </w:r>
          </w:p>
        </w:tc>
        <w:tc>
          <w:tcPr>
            <w:tcW w:w="859" w:type="dxa"/>
            <w:vMerge w:val="restart"/>
            <w:tcBorders>
              <w:bottom w:val="nil"/>
            </w:tcBorders>
            <w:vAlign w:val="top"/>
          </w:tcPr>
          <w:p>
            <w:pPr>
              <w:spacing w:line="311" w:lineRule="auto"/>
              <w:rPr>
                <w:rFonts w:ascii="Arial"/>
                <w:sz w:val="21"/>
              </w:rPr>
            </w:pPr>
          </w:p>
          <w:p>
            <w:pPr>
              <w:spacing w:line="312" w:lineRule="auto"/>
              <w:rPr>
                <w:rFonts w:ascii="Arial"/>
                <w:sz w:val="21"/>
              </w:rPr>
            </w:pPr>
          </w:p>
          <w:p>
            <w:pPr>
              <w:pStyle w:val="12"/>
              <w:spacing w:before="71" w:line="220" w:lineRule="auto"/>
              <w:ind w:left="299"/>
            </w:pPr>
            <w:r>
              <w:t>绩</w:t>
            </w:r>
          </w:p>
        </w:tc>
        <w:tc>
          <w:tcPr>
            <w:tcW w:w="5401" w:type="dxa"/>
            <w:vAlign w:val="top"/>
          </w:tcPr>
          <w:p>
            <w:pPr>
              <w:pStyle w:val="12"/>
              <w:spacing w:before="56"/>
              <w:ind w:left="70"/>
              <w:jc w:val="left"/>
            </w:pPr>
            <w:r>
              <w:t>1.能够按照工作进度安排，独立、有效完</w:t>
            </w:r>
            <w:r>
              <w:rPr>
                <w:spacing w:val="-1"/>
              </w:rPr>
              <w:t>成</w:t>
            </w:r>
            <w:r>
              <w:rPr>
                <w:rFonts w:hint="eastAsia"/>
                <w:spacing w:val="-1"/>
                <w:lang w:eastAsia="zh-CN"/>
              </w:rPr>
              <w:t>检查</w:t>
            </w:r>
            <w:r>
              <w:rPr>
                <w:spacing w:val="-1"/>
              </w:rPr>
              <w:t>工作。</w:t>
            </w:r>
          </w:p>
        </w:tc>
        <w:tc>
          <w:tcPr>
            <w:tcW w:w="1140"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65" w:type="dxa"/>
            <w:vAlign w:val="top"/>
          </w:tcPr>
          <w:p>
            <w:pPr>
              <w:rPr>
                <w:rFonts w:ascii="Arial"/>
                <w:sz w:val="21"/>
              </w:rPr>
            </w:pPr>
          </w:p>
        </w:tc>
        <w:tc>
          <w:tcPr>
            <w:tcW w:w="1125" w:type="dxa"/>
            <w:vAlign w:val="top"/>
          </w:tcPr>
          <w:p>
            <w:pPr>
              <w:rPr>
                <w:rFonts w:ascii="Arial"/>
                <w:sz w:val="21"/>
              </w:rPr>
            </w:pPr>
          </w:p>
        </w:tc>
        <w:tc>
          <w:tcPr>
            <w:tcW w:w="1155" w:type="dxa"/>
            <w:vAlign w:val="top"/>
          </w:tcPr>
          <w:p>
            <w:pPr>
              <w:rPr>
                <w:rFonts w:ascii="Arial"/>
                <w:sz w:val="21"/>
              </w:rPr>
            </w:pPr>
          </w:p>
        </w:tc>
        <w:tc>
          <w:tcPr>
            <w:tcW w:w="11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481" w:type="dxa"/>
            <w:vMerge w:val="continue"/>
            <w:tcBorders>
              <w:top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5401" w:type="dxa"/>
            <w:vAlign w:val="top"/>
          </w:tcPr>
          <w:p>
            <w:pPr>
              <w:pStyle w:val="12"/>
              <w:spacing w:before="59" w:line="230" w:lineRule="auto"/>
              <w:ind w:left="70"/>
              <w:jc w:val="both"/>
            </w:pPr>
            <w:r>
              <w:t>2.对</w:t>
            </w:r>
            <w:r>
              <w:rPr>
                <w:rFonts w:hint="eastAsia"/>
                <w:lang w:eastAsia="zh-CN"/>
              </w:rPr>
              <w:t>检查</w:t>
            </w:r>
            <w:r>
              <w:t>内容的分析判断科学、</w:t>
            </w:r>
            <w:r>
              <w:rPr>
                <w:spacing w:val="-12"/>
              </w:rPr>
              <w:t>准确，</w:t>
            </w:r>
            <w:r>
              <w:rPr>
                <w:rFonts w:hint="eastAsia"/>
                <w:spacing w:val="-12"/>
                <w:lang w:eastAsia="zh-CN"/>
              </w:rPr>
              <w:t>检查</w:t>
            </w:r>
            <w:r>
              <w:rPr>
                <w:spacing w:val="-12"/>
              </w:rPr>
              <w:t>意见表述完整、规范、</w:t>
            </w:r>
            <w:r>
              <w:rPr>
                <w:spacing w:val="-4"/>
              </w:rPr>
              <w:t>严谨。</w:t>
            </w:r>
          </w:p>
        </w:tc>
        <w:tc>
          <w:tcPr>
            <w:tcW w:w="1140"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65" w:type="dxa"/>
            <w:vAlign w:val="top"/>
          </w:tcPr>
          <w:p>
            <w:pPr>
              <w:rPr>
                <w:rFonts w:ascii="Arial"/>
                <w:sz w:val="21"/>
              </w:rPr>
            </w:pPr>
          </w:p>
        </w:tc>
        <w:tc>
          <w:tcPr>
            <w:tcW w:w="1125" w:type="dxa"/>
            <w:vAlign w:val="top"/>
          </w:tcPr>
          <w:p>
            <w:pPr>
              <w:rPr>
                <w:rFonts w:ascii="Arial"/>
                <w:sz w:val="21"/>
              </w:rPr>
            </w:pPr>
          </w:p>
        </w:tc>
        <w:tc>
          <w:tcPr>
            <w:tcW w:w="1155" w:type="dxa"/>
            <w:vAlign w:val="top"/>
          </w:tcPr>
          <w:p>
            <w:pPr>
              <w:rPr>
                <w:rFonts w:ascii="Arial"/>
                <w:sz w:val="21"/>
              </w:rPr>
            </w:pPr>
          </w:p>
        </w:tc>
        <w:tc>
          <w:tcPr>
            <w:tcW w:w="1140" w:type="dxa"/>
            <w:vAlign w:val="top"/>
          </w:tcPr>
          <w:p>
            <w:pPr>
              <w:rPr>
                <w:rFonts w:ascii="Arial"/>
                <w:sz w:val="21"/>
              </w:rPr>
            </w:pPr>
          </w:p>
        </w:tc>
      </w:tr>
    </w:tbl>
    <w:p>
      <w:pPr>
        <w:pStyle w:val="3"/>
      </w:pPr>
    </w:p>
    <w:p>
      <w:pPr>
        <w:sectPr>
          <w:footerReference r:id="rId5" w:type="default"/>
          <w:pgSz w:w="16783" w:h="11850" w:orient="landscape"/>
          <w:pgMar w:top="1492" w:right="1025" w:bottom="2154" w:left="400" w:header="0" w:footer="0" w:gutter="0"/>
          <w:pgNumType w:fmt="numberInDash" w:start="21"/>
          <w:cols w:space="720" w:num="1"/>
        </w:sectPr>
      </w:pPr>
    </w:p>
    <w:p>
      <w:pPr>
        <w:spacing w:before="5"/>
      </w:pPr>
      <w:r>
        <mc:AlternateContent>
          <mc:Choice Requires="wps">
            <w:drawing>
              <wp:anchor distT="0" distB="0" distL="0" distR="0" simplePos="0" relativeHeight="251662336" behindDoc="0" locked="0" layoutInCell="0" allowOverlap="1">
                <wp:simplePos x="0" y="0"/>
                <wp:positionH relativeFrom="page">
                  <wp:posOffset>811530</wp:posOffset>
                </wp:positionH>
                <wp:positionV relativeFrom="page">
                  <wp:posOffset>6022975</wp:posOffset>
                </wp:positionV>
                <wp:extent cx="316230" cy="296545"/>
                <wp:effectExtent l="10160" t="0" r="0" b="0"/>
                <wp:wrapNone/>
                <wp:docPr id="12" name="TextBox 12"/>
                <wp:cNvGraphicFramePr/>
                <a:graphic xmlns:a="http://schemas.openxmlformats.org/drawingml/2006/main">
                  <a:graphicData uri="http://schemas.microsoft.com/office/word/2010/wordprocessingShape">
                    <wps:wsp>
                      <wps:cNvSpPr txBox="1"/>
                      <wps:spPr>
                        <a:xfrm rot="5400000">
                          <a:off x="812032" y="6023214"/>
                          <a:ext cx="316229" cy="29654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rPr>
                                <w:rFonts w:ascii="幼圆" w:hAnsi="幼圆" w:eastAsia="幼圆" w:cs="幼圆"/>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63.9pt;margin-top:474.25pt;height:23.35pt;width:24.9pt;mso-position-horizontal-relative:page;mso-position-vertical-relative:page;rotation:5898240f;z-index:251662336;mso-width-relative:page;mso-height-relative:page;" filled="f" stroked="f" coordsize="21600,21600" o:allowincell="f" o:gfxdata="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y4sGNkAAAALAQAADwAAAAAAAAABACAAAAAiAAAAZHJzL2Rvd25yZXYu&#10;eG1sUEsBAhQAFAAAAAgAh07iQNm3GGQzAgAAUwQAAA4AAAAAAAAAAQAgAAAAKAEAAGRycy9lMm9E&#10;b2MueG1sUEsFBgAAAAAGAAYAWQEAAM0FAAAAAA==&#10;">
                <v:fill on="f" focussize="0,0"/>
                <v:stroke on="f" weight="0pt" miterlimit="0" joinstyle="miter"/>
                <v:imagedata o:title=""/>
                <o:lock v:ext="edit" aspectratio="f"/>
                <v:textbox inset="0mm,0mm,0mm,0mm">
                  <w:txbxContent>
                    <w:p>
                      <w:pPr>
                        <w:spacing w:before="118" w:line="184" w:lineRule="auto"/>
                        <w:rPr>
                          <w:rFonts w:ascii="幼圆" w:hAnsi="幼圆" w:eastAsia="幼圆" w:cs="幼圆"/>
                          <w:sz w:val="33"/>
                          <w:szCs w:val="33"/>
                        </w:rPr>
                      </w:pPr>
                    </w:p>
                  </w:txbxContent>
                </v:textbox>
              </v:shape>
            </w:pict>
          </mc:Fallback>
        </mc:AlternateContent>
      </w:r>
    </w:p>
    <w:p>
      <w:pPr>
        <w:spacing w:before="5"/>
      </w:pPr>
    </w:p>
    <w:tbl>
      <w:tblPr>
        <w:tblStyle w:val="13"/>
        <w:tblW w:w="13562"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829"/>
        <w:gridCol w:w="4377"/>
        <w:gridCol w:w="1125"/>
        <w:gridCol w:w="1155"/>
        <w:gridCol w:w="1095"/>
        <w:gridCol w:w="1080"/>
        <w:gridCol w:w="1110"/>
        <w:gridCol w:w="1185"/>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495" w:type="dxa"/>
            <w:vAlign w:val="top"/>
          </w:tcPr>
          <w:p>
            <w:pPr>
              <w:rPr>
                <w:rFonts w:ascii="Arial"/>
                <w:sz w:val="21"/>
              </w:rPr>
            </w:pPr>
          </w:p>
        </w:tc>
        <w:tc>
          <w:tcPr>
            <w:tcW w:w="829" w:type="dxa"/>
            <w:vAlign w:val="top"/>
          </w:tcPr>
          <w:p>
            <w:pPr>
              <w:rPr>
                <w:rFonts w:ascii="Arial"/>
                <w:sz w:val="21"/>
              </w:rPr>
            </w:pPr>
          </w:p>
        </w:tc>
        <w:tc>
          <w:tcPr>
            <w:tcW w:w="4377" w:type="dxa"/>
            <w:vAlign w:val="top"/>
          </w:tcPr>
          <w:p>
            <w:pPr>
              <w:pStyle w:val="12"/>
              <w:spacing w:before="63" w:line="236" w:lineRule="auto"/>
              <w:ind w:left="50" w:right="42"/>
              <w:jc w:val="both"/>
            </w:pPr>
            <w:r>
              <w:t>3.</w:t>
            </w:r>
            <w:r>
              <w:rPr>
                <w:rFonts w:hint="eastAsia"/>
                <w:lang w:eastAsia="zh-CN"/>
              </w:rPr>
              <w:t>检查</w:t>
            </w:r>
            <w:r>
              <w:t>工作无重大失误，无违背法规、技术规范、</w:t>
            </w:r>
            <w:r>
              <w:rPr>
                <w:rFonts w:hint="eastAsia"/>
                <w:lang w:eastAsia="zh-CN"/>
              </w:rPr>
              <w:t>检查</w:t>
            </w:r>
            <w:r>
              <w:t>尺度不一致等情况，未出现影响</w:t>
            </w:r>
            <w:r>
              <w:rPr>
                <w:rFonts w:hint="eastAsia"/>
                <w:lang w:eastAsia="zh-CN"/>
              </w:rPr>
              <w:t>检查</w:t>
            </w:r>
            <w:r>
              <w:t>结果</w:t>
            </w:r>
            <w:r>
              <w:rPr>
                <w:spacing w:val="12"/>
              </w:rPr>
              <w:t>的错误。</w:t>
            </w:r>
          </w:p>
        </w:tc>
        <w:tc>
          <w:tcPr>
            <w:tcW w:w="1125"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80" w:type="dxa"/>
            <w:vAlign w:val="top"/>
          </w:tcPr>
          <w:p>
            <w:pPr>
              <w:rPr>
                <w:rFonts w:ascii="Arial"/>
                <w:sz w:val="21"/>
              </w:rPr>
            </w:pPr>
          </w:p>
        </w:tc>
        <w:tc>
          <w:tcPr>
            <w:tcW w:w="1110" w:type="dxa"/>
            <w:vAlign w:val="top"/>
          </w:tcPr>
          <w:p>
            <w:pPr>
              <w:rPr>
                <w:rFonts w:ascii="Arial"/>
                <w:sz w:val="21"/>
              </w:rPr>
            </w:pPr>
          </w:p>
        </w:tc>
        <w:tc>
          <w:tcPr>
            <w:tcW w:w="1185" w:type="dxa"/>
            <w:vAlign w:val="top"/>
          </w:tcPr>
          <w:p>
            <w:pPr>
              <w:rPr>
                <w:rFonts w:ascii="Arial"/>
                <w:sz w:val="21"/>
              </w:rPr>
            </w:pPr>
          </w:p>
        </w:tc>
        <w:tc>
          <w:tcPr>
            <w:tcW w:w="11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495" w:type="dxa"/>
            <w:vMerge w:val="restart"/>
            <w:tcBorders>
              <w:bottom w:val="nil"/>
            </w:tcBorders>
            <w:vAlign w:val="center"/>
          </w:tcPr>
          <w:p>
            <w:pPr>
              <w:pStyle w:val="12"/>
              <w:spacing w:before="71" w:line="182" w:lineRule="auto"/>
              <w:jc w:val="center"/>
            </w:pPr>
            <w:r>
              <w:t>5</w:t>
            </w:r>
          </w:p>
        </w:tc>
        <w:tc>
          <w:tcPr>
            <w:tcW w:w="829" w:type="dxa"/>
            <w:vMerge w:val="restart"/>
            <w:tcBorders>
              <w:bottom w:val="nil"/>
            </w:tcBorders>
            <w:vAlign w:val="center"/>
          </w:tcPr>
          <w:p>
            <w:pPr>
              <w:pStyle w:val="12"/>
              <w:spacing w:before="71" w:line="219" w:lineRule="auto"/>
              <w:jc w:val="center"/>
            </w:pPr>
            <w:r>
              <w:t>廉</w:t>
            </w:r>
          </w:p>
        </w:tc>
        <w:tc>
          <w:tcPr>
            <w:tcW w:w="4377" w:type="dxa"/>
            <w:vAlign w:val="top"/>
          </w:tcPr>
          <w:p>
            <w:pPr>
              <w:pStyle w:val="12"/>
              <w:spacing w:before="69"/>
              <w:ind w:left="80" w:right="45" w:hanging="30"/>
              <w:rPr>
                <w:rFonts w:hint="eastAsia" w:eastAsia="宋体"/>
                <w:lang w:eastAsia="zh-CN"/>
              </w:rPr>
            </w:pPr>
            <w:r>
              <w:t>1.廉洁自律，无借</w:t>
            </w:r>
            <w:r>
              <w:rPr>
                <w:rFonts w:hint="eastAsia"/>
                <w:lang w:eastAsia="zh-CN"/>
              </w:rPr>
              <w:t>检查</w:t>
            </w:r>
            <w:r>
              <w:t>之机谋取</w:t>
            </w:r>
            <w:r>
              <w:rPr>
                <w:spacing w:val="-2"/>
              </w:rPr>
              <w:t>私利的情况</w:t>
            </w:r>
            <w:r>
              <w:rPr>
                <w:rFonts w:hint="eastAsia"/>
                <w:spacing w:val="-2"/>
                <w:lang w:eastAsia="zh-CN"/>
              </w:rPr>
              <w:t>。</w:t>
            </w:r>
          </w:p>
        </w:tc>
        <w:tc>
          <w:tcPr>
            <w:tcW w:w="1125"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80" w:type="dxa"/>
            <w:vAlign w:val="top"/>
          </w:tcPr>
          <w:p>
            <w:pPr>
              <w:rPr>
                <w:rFonts w:ascii="Arial"/>
                <w:sz w:val="21"/>
              </w:rPr>
            </w:pPr>
          </w:p>
        </w:tc>
        <w:tc>
          <w:tcPr>
            <w:tcW w:w="1110" w:type="dxa"/>
            <w:vAlign w:val="top"/>
          </w:tcPr>
          <w:p>
            <w:pPr>
              <w:rPr>
                <w:rFonts w:ascii="Arial"/>
                <w:sz w:val="21"/>
              </w:rPr>
            </w:pPr>
          </w:p>
        </w:tc>
        <w:tc>
          <w:tcPr>
            <w:tcW w:w="1185" w:type="dxa"/>
            <w:vAlign w:val="top"/>
          </w:tcPr>
          <w:p>
            <w:pPr>
              <w:rPr>
                <w:rFonts w:ascii="Arial"/>
                <w:sz w:val="21"/>
              </w:rPr>
            </w:pPr>
          </w:p>
        </w:tc>
        <w:tc>
          <w:tcPr>
            <w:tcW w:w="11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495"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4377" w:type="dxa"/>
            <w:vAlign w:val="top"/>
          </w:tcPr>
          <w:p>
            <w:pPr>
              <w:pStyle w:val="12"/>
              <w:spacing w:before="171" w:line="220" w:lineRule="auto"/>
              <w:ind w:left="30"/>
            </w:pPr>
            <w:r>
              <w:t>2.遇到应回避的情况，能够主动回避。</w:t>
            </w:r>
          </w:p>
        </w:tc>
        <w:tc>
          <w:tcPr>
            <w:tcW w:w="1125" w:type="dxa"/>
            <w:vAlign w:val="top"/>
          </w:tcPr>
          <w:p>
            <w:pPr>
              <w:rPr>
                <w:rFonts w:ascii="Arial"/>
                <w:sz w:val="21"/>
              </w:rPr>
            </w:pPr>
          </w:p>
        </w:tc>
        <w:tc>
          <w:tcPr>
            <w:tcW w:w="1155" w:type="dxa"/>
            <w:vAlign w:val="top"/>
          </w:tcPr>
          <w:p>
            <w:pPr>
              <w:rPr>
                <w:rFonts w:ascii="Arial"/>
                <w:sz w:val="21"/>
              </w:rPr>
            </w:pPr>
          </w:p>
        </w:tc>
        <w:tc>
          <w:tcPr>
            <w:tcW w:w="1095" w:type="dxa"/>
            <w:vAlign w:val="top"/>
          </w:tcPr>
          <w:p>
            <w:pPr>
              <w:rPr>
                <w:rFonts w:ascii="Arial"/>
                <w:sz w:val="21"/>
              </w:rPr>
            </w:pPr>
          </w:p>
        </w:tc>
        <w:tc>
          <w:tcPr>
            <w:tcW w:w="1080" w:type="dxa"/>
            <w:vAlign w:val="top"/>
          </w:tcPr>
          <w:p>
            <w:pPr>
              <w:rPr>
                <w:rFonts w:ascii="Arial"/>
                <w:sz w:val="21"/>
              </w:rPr>
            </w:pPr>
          </w:p>
        </w:tc>
        <w:tc>
          <w:tcPr>
            <w:tcW w:w="1110" w:type="dxa"/>
            <w:vAlign w:val="top"/>
          </w:tcPr>
          <w:p>
            <w:pPr>
              <w:rPr>
                <w:rFonts w:ascii="Arial"/>
                <w:sz w:val="21"/>
              </w:rPr>
            </w:pPr>
          </w:p>
        </w:tc>
        <w:tc>
          <w:tcPr>
            <w:tcW w:w="1185" w:type="dxa"/>
            <w:vAlign w:val="top"/>
          </w:tcPr>
          <w:p>
            <w:pPr>
              <w:rPr>
                <w:rFonts w:ascii="Arial"/>
                <w:sz w:val="21"/>
              </w:rPr>
            </w:pPr>
          </w:p>
        </w:tc>
        <w:tc>
          <w:tcPr>
            <w:tcW w:w="11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495" w:type="dxa"/>
            <w:vAlign w:val="center"/>
          </w:tcPr>
          <w:p>
            <w:pPr>
              <w:pStyle w:val="12"/>
              <w:spacing w:before="72" w:line="183" w:lineRule="auto"/>
              <w:jc w:val="center"/>
            </w:pPr>
            <w:r>
              <w:t>6</w:t>
            </w:r>
          </w:p>
        </w:tc>
        <w:tc>
          <w:tcPr>
            <w:tcW w:w="5206" w:type="dxa"/>
            <w:gridSpan w:val="2"/>
            <w:vAlign w:val="center"/>
          </w:tcPr>
          <w:p>
            <w:pPr>
              <w:pStyle w:val="12"/>
              <w:spacing w:before="71" w:line="219" w:lineRule="auto"/>
              <w:jc w:val="center"/>
            </w:pPr>
            <w:r>
              <w:rPr>
                <w:spacing w:val="3"/>
              </w:rPr>
              <w:t>考核结果</w:t>
            </w:r>
          </w:p>
        </w:tc>
        <w:tc>
          <w:tcPr>
            <w:tcW w:w="1125" w:type="dxa"/>
            <w:vAlign w:val="center"/>
          </w:tcPr>
          <w:p>
            <w:pPr>
              <w:pStyle w:val="12"/>
              <w:spacing w:before="183" w:line="227" w:lineRule="auto"/>
              <w:ind w:left="193" w:right="195"/>
              <w:jc w:val="both"/>
            </w:pPr>
            <w:bookmarkStart w:id="15" w:name="OLE_LINK4"/>
            <w:r>
              <w:rPr>
                <w:spacing w:val="2"/>
              </w:rPr>
              <w:t>□合格□约谈□解聘</w:t>
            </w:r>
            <w:bookmarkEnd w:id="15"/>
          </w:p>
        </w:tc>
        <w:tc>
          <w:tcPr>
            <w:tcW w:w="1155" w:type="dxa"/>
            <w:vAlign w:val="center"/>
          </w:tcPr>
          <w:p>
            <w:pPr>
              <w:pStyle w:val="12"/>
              <w:spacing w:before="180" w:line="225" w:lineRule="auto"/>
              <w:ind w:left="194" w:right="184"/>
              <w:jc w:val="both"/>
            </w:pPr>
            <w:r>
              <w:rPr>
                <w:spacing w:val="2"/>
              </w:rPr>
              <w:t>□合格□约谈□解聘</w:t>
            </w:r>
          </w:p>
        </w:tc>
        <w:tc>
          <w:tcPr>
            <w:tcW w:w="1095" w:type="dxa"/>
            <w:vAlign w:val="center"/>
          </w:tcPr>
          <w:p>
            <w:pPr>
              <w:pStyle w:val="12"/>
              <w:spacing w:before="161" w:line="233" w:lineRule="auto"/>
              <w:ind w:left="185" w:right="173"/>
              <w:jc w:val="both"/>
            </w:pPr>
            <w:r>
              <w:rPr>
                <w:spacing w:val="2"/>
              </w:rPr>
              <w:t>□合格□约谈□解聘</w:t>
            </w:r>
          </w:p>
        </w:tc>
        <w:tc>
          <w:tcPr>
            <w:tcW w:w="1080" w:type="dxa"/>
            <w:vAlign w:val="center"/>
          </w:tcPr>
          <w:p>
            <w:pPr>
              <w:pStyle w:val="12"/>
              <w:spacing w:before="171" w:line="233" w:lineRule="auto"/>
              <w:ind w:left="207" w:right="192"/>
              <w:jc w:val="both"/>
            </w:pPr>
            <w:r>
              <w:rPr>
                <w:spacing w:val="2"/>
              </w:rPr>
              <w:t>□合格□约谈□解聘</w:t>
            </w:r>
          </w:p>
        </w:tc>
        <w:tc>
          <w:tcPr>
            <w:tcW w:w="1110" w:type="dxa"/>
            <w:vAlign w:val="center"/>
          </w:tcPr>
          <w:p>
            <w:pPr>
              <w:pStyle w:val="12"/>
              <w:spacing w:before="183" w:line="227" w:lineRule="auto"/>
              <w:ind w:left="193" w:right="195"/>
              <w:jc w:val="both"/>
              <w:rPr>
                <w:spacing w:val="2"/>
              </w:rPr>
            </w:pPr>
            <w:bookmarkStart w:id="16" w:name="OLE_LINK5"/>
            <w:r>
              <w:rPr>
                <w:spacing w:val="2"/>
              </w:rPr>
              <w:t>□合格□约谈□解聘</w:t>
            </w:r>
            <w:bookmarkEnd w:id="16"/>
          </w:p>
        </w:tc>
        <w:tc>
          <w:tcPr>
            <w:tcW w:w="1185" w:type="dxa"/>
            <w:vAlign w:val="center"/>
          </w:tcPr>
          <w:p>
            <w:pPr>
              <w:pStyle w:val="12"/>
              <w:spacing w:before="183" w:line="227" w:lineRule="auto"/>
              <w:ind w:left="193" w:right="195"/>
              <w:jc w:val="both"/>
              <w:rPr>
                <w:spacing w:val="2"/>
              </w:rPr>
            </w:pPr>
            <w:r>
              <w:rPr>
                <w:spacing w:val="2"/>
              </w:rPr>
              <w:t>□合格□约谈□解聘</w:t>
            </w:r>
          </w:p>
        </w:tc>
        <w:tc>
          <w:tcPr>
            <w:tcW w:w="1111" w:type="dxa"/>
            <w:vAlign w:val="center"/>
          </w:tcPr>
          <w:p>
            <w:pPr>
              <w:pStyle w:val="12"/>
              <w:spacing w:before="171" w:line="236" w:lineRule="auto"/>
              <w:ind w:left="199" w:right="184"/>
              <w:jc w:val="both"/>
            </w:pPr>
            <w:r>
              <w:rPr>
                <w:spacing w:val="2"/>
              </w:rPr>
              <w:t>□合格□约谈□解聘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 w:hRule="atLeast"/>
        </w:trPr>
        <w:tc>
          <w:tcPr>
            <w:tcW w:w="495" w:type="dxa"/>
            <w:vAlign w:val="top"/>
          </w:tcPr>
          <w:p>
            <w:pPr>
              <w:spacing w:line="261" w:lineRule="auto"/>
              <w:rPr>
                <w:rFonts w:ascii="Arial"/>
                <w:sz w:val="21"/>
              </w:rPr>
            </w:pPr>
          </w:p>
          <w:p>
            <w:pPr>
              <w:pStyle w:val="12"/>
              <w:spacing w:before="71" w:line="182" w:lineRule="auto"/>
              <w:ind w:left="185"/>
            </w:pPr>
            <w:r>
              <w:t>7</w:t>
            </w:r>
          </w:p>
        </w:tc>
        <w:tc>
          <w:tcPr>
            <w:tcW w:w="829" w:type="dxa"/>
            <w:vAlign w:val="top"/>
          </w:tcPr>
          <w:p>
            <w:pPr>
              <w:spacing w:line="249" w:lineRule="auto"/>
              <w:rPr>
                <w:rFonts w:ascii="Arial"/>
                <w:sz w:val="21"/>
              </w:rPr>
            </w:pPr>
          </w:p>
          <w:p>
            <w:pPr>
              <w:pStyle w:val="12"/>
              <w:spacing w:before="71" w:line="221" w:lineRule="auto"/>
              <w:ind w:left="179"/>
            </w:pPr>
            <w:r>
              <w:rPr>
                <w:spacing w:val="5"/>
              </w:rPr>
              <w:t>备注</w:t>
            </w:r>
          </w:p>
        </w:tc>
        <w:tc>
          <w:tcPr>
            <w:tcW w:w="12238" w:type="dxa"/>
            <w:gridSpan w:val="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3" w:hRule="atLeast"/>
        </w:trPr>
        <w:tc>
          <w:tcPr>
            <w:tcW w:w="5701" w:type="dxa"/>
            <w:gridSpan w:val="3"/>
            <w:vAlign w:val="top"/>
          </w:tcPr>
          <w:p>
            <w:pPr>
              <w:spacing w:line="243" w:lineRule="auto"/>
              <w:rPr>
                <w:rFonts w:ascii="Arial"/>
                <w:sz w:val="21"/>
              </w:rPr>
            </w:pPr>
          </w:p>
          <w:p>
            <w:pPr>
              <w:pStyle w:val="12"/>
              <w:spacing w:before="71" w:line="456" w:lineRule="auto"/>
              <w:ind w:left="74" w:right="3297" w:firstLine="440" w:firstLineChars="200"/>
              <w:rPr>
                <w:rFonts w:hint="eastAsia" w:eastAsia="宋体"/>
                <w:lang w:eastAsia="zh-CN"/>
              </w:rPr>
            </w:pPr>
            <w:r>
              <w:t>经办人：</w:t>
            </w:r>
          </w:p>
          <w:p>
            <w:pPr>
              <w:pStyle w:val="12"/>
              <w:spacing w:before="71" w:line="456" w:lineRule="auto"/>
              <w:ind w:left="74" w:right="3297" w:firstLine="436" w:firstLineChars="200"/>
            </w:pPr>
            <w:r>
              <w:rPr>
                <w:spacing w:val="-1"/>
              </w:rPr>
              <w:t>日</w:t>
            </w:r>
            <w:r>
              <w:rPr>
                <w:rFonts w:hint="eastAsia"/>
                <w:spacing w:val="-1"/>
                <w:lang w:val="en-US" w:eastAsia="zh-CN"/>
              </w:rPr>
              <w:t xml:space="preserve"> </w:t>
            </w:r>
            <w:r>
              <w:rPr>
                <w:spacing w:val="-1"/>
              </w:rPr>
              <w:t>期：</w:t>
            </w:r>
          </w:p>
        </w:tc>
        <w:tc>
          <w:tcPr>
            <w:tcW w:w="7861" w:type="dxa"/>
            <w:gridSpan w:val="7"/>
            <w:vAlign w:val="top"/>
          </w:tcPr>
          <w:p>
            <w:pPr>
              <w:pStyle w:val="12"/>
              <w:spacing w:before="296" w:line="458" w:lineRule="auto"/>
              <w:ind w:right="2872" w:firstLine="660" w:firstLineChars="300"/>
            </w:pPr>
            <w:r>
              <w:rPr>
                <w:rFonts w:hint="eastAsia"/>
                <w:lang w:eastAsia="zh-CN"/>
              </w:rPr>
              <w:t>部门</w:t>
            </w:r>
            <w:r>
              <w:t>负责人：</w:t>
            </w:r>
          </w:p>
          <w:p>
            <w:pPr>
              <w:pStyle w:val="12"/>
              <w:spacing w:before="296" w:line="458" w:lineRule="auto"/>
              <w:ind w:left="102" w:right="2872" w:firstLine="654" w:firstLineChars="300"/>
            </w:pPr>
            <w:r>
              <w:rPr>
                <w:spacing w:val="-1"/>
              </w:rPr>
              <w:t>日</w:t>
            </w:r>
            <w:r>
              <w:rPr>
                <w:rFonts w:hint="eastAsia"/>
                <w:spacing w:val="-1"/>
                <w:lang w:val="en-US" w:eastAsia="zh-CN"/>
              </w:rPr>
              <w:t xml:space="preserve"> </w:t>
            </w:r>
            <w:r>
              <w:rPr>
                <w:spacing w:val="-1"/>
              </w:rPr>
              <w:t>期：</w:t>
            </w:r>
          </w:p>
        </w:tc>
      </w:tr>
    </w:tbl>
    <w:p>
      <w:pPr>
        <w:spacing w:before="219" w:line="219" w:lineRule="auto"/>
        <w:ind w:left="717"/>
        <w:rPr>
          <w:rFonts w:hint="eastAsia" w:ascii="仿宋" w:hAnsi="仿宋" w:eastAsia="仿宋" w:cs="仿宋"/>
          <w:spacing w:val="-9"/>
          <w:sz w:val="22"/>
          <w:szCs w:val="22"/>
          <w:lang w:eastAsia="zh-CN"/>
        </w:rPr>
      </w:pPr>
      <w:r>
        <w:rPr>
          <w:rFonts w:ascii="仿宋" w:hAnsi="仿宋" w:eastAsia="仿宋" w:cs="仿宋"/>
          <w:spacing w:val="-9"/>
          <w:sz w:val="22"/>
          <w:szCs w:val="22"/>
        </w:rPr>
        <w:t>注：1.</w:t>
      </w:r>
      <w:r>
        <w:rPr>
          <w:rFonts w:hint="eastAsia" w:ascii="仿宋" w:hAnsi="仿宋" w:eastAsia="仿宋" w:cs="仿宋"/>
          <w:spacing w:val="-9"/>
          <w:sz w:val="22"/>
          <w:szCs w:val="22"/>
          <w:lang w:eastAsia="zh-CN"/>
        </w:rPr>
        <w:t>在每位检查员姓名下用“是”“否”描述对应项。</w:t>
      </w:r>
    </w:p>
    <w:p>
      <w:pPr>
        <w:spacing w:before="219" w:line="219" w:lineRule="auto"/>
        <w:ind w:left="717" w:firstLine="404" w:firstLineChars="200"/>
        <w:rPr>
          <w:rFonts w:hint="eastAsia"/>
          <w:lang w:val="en-US" w:eastAsia="zh-CN"/>
        </w:rPr>
      </w:pPr>
      <w:r>
        <w:rPr>
          <w:rFonts w:hint="eastAsia" w:ascii="仿宋" w:hAnsi="仿宋" w:eastAsia="仿宋" w:cs="仿宋"/>
          <w:spacing w:val="-9"/>
          <w:sz w:val="22"/>
          <w:szCs w:val="22"/>
          <w:lang w:val="en-US" w:eastAsia="zh-CN"/>
        </w:rPr>
        <w:t>2.</w:t>
      </w:r>
      <w:r>
        <w:rPr>
          <w:rFonts w:ascii="仿宋" w:hAnsi="仿宋" w:eastAsia="仿宋" w:cs="仿宋"/>
          <w:spacing w:val="-9"/>
          <w:sz w:val="22"/>
          <w:szCs w:val="22"/>
        </w:rPr>
        <w:t>考核结果为约谈、解聘或有其他需要反映的问题的，在备注栏中写明具体情况。</w:t>
      </w:r>
    </w:p>
    <w:sectPr>
      <w:foot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宋体" w:hAnsi="宋体" w:eastAsia="宋体" w:cs="宋体"/>
        <w:sz w:val="33"/>
        <w:szCs w:val="33"/>
      </w:rPr>
    </w:pPr>
    <w:r>
      <w:rPr>
        <w:sz w:val="3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fldChar w:fldCharType="begin"/>
                          </w:r>
                          <w:r>
                            <w:rPr>
                              <w:rFonts w:hint="eastAsia" w:asciiTheme="minorEastAsia" w:hAnsiTheme="minorEastAsia" w:cstheme="minorEastAsia"/>
                              <w:sz w:val="24"/>
                              <w:lang w:eastAsia="zh-CN"/>
                            </w:rPr>
                            <w:instrText xml:space="preserve"> PAGE  \* MERGEFORMAT </w:instrText>
                          </w:r>
                          <w:r>
                            <w:rPr>
                              <w:rFonts w:hint="eastAsia" w:asciiTheme="minorEastAsia" w:hAnsiTheme="minorEastAsia" w:cstheme="minorEastAsia"/>
                              <w:sz w:val="24"/>
                              <w:lang w:eastAsia="zh-CN"/>
                            </w:rPr>
                            <w:fldChar w:fldCharType="separate"/>
                          </w:r>
                          <w:r>
                            <w:rPr>
                              <w:rFonts w:hint="eastAsia" w:asciiTheme="minorEastAsia" w:hAnsiTheme="minorEastAsia" w:cstheme="minorEastAsia"/>
                              <w:sz w:val="24"/>
                              <w:lang w:eastAsia="zh-CN"/>
                            </w:rPr>
                            <w:t>- 11 -</w:t>
                          </w:r>
                          <w:r>
                            <w:rPr>
                              <w:rFonts w:hint="eastAsia" w:asciiTheme="minorEastAsia" w:hAnsiTheme="minorEastAsia" w:cstheme="minorEastAsia"/>
                              <w:sz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fldChar w:fldCharType="begin"/>
                    </w:r>
                    <w:r>
                      <w:rPr>
                        <w:rFonts w:hint="eastAsia" w:asciiTheme="minorEastAsia" w:hAnsiTheme="minorEastAsia" w:cstheme="minorEastAsia"/>
                        <w:sz w:val="24"/>
                        <w:lang w:eastAsia="zh-CN"/>
                      </w:rPr>
                      <w:instrText xml:space="preserve"> PAGE  \* MERGEFORMAT </w:instrText>
                    </w:r>
                    <w:r>
                      <w:rPr>
                        <w:rFonts w:hint="eastAsia" w:asciiTheme="minorEastAsia" w:hAnsiTheme="minorEastAsia" w:cstheme="minorEastAsia"/>
                        <w:sz w:val="24"/>
                        <w:lang w:eastAsia="zh-CN"/>
                      </w:rPr>
                      <w:fldChar w:fldCharType="separate"/>
                    </w:r>
                    <w:r>
                      <w:rPr>
                        <w:rFonts w:hint="eastAsia" w:asciiTheme="minorEastAsia" w:hAnsiTheme="minorEastAsia" w:cstheme="minorEastAsia"/>
                        <w:sz w:val="24"/>
                        <w:lang w:eastAsia="zh-CN"/>
                      </w:rPr>
                      <w:t>- 11 -</w:t>
                    </w:r>
                    <w:r>
                      <w:rPr>
                        <w:rFonts w:hint="eastAsia" w:asciiTheme="minorEastAsia" w:hAnsiTheme="minorEastAsia" w:cstheme="minorEastAsia"/>
                        <w:sz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right="19"/>
      <w:jc w:val="center"/>
      <w:rPr>
        <w:rFonts w:ascii="宋体" w:hAnsi="宋体" w:eastAsia="宋体" w:cs="宋体"/>
        <w:sz w:val="58"/>
        <w:szCs w:val="58"/>
      </w:rPr>
    </w:pPr>
    <w:r>
      <w:rPr>
        <w:sz w:val="5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- 12 -</w:t>
                    </w:r>
                    <w:r>
                      <w:rPr>
                        <w:rFonts w:hint="eastAsia" w:ascii="宋体" w:hAnsi="宋体" w:eastAsia="宋体" w:cs="宋体"/>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cstheme="minorEastAsia"/>
                              <w:sz w:val="24"/>
                              <w:lang w:eastAsia="zh-CN"/>
                            </w:rPr>
                            <w:fldChar w:fldCharType="begin"/>
                          </w:r>
                          <w:r>
                            <w:rPr>
                              <w:rFonts w:hint="eastAsia" w:asciiTheme="minorEastAsia" w:hAnsiTheme="minorEastAsia" w:cstheme="minorEastAsia"/>
                              <w:sz w:val="24"/>
                              <w:lang w:eastAsia="zh-CN"/>
                            </w:rPr>
                            <w:instrText xml:space="preserve"> PAGE  \* MERGEFORMAT </w:instrText>
                          </w:r>
                          <w:r>
                            <w:rPr>
                              <w:rFonts w:hint="eastAsia" w:asciiTheme="minorEastAsia" w:hAnsiTheme="minorEastAsia" w:cstheme="minorEastAsia"/>
                              <w:sz w:val="24"/>
                              <w:lang w:eastAsia="zh-CN"/>
                            </w:rPr>
                            <w:fldChar w:fldCharType="separate"/>
                          </w:r>
                          <w:r>
                            <w:rPr>
                              <w:rFonts w:hint="eastAsia" w:asciiTheme="minorEastAsia" w:hAnsiTheme="minorEastAsia" w:cstheme="minorEastAsia"/>
                              <w:sz w:val="24"/>
                              <w:lang w:eastAsia="zh-CN"/>
                            </w:rPr>
                            <w:t>- 1 -</w:t>
                          </w:r>
                          <w:r>
                            <w:rPr>
                              <w:rFonts w:hint="eastAsia" w:asciiTheme="minorEastAsia" w:hAnsiTheme="minorEastAsia" w:cstheme="minorEastAsia"/>
                              <w:sz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cstheme="minorEastAsia"/>
                        <w:sz w:val="24"/>
                        <w:lang w:eastAsia="zh-CN"/>
                      </w:rPr>
                      <w:fldChar w:fldCharType="begin"/>
                    </w:r>
                    <w:r>
                      <w:rPr>
                        <w:rFonts w:hint="eastAsia" w:asciiTheme="minorEastAsia" w:hAnsiTheme="minorEastAsia" w:cstheme="minorEastAsia"/>
                        <w:sz w:val="24"/>
                        <w:lang w:eastAsia="zh-CN"/>
                      </w:rPr>
                      <w:instrText xml:space="preserve"> PAGE  \* MERGEFORMAT </w:instrText>
                    </w:r>
                    <w:r>
                      <w:rPr>
                        <w:rFonts w:hint="eastAsia" w:asciiTheme="minorEastAsia" w:hAnsiTheme="minorEastAsia" w:cstheme="minorEastAsia"/>
                        <w:sz w:val="24"/>
                        <w:lang w:eastAsia="zh-CN"/>
                      </w:rPr>
                      <w:fldChar w:fldCharType="separate"/>
                    </w:r>
                    <w:r>
                      <w:rPr>
                        <w:rFonts w:hint="eastAsia" w:asciiTheme="minorEastAsia" w:hAnsiTheme="minorEastAsia" w:cstheme="minorEastAsia"/>
                        <w:sz w:val="24"/>
                        <w:lang w:eastAsia="zh-CN"/>
                      </w:rPr>
                      <w:t>- 1 -</w:t>
                    </w:r>
                    <w:r>
                      <w:rPr>
                        <w:rFonts w:hint="eastAsia" w:asciiTheme="minorEastAsia" w:hAnsiTheme="minorEastAsia" w:cstheme="minorEastAsia"/>
                        <w:sz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549D"/>
    <w:multiLevelType w:val="singleLevel"/>
    <w:tmpl w:val="1F90549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zcwZDFiODBkYjdkYzdlZDhmODc4ZTBmMzlhYmIifQ=="/>
  </w:docVars>
  <w:rsids>
    <w:rsidRoot w:val="56D92D39"/>
    <w:rsid w:val="00113679"/>
    <w:rsid w:val="00313701"/>
    <w:rsid w:val="00951E5F"/>
    <w:rsid w:val="00B065EE"/>
    <w:rsid w:val="00BA46AA"/>
    <w:rsid w:val="00BF4CCC"/>
    <w:rsid w:val="00D42DF4"/>
    <w:rsid w:val="00DC7BC9"/>
    <w:rsid w:val="00FA4568"/>
    <w:rsid w:val="0113611B"/>
    <w:rsid w:val="01362A77"/>
    <w:rsid w:val="0146760E"/>
    <w:rsid w:val="01493FA5"/>
    <w:rsid w:val="014A2F85"/>
    <w:rsid w:val="014C24BD"/>
    <w:rsid w:val="014F4482"/>
    <w:rsid w:val="016C3D0C"/>
    <w:rsid w:val="018048AA"/>
    <w:rsid w:val="0191347F"/>
    <w:rsid w:val="01A97652"/>
    <w:rsid w:val="01B721BF"/>
    <w:rsid w:val="01CD53AF"/>
    <w:rsid w:val="01E35DD7"/>
    <w:rsid w:val="01F236B9"/>
    <w:rsid w:val="01F71DE8"/>
    <w:rsid w:val="0212739F"/>
    <w:rsid w:val="021B0676"/>
    <w:rsid w:val="027448B5"/>
    <w:rsid w:val="02821F97"/>
    <w:rsid w:val="028B3865"/>
    <w:rsid w:val="02A66C85"/>
    <w:rsid w:val="02D856FF"/>
    <w:rsid w:val="02E11312"/>
    <w:rsid w:val="02E9163C"/>
    <w:rsid w:val="02EA5CC1"/>
    <w:rsid w:val="030B73C8"/>
    <w:rsid w:val="030F2474"/>
    <w:rsid w:val="030F57FD"/>
    <w:rsid w:val="0324199E"/>
    <w:rsid w:val="03404FA9"/>
    <w:rsid w:val="034B387E"/>
    <w:rsid w:val="038812A2"/>
    <w:rsid w:val="038A1249"/>
    <w:rsid w:val="039547C2"/>
    <w:rsid w:val="039A3F69"/>
    <w:rsid w:val="039F22B2"/>
    <w:rsid w:val="042F24F5"/>
    <w:rsid w:val="04336887"/>
    <w:rsid w:val="047016B9"/>
    <w:rsid w:val="048B2489"/>
    <w:rsid w:val="04972C84"/>
    <w:rsid w:val="04AD4071"/>
    <w:rsid w:val="04B325D1"/>
    <w:rsid w:val="04B47DCC"/>
    <w:rsid w:val="04DB014E"/>
    <w:rsid w:val="04F264B6"/>
    <w:rsid w:val="052B5879"/>
    <w:rsid w:val="05411000"/>
    <w:rsid w:val="055C0E62"/>
    <w:rsid w:val="05617AB1"/>
    <w:rsid w:val="05960A10"/>
    <w:rsid w:val="05A544CA"/>
    <w:rsid w:val="05AC3FF2"/>
    <w:rsid w:val="05B56C1B"/>
    <w:rsid w:val="05DE532A"/>
    <w:rsid w:val="05F40024"/>
    <w:rsid w:val="06085940"/>
    <w:rsid w:val="061502D4"/>
    <w:rsid w:val="06476AFD"/>
    <w:rsid w:val="066E6C87"/>
    <w:rsid w:val="069202F6"/>
    <w:rsid w:val="06C004C1"/>
    <w:rsid w:val="07017D22"/>
    <w:rsid w:val="07055BFE"/>
    <w:rsid w:val="07157BE8"/>
    <w:rsid w:val="071679D3"/>
    <w:rsid w:val="071821D9"/>
    <w:rsid w:val="072168E9"/>
    <w:rsid w:val="077F65BE"/>
    <w:rsid w:val="079710A2"/>
    <w:rsid w:val="07995980"/>
    <w:rsid w:val="07C334B1"/>
    <w:rsid w:val="07C4061E"/>
    <w:rsid w:val="07E824BC"/>
    <w:rsid w:val="08041218"/>
    <w:rsid w:val="0815616E"/>
    <w:rsid w:val="08453DEE"/>
    <w:rsid w:val="08A16A94"/>
    <w:rsid w:val="08A400A6"/>
    <w:rsid w:val="08B8487A"/>
    <w:rsid w:val="08BA4C96"/>
    <w:rsid w:val="08C04A46"/>
    <w:rsid w:val="08D8329E"/>
    <w:rsid w:val="09064262"/>
    <w:rsid w:val="09227711"/>
    <w:rsid w:val="09317B62"/>
    <w:rsid w:val="09425DA1"/>
    <w:rsid w:val="096400B9"/>
    <w:rsid w:val="09772334"/>
    <w:rsid w:val="098118D6"/>
    <w:rsid w:val="09B805AC"/>
    <w:rsid w:val="09D912B7"/>
    <w:rsid w:val="09E875B5"/>
    <w:rsid w:val="0A0B02FF"/>
    <w:rsid w:val="0A2F29E6"/>
    <w:rsid w:val="0A304FEA"/>
    <w:rsid w:val="0A3B3231"/>
    <w:rsid w:val="0A6A526D"/>
    <w:rsid w:val="0AB77FD1"/>
    <w:rsid w:val="0AC71AC5"/>
    <w:rsid w:val="0ACC5A29"/>
    <w:rsid w:val="0AE544E6"/>
    <w:rsid w:val="0AFA03AA"/>
    <w:rsid w:val="0B00064D"/>
    <w:rsid w:val="0B1B6A78"/>
    <w:rsid w:val="0B224DC6"/>
    <w:rsid w:val="0B40782C"/>
    <w:rsid w:val="0B6A3599"/>
    <w:rsid w:val="0B7711F7"/>
    <w:rsid w:val="0B827CD0"/>
    <w:rsid w:val="0B86380F"/>
    <w:rsid w:val="0B92737E"/>
    <w:rsid w:val="0BA71744"/>
    <w:rsid w:val="0BB52034"/>
    <w:rsid w:val="0BBC6148"/>
    <w:rsid w:val="0C0C32AC"/>
    <w:rsid w:val="0C0C65D5"/>
    <w:rsid w:val="0C115B11"/>
    <w:rsid w:val="0C2C7725"/>
    <w:rsid w:val="0C333200"/>
    <w:rsid w:val="0C3A3CF4"/>
    <w:rsid w:val="0C612BA3"/>
    <w:rsid w:val="0C836168"/>
    <w:rsid w:val="0C8E3524"/>
    <w:rsid w:val="0C907454"/>
    <w:rsid w:val="0C9D18BA"/>
    <w:rsid w:val="0CCE2967"/>
    <w:rsid w:val="0CDD26C6"/>
    <w:rsid w:val="0CE06369"/>
    <w:rsid w:val="0CE209CC"/>
    <w:rsid w:val="0CE51E0D"/>
    <w:rsid w:val="0D0E12C2"/>
    <w:rsid w:val="0D211218"/>
    <w:rsid w:val="0D372EB1"/>
    <w:rsid w:val="0D455DAB"/>
    <w:rsid w:val="0D4852CE"/>
    <w:rsid w:val="0D4E79C1"/>
    <w:rsid w:val="0D5B6B2C"/>
    <w:rsid w:val="0D5D44B6"/>
    <w:rsid w:val="0D5D62C4"/>
    <w:rsid w:val="0D854043"/>
    <w:rsid w:val="0D8A368D"/>
    <w:rsid w:val="0DAB2E0F"/>
    <w:rsid w:val="0DCB0DF8"/>
    <w:rsid w:val="0DE92217"/>
    <w:rsid w:val="0DF75505"/>
    <w:rsid w:val="0E595022"/>
    <w:rsid w:val="0E6A1388"/>
    <w:rsid w:val="0E763833"/>
    <w:rsid w:val="0E774A4C"/>
    <w:rsid w:val="0E954B69"/>
    <w:rsid w:val="0EA95DF2"/>
    <w:rsid w:val="0EAE455F"/>
    <w:rsid w:val="0EB91B36"/>
    <w:rsid w:val="0EE52617"/>
    <w:rsid w:val="0F1A4026"/>
    <w:rsid w:val="0F2840BF"/>
    <w:rsid w:val="0F2D6167"/>
    <w:rsid w:val="0F4D139B"/>
    <w:rsid w:val="0F4D5963"/>
    <w:rsid w:val="0F605F1B"/>
    <w:rsid w:val="0F7767CE"/>
    <w:rsid w:val="0F801A26"/>
    <w:rsid w:val="0FA11539"/>
    <w:rsid w:val="0FA13FDF"/>
    <w:rsid w:val="0FAE5CFC"/>
    <w:rsid w:val="0FD20F28"/>
    <w:rsid w:val="0FD21C94"/>
    <w:rsid w:val="0FE67746"/>
    <w:rsid w:val="0FFC2536"/>
    <w:rsid w:val="101B50E6"/>
    <w:rsid w:val="10376C38"/>
    <w:rsid w:val="10450A5F"/>
    <w:rsid w:val="104D13CD"/>
    <w:rsid w:val="10782C8D"/>
    <w:rsid w:val="109509D8"/>
    <w:rsid w:val="10AF7207"/>
    <w:rsid w:val="10BE3BA1"/>
    <w:rsid w:val="10C86852"/>
    <w:rsid w:val="10D11E7C"/>
    <w:rsid w:val="10D94349"/>
    <w:rsid w:val="10DC00EA"/>
    <w:rsid w:val="10DD7CFE"/>
    <w:rsid w:val="1132633D"/>
    <w:rsid w:val="11425700"/>
    <w:rsid w:val="116F75B3"/>
    <w:rsid w:val="11822C88"/>
    <w:rsid w:val="119D191A"/>
    <w:rsid w:val="11BB336D"/>
    <w:rsid w:val="11F668DA"/>
    <w:rsid w:val="11F67921"/>
    <w:rsid w:val="11F71D39"/>
    <w:rsid w:val="12274B68"/>
    <w:rsid w:val="12651107"/>
    <w:rsid w:val="126741F4"/>
    <w:rsid w:val="127C165E"/>
    <w:rsid w:val="128D277F"/>
    <w:rsid w:val="12C327DE"/>
    <w:rsid w:val="12F637F3"/>
    <w:rsid w:val="13096B5F"/>
    <w:rsid w:val="131E66A8"/>
    <w:rsid w:val="133709FE"/>
    <w:rsid w:val="13514713"/>
    <w:rsid w:val="1352363B"/>
    <w:rsid w:val="13623BD2"/>
    <w:rsid w:val="1392096C"/>
    <w:rsid w:val="13C03F6A"/>
    <w:rsid w:val="13D8012A"/>
    <w:rsid w:val="13E27BE5"/>
    <w:rsid w:val="13FC411F"/>
    <w:rsid w:val="14330241"/>
    <w:rsid w:val="14653D16"/>
    <w:rsid w:val="1472027A"/>
    <w:rsid w:val="14847A12"/>
    <w:rsid w:val="14976F39"/>
    <w:rsid w:val="149F52F3"/>
    <w:rsid w:val="14A13243"/>
    <w:rsid w:val="14A14EAC"/>
    <w:rsid w:val="14A3587D"/>
    <w:rsid w:val="14AB1C7F"/>
    <w:rsid w:val="14B71721"/>
    <w:rsid w:val="14DE714C"/>
    <w:rsid w:val="14F1597F"/>
    <w:rsid w:val="15076121"/>
    <w:rsid w:val="15131B2E"/>
    <w:rsid w:val="15202E3B"/>
    <w:rsid w:val="154271B2"/>
    <w:rsid w:val="15445343"/>
    <w:rsid w:val="155E2683"/>
    <w:rsid w:val="1577596E"/>
    <w:rsid w:val="15A45053"/>
    <w:rsid w:val="15AB1CD0"/>
    <w:rsid w:val="15B07961"/>
    <w:rsid w:val="15D4039C"/>
    <w:rsid w:val="15F73FB8"/>
    <w:rsid w:val="15F96A21"/>
    <w:rsid w:val="16120297"/>
    <w:rsid w:val="161819F2"/>
    <w:rsid w:val="16492F02"/>
    <w:rsid w:val="166426A2"/>
    <w:rsid w:val="16697825"/>
    <w:rsid w:val="169B0D4F"/>
    <w:rsid w:val="16B02474"/>
    <w:rsid w:val="16B54347"/>
    <w:rsid w:val="16BC248C"/>
    <w:rsid w:val="16CA5C67"/>
    <w:rsid w:val="16D93875"/>
    <w:rsid w:val="16E27198"/>
    <w:rsid w:val="16E871D6"/>
    <w:rsid w:val="170C21A2"/>
    <w:rsid w:val="170C7CBF"/>
    <w:rsid w:val="17361559"/>
    <w:rsid w:val="176B2EC2"/>
    <w:rsid w:val="176E2FEB"/>
    <w:rsid w:val="179F3758"/>
    <w:rsid w:val="17A22485"/>
    <w:rsid w:val="17B11CAD"/>
    <w:rsid w:val="17B42DA4"/>
    <w:rsid w:val="17E219D1"/>
    <w:rsid w:val="180811EF"/>
    <w:rsid w:val="185049CA"/>
    <w:rsid w:val="186A014D"/>
    <w:rsid w:val="18AD3037"/>
    <w:rsid w:val="18AF6E94"/>
    <w:rsid w:val="18BF2847"/>
    <w:rsid w:val="18DB7D34"/>
    <w:rsid w:val="19000454"/>
    <w:rsid w:val="19590F0E"/>
    <w:rsid w:val="196316D9"/>
    <w:rsid w:val="19674060"/>
    <w:rsid w:val="197B1359"/>
    <w:rsid w:val="19966B60"/>
    <w:rsid w:val="19A27E0C"/>
    <w:rsid w:val="19F02616"/>
    <w:rsid w:val="19F5728B"/>
    <w:rsid w:val="1A1852CE"/>
    <w:rsid w:val="1A207E0F"/>
    <w:rsid w:val="1A394206"/>
    <w:rsid w:val="1A4336E2"/>
    <w:rsid w:val="1A783444"/>
    <w:rsid w:val="1A801DA7"/>
    <w:rsid w:val="1A926A63"/>
    <w:rsid w:val="1AAC548A"/>
    <w:rsid w:val="1AD85A79"/>
    <w:rsid w:val="1AF7524D"/>
    <w:rsid w:val="1B3B01CB"/>
    <w:rsid w:val="1BAA5932"/>
    <w:rsid w:val="1BBE344C"/>
    <w:rsid w:val="1BC13393"/>
    <w:rsid w:val="1C033CAD"/>
    <w:rsid w:val="1C044097"/>
    <w:rsid w:val="1C0B3D5B"/>
    <w:rsid w:val="1C164E32"/>
    <w:rsid w:val="1C5D1E8D"/>
    <w:rsid w:val="1C727BF1"/>
    <w:rsid w:val="1C8D14C7"/>
    <w:rsid w:val="1C926CA1"/>
    <w:rsid w:val="1C9E5B2F"/>
    <w:rsid w:val="1CB7477B"/>
    <w:rsid w:val="1D0200C4"/>
    <w:rsid w:val="1D204123"/>
    <w:rsid w:val="1D3F591E"/>
    <w:rsid w:val="1D42760B"/>
    <w:rsid w:val="1D590D42"/>
    <w:rsid w:val="1D656E9B"/>
    <w:rsid w:val="1D674E14"/>
    <w:rsid w:val="1D74725F"/>
    <w:rsid w:val="1D9C752F"/>
    <w:rsid w:val="1DAA64EB"/>
    <w:rsid w:val="1DB303F1"/>
    <w:rsid w:val="1DDB32DF"/>
    <w:rsid w:val="1E165703"/>
    <w:rsid w:val="1E1D2CD7"/>
    <w:rsid w:val="1E1F495F"/>
    <w:rsid w:val="1E4F2112"/>
    <w:rsid w:val="1E601DF6"/>
    <w:rsid w:val="1E690DEC"/>
    <w:rsid w:val="1E6D5730"/>
    <w:rsid w:val="1E903288"/>
    <w:rsid w:val="1EA45D15"/>
    <w:rsid w:val="1EC73FA7"/>
    <w:rsid w:val="1EE722BE"/>
    <w:rsid w:val="1EED4365"/>
    <w:rsid w:val="1F127BDB"/>
    <w:rsid w:val="1F52620A"/>
    <w:rsid w:val="1F8579E9"/>
    <w:rsid w:val="1FAD28E2"/>
    <w:rsid w:val="1FB53A1F"/>
    <w:rsid w:val="1FE152A7"/>
    <w:rsid w:val="2005512A"/>
    <w:rsid w:val="20151DE7"/>
    <w:rsid w:val="204D5261"/>
    <w:rsid w:val="20661C5A"/>
    <w:rsid w:val="207F154D"/>
    <w:rsid w:val="20805B2D"/>
    <w:rsid w:val="20823B29"/>
    <w:rsid w:val="2090208D"/>
    <w:rsid w:val="20AB3898"/>
    <w:rsid w:val="20BB7C98"/>
    <w:rsid w:val="20C05246"/>
    <w:rsid w:val="20E73B85"/>
    <w:rsid w:val="210B6FC2"/>
    <w:rsid w:val="21175C80"/>
    <w:rsid w:val="212B312B"/>
    <w:rsid w:val="213E3321"/>
    <w:rsid w:val="2168326E"/>
    <w:rsid w:val="21960131"/>
    <w:rsid w:val="21966F3A"/>
    <w:rsid w:val="219D7391"/>
    <w:rsid w:val="21B1713A"/>
    <w:rsid w:val="21D10747"/>
    <w:rsid w:val="21ED6853"/>
    <w:rsid w:val="22397365"/>
    <w:rsid w:val="22500C48"/>
    <w:rsid w:val="2256755A"/>
    <w:rsid w:val="22A70190"/>
    <w:rsid w:val="22C21577"/>
    <w:rsid w:val="22CD3385"/>
    <w:rsid w:val="22D66810"/>
    <w:rsid w:val="22D824C2"/>
    <w:rsid w:val="22E5123E"/>
    <w:rsid w:val="23072B84"/>
    <w:rsid w:val="232E0661"/>
    <w:rsid w:val="23373F7D"/>
    <w:rsid w:val="235378D6"/>
    <w:rsid w:val="23566DD5"/>
    <w:rsid w:val="239824EF"/>
    <w:rsid w:val="239A73AE"/>
    <w:rsid w:val="23AE4741"/>
    <w:rsid w:val="240E28EE"/>
    <w:rsid w:val="242D4F7E"/>
    <w:rsid w:val="24355EBA"/>
    <w:rsid w:val="24B83EA3"/>
    <w:rsid w:val="24C2312B"/>
    <w:rsid w:val="251765D1"/>
    <w:rsid w:val="252C6248"/>
    <w:rsid w:val="253A23B9"/>
    <w:rsid w:val="25433DBB"/>
    <w:rsid w:val="255469B7"/>
    <w:rsid w:val="257A63C8"/>
    <w:rsid w:val="258F601D"/>
    <w:rsid w:val="259227E4"/>
    <w:rsid w:val="25A82660"/>
    <w:rsid w:val="25A924A0"/>
    <w:rsid w:val="25BD411F"/>
    <w:rsid w:val="25EB5502"/>
    <w:rsid w:val="25F42F57"/>
    <w:rsid w:val="260763C2"/>
    <w:rsid w:val="262E1BD1"/>
    <w:rsid w:val="267C7CAE"/>
    <w:rsid w:val="26B254E6"/>
    <w:rsid w:val="26B72892"/>
    <w:rsid w:val="26FE1D02"/>
    <w:rsid w:val="270E640F"/>
    <w:rsid w:val="27390255"/>
    <w:rsid w:val="275B0A10"/>
    <w:rsid w:val="277A5792"/>
    <w:rsid w:val="27A11BD3"/>
    <w:rsid w:val="27B47EE2"/>
    <w:rsid w:val="27B84B14"/>
    <w:rsid w:val="27D920B5"/>
    <w:rsid w:val="27E64B2D"/>
    <w:rsid w:val="27EF5DC4"/>
    <w:rsid w:val="28112647"/>
    <w:rsid w:val="2861091F"/>
    <w:rsid w:val="28D31E3C"/>
    <w:rsid w:val="28F6128F"/>
    <w:rsid w:val="292B7162"/>
    <w:rsid w:val="296A04D3"/>
    <w:rsid w:val="298D19EF"/>
    <w:rsid w:val="298F0435"/>
    <w:rsid w:val="29A73759"/>
    <w:rsid w:val="29AC7D20"/>
    <w:rsid w:val="29F702D1"/>
    <w:rsid w:val="2A1A3582"/>
    <w:rsid w:val="2A281B5C"/>
    <w:rsid w:val="2A540A35"/>
    <w:rsid w:val="2A5D651F"/>
    <w:rsid w:val="2AB82E61"/>
    <w:rsid w:val="2ACB3B4E"/>
    <w:rsid w:val="2B167BF7"/>
    <w:rsid w:val="2B1B5D59"/>
    <w:rsid w:val="2B2B2B4B"/>
    <w:rsid w:val="2B40081A"/>
    <w:rsid w:val="2B875ECE"/>
    <w:rsid w:val="2BA940F4"/>
    <w:rsid w:val="2BB90FEF"/>
    <w:rsid w:val="2BD946A6"/>
    <w:rsid w:val="2BE77575"/>
    <w:rsid w:val="2BE97F73"/>
    <w:rsid w:val="2BEC1A0D"/>
    <w:rsid w:val="2C0105A9"/>
    <w:rsid w:val="2C0C169D"/>
    <w:rsid w:val="2C452025"/>
    <w:rsid w:val="2C7139A8"/>
    <w:rsid w:val="2CCB329E"/>
    <w:rsid w:val="2D25583C"/>
    <w:rsid w:val="2D503592"/>
    <w:rsid w:val="2D593A5D"/>
    <w:rsid w:val="2D832FFA"/>
    <w:rsid w:val="2D931FD9"/>
    <w:rsid w:val="2E053B08"/>
    <w:rsid w:val="2E0A0799"/>
    <w:rsid w:val="2E4C3C5D"/>
    <w:rsid w:val="2E4F5F9C"/>
    <w:rsid w:val="2E526AF5"/>
    <w:rsid w:val="2E575179"/>
    <w:rsid w:val="2EA003F1"/>
    <w:rsid w:val="2EBB0FB2"/>
    <w:rsid w:val="2EFD1FC0"/>
    <w:rsid w:val="2F8F27D9"/>
    <w:rsid w:val="2FA463EC"/>
    <w:rsid w:val="2FAF48EE"/>
    <w:rsid w:val="2FF73B3B"/>
    <w:rsid w:val="30154D5D"/>
    <w:rsid w:val="30162B10"/>
    <w:rsid w:val="303E03B5"/>
    <w:rsid w:val="303E3B83"/>
    <w:rsid w:val="30583054"/>
    <w:rsid w:val="305C6692"/>
    <w:rsid w:val="306E791B"/>
    <w:rsid w:val="307B2AA0"/>
    <w:rsid w:val="30C934EA"/>
    <w:rsid w:val="30E22490"/>
    <w:rsid w:val="31134F16"/>
    <w:rsid w:val="31402E04"/>
    <w:rsid w:val="317B6B64"/>
    <w:rsid w:val="31895032"/>
    <w:rsid w:val="31E63473"/>
    <w:rsid w:val="31FD2054"/>
    <w:rsid w:val="322336C7"/>
    <w:rsid w:val="32A23442"/>
    <w:rsid w:val="32B75DBC"/>
    <w:rsid w:val="32C27E35"/>
    <w:rsid w:val="32C344E4"/>
    <w:rsid w:val="32E07BE0"/>
    <w:rsid w:val="32F13264"/>
    <w:rsid w:val="32FD2B24"/>
    <w:rsid w:val="32FD5D79"/>
    <w:rsid w:val="3310392A"/>
    <w:rsid w:val="333C6176"/>
    <w:rsid w:val="3341600C"/>
    <w:rsid w:val="33427DB9"/>
    <w:rsid w:val="334F5435"/>
    <w:rsid w:val="33A55D57"/>
    <w:rsid w:val="33CA6732"/>
    <w:rsid w:val="33D20676"/>
    <w:rsid w:val="33DA7958"/>
    <w:rsid w:val="33ED5EA6"/>
    <w:rsid w:val="33F03CB2"/>
    <w:rsid w:val="34B1389F"/>
    <w:rsid w:val="34D2441F"/>
    <w:rsid w:val="34DF2449"/>
    <w:rsid w:val="34F13E2D"/>
    <w:rsid w:val="34FF76C7"/>
    <w:rsid w:val="350143C9"/>
    <w:rsid w:val="35156C04"/>
    <w:rsid w:val="35237F2C"/>
    <w:rsid w:val="355D604D"/>
    <w:rsid w:val="35D82A27"/>
    <w:rsid w:val="35E75F28"/>
    <w:rsid w:val="363F0711"/>
    <w:rsid w:val="364D4A62"/>
    <w:rsid w:val="364F36EE"/>
    <w:rsid w:val="36543313"/>
    <w:rsid w:val="36756BD8"/>
    <w:rsid w:val="370D18E6"/>
    <w:rsid w:val="37437879"/>
    <w:rsid w:val="37546097"/>
    <w:rsid w:val="37614732"/>
    <w:rsid w:val="37820870"/>
    <w:rsid w:val="378823F9"/>
    <w:rsid w:val="37895D4B"/>
    <w:rsid w:val="37B66D81"/>
    <w:rsid w:val="37BC49C1"/>
    <w:rsid w:val="37BD4617"/>
    <w:rsid w:val="37D746BF"/>
    <w:rsid w:val="37E22DB7"/>
    <w:rsid w:val="37FC310F"/>
    <w:rsid w:val="380E2144"/>
    <w:rsid w:val="382E5829"/>
    <w:rsid w:val="383214F3"/>
    <w:rsid w:val="384B2617"/>
    <w:rsid w:val="389E49B8"/>
    <w:rsid w:val="38AE16E8"/>
    <w:rsid w:val="38CA362F"/>
    <w:rsid w:val="38CD371A"/>
    <w:rsid w:val="38DF1940"/>
    <w:rsid w:val="390D3396"/>
    <w:rsid w:val="390E0795"/>
    <w:rsid w:val="39334BA1"/>
    <w:rsid w:val="3936254D"/>
    <w:rsid w:val="39427DFA"/>
    <w:rsid w:val="39717E4C"/>
    <w:rsid w:val="398954EC"/>
    <w:rsid w:val="39D7689C"/>
    <w:rsid w:val="3A016554"/>
    <w:rsid w:val="3A040623"/>
    <w:rsid w:val="3A041810"/>
    <w:rsid w:val="3A0A15FE"/>
    <w:rsid w:val="3A285819"/>
    <w:rsid w:val="3A36030B"/>
    <w:rsid w:val="3A3D462A"/>
    <w:rsid w:val="3A4737CD"/>
    <w:rsid w:val="3A6A13AD"/>
    <w:rsid w:val="3A8E7AAF"/>
    <w:rsid w:val="3A9E61F5"/>
    <w:rsid w:val="3AC0688C"/>
    <w:rsid w:val="3AF14D76"/>
    <w:rsid w:val="3B0C45D3"/>
    <w:rsid w:val="3B7924BB"/>
    <w:rsid w:val="3BB37513"/>
    <w:rsid w:val="3BC14B7F"/>
    <w:rsid w:val="3BD36F17"/>
    <w:rsid w:val="3BD708D0"/>
    <w:rsid w:val="3C475856"/>
    <w:rsid w:val="3C7D6432"/>
    <w:rsid w:val="3CBF40D6"/>
    <w:rsid w:val="3CD3429B"/>
    <w:rsid w:val="3CEB6C1D"/>
    <w:rsid w:val="3CF34258"/>
    <w:rsid w:val="3D0B3B90"/>
    <w:rsid w:val="3D1F3F94"/>
    <w:rsid w:val="3D381C32"/>
    <w:rsid w:val="3D482640"/>
    <w:rsid w:val="3D4F1669"/>
    <w:rsid w:val="3D8055E7"/>
    <w:rsid w:val="3D91681C"/>
    <w:rsid w:val="3D9413AF"/>
    <w:rsid w:val="3D955BB7"/>
    <w:rsid w:val="3DA21068"/>
    <w:rsid w:val="3E301365"/>
    <w:rsid w:val="3E3371F3"/>
    <w:rsid w:val="3E416167"/>
    <w:rsid w:val="3E467BB6"/>
    <w:rsid w:val="3E491249"/>
    <w:rsid w:val="3E610499"/>
    <w:rsid w:val="3E690586"/>
    <w:rsid w:val="3E933FFC"/>
    <w:rsid w:val="3EB00D63"/>
    <w:rsid w:val="3EDF9347"/>
    <w:rsid w:val="3EE8266D"/>
    <w:rsid w:val="3F291724"/>
    <w:rsid w:val="3F2F386A"/>
    <w:rsid w:val="3F5519B1"/>
    <w:rsid w:val="3F6B282E"/>
    <w:rsid w:val="3F6D51CE"/>
    <w:rsid w:val="3FBB60CC"/>
    <w:rsid w:val="40192FD1"/>
    <w:rsid w:val="401D233C"/>
    <w:rsid w:val="4023427E"/>
    <w:rsid w:val="404463BF"/>
    <w:rsid w:val="404B707A"/>
    <w:rsid w:val="405672C4"/>
    <w:rsid w:val="407869D0"/>
    <w:rsid w:val="409739DB"/>
    <w:rsid w:val="40BD6C1A"/>
    <w:rsid w:val="40D74151"/>
    <w:rsid w:val="40F376DE"/>
    <w:rsid w:val="40F51998"/>
    <w:rsid w:val="41215502"/>
    <w:rsid w:val="413A7434"/>
    <w:rsid w:val="414E7944"/>
    <w:rsid w:val="416B696E"/>
    <w:rsid w:val="41C36425"/>
    <w:rsid w:val="41DE5D31"/>
    <w:rsid w:val="41F54075"/>
    <w:rsid w:val="42162BE6"/>
    <w:rsid w:val="422D2193"/>
    <w:rsid w:val="425272A6"/>
    <w:rsid w:val="42780E41"/>
    <w:rsid w:val="429E7FB5"/>
    <w:rsid w:val="42A03FA3"/>
    <w:rsid w:val="42A6281D"/>
    <w:rsid w:val="42B8470B"/>
    <w:rsid w:val="42C62D2E"/>
    <w:rsid w:val="42DB645E"/>
    <w:rsid w:val="42F46A00"/>
    <w:rsid w:val="42FD70EF"/>
    <w:rsid w:val="435537C4"/>
    <w:rsid w:val="438A50FB"/>
    <w:rsid w:val="438B69C6"/>
    <w:rsid w:val="438F0AF5"/>
    <w:rsid w:val="43964332"/>
    <w:rsid w:val="43A0657C"/>
    <w:rsid w:val="442756D6"/>
    <w:rsid w:val="443D38D5"/>
    <w:rsid w:val="4448002F"/>
    <w:rsid w:val="445A1E95"/>
    <w:rsid w:val="445C1DAC"/>
    <w:rsid w:val="447547CA"/>
    <w:rsid w:val="44860741"/>
    <w:rsid w:val="44A122DD"/>
    <w:rsid w:val="44A818BD"/>
    <w:rsid w:val="44CA75C9"/>
    <w:rsid w:val="44E01209"/>
    <w:rsid w:val="44E9526F"/>
    <w:rsid w:val="44F22907"/>
    <w:rsid w:val="45203FE3"/>
    <w:rsid w:val="454A1D81"/>
    <w:rsid w:val="45A8300A"/>
    <w:rsid w:val="45B139D6"/>
    <w:rsid w:val="45B6516B"/>
    <w:rsid w:val="45ED47E4"/>
    <w:rsid w:val="46346BCB"/>
    <w:rsid w:val="46363628"/>
    <w:rsid w:val="466F57C5"/>
    <w:rsid w:val="467235EA"/>
    <w:rsid w:val="46863763"/>
    <w:rsid w:val="468D5A0E"/>
    <w:rsid w:val="46CA31DF"/>
    <w:rsid w:val="46DD6E17"/>
    <w:rsid w:val="470303B9"/>
    <w:rsid w:val="470833D1"/>
    <w:rsid w:val="470C09C5"/>
    <w:rsid w:val="471D40D8"/>
    <w:rsid w:val="47505823"/>
    <w:rsid w:val="47675E0E"/>
    <w:rsid w:val="47AC0C0E"/>
    <w:rsid w:val="47DA3DA4"/>
    <w:rsid w:val="482A23DC"/>
    <w:rsid w:val="48756A7A"/>
    <w:rsid w:val="489169DB"/>
    <w:rsid w:val="48A01A0D"/>
    <w:rsid w:val="48AC7536"/>
    <w:rsid w:val="48AF11FC"/>
    <w:rsid w:val="48BE0C50"/>
    <w:rsid w:val="49014F8A"/>
    <w:rsid w:val="4915554B"/>
    <w:rsid w:val="493869B1"/>
    <w:rsid w:val="495D2EFA"/>
    <w:rsid w:val="495F22B1"/>
    <w:rsid w:val="498F074C"/>
    <w:rsid w:val="499A00C6"/>
    <w:rsid w:val="49D65653"/>
    <w:rsid w:val="4A0D1338"/>
    <w:rsid w:val="4A280C8D"/>
    <w:rsid w:val="4A2E512E"/>
    <w:rsid w:val="4A573161"/>
    <w:rsid w:val="4A5A0E8E"/>
    <w:rsid w:val="4AA83CF4"/>
    <w:rsid w:val="4AAE6EDF"/>
    <w:rsid w:val="4AC01AAF"/>
    <w:rsid w:val="4AF3147D"/>
    <w:rsid w:val="4B0C5067"/>
    <w:rsid w:val="4B0E2FA6"/>
    <w:rsid w:val="4B5273F0"/>
    <w:rsid w:val="4B5F5DB3"/>
    <w:rsid w:val="4B8E610B"/>
    <w:rsid w:val="4BDC23DF"/>
    <w:rsid w:val="4BE37EAC"/>
    <w:rsid w:val="4BFA6927"/>
    <w:rsid w:val="4C01104F"/>
    <w:rsid w:val="4C027E40"/>
    <w:rsid w:val="4C2F2294"/>
    <w:rsid w:val="4C3F0B8B"/>
    <w:rsid w:val="4C447546"/>
    <w:rsid w:val="4C5616B7"/>
    <w:rsid w:val="4C622A51"/>
    <w:rsid w:val="4C74653E"/>
    <w:rsid w:val="4C756FA0"/>
    <w:rsid w:val="4C8F5FBB"/>
    <w:rsid w:val="4CAC7C93"/>
    <w:rsid w:val="4CB06184"/>
    <w:rsid w:val="4CB15CFA"/>
    <w:rsid w:val="4CC82D4F"/>
    <w:rsid w:val="4CCC19E2"/>
    <w:rsid w:val="4CE92FA5"/>
    <w:rsid w:val="4CF84A77"/>
    <w:rsid w:val="4D0B60F0"/>
    <w:rsid w:val="4D200A0B"/>
    <w:rsid w:val="4D27359B"/>
    <w:rsid w:val="4D4C3671"/>
    <w:rsid w:val="4D575D02"/>
    <w:rsid w:val="4D751B52"/>
    <w:rsid w:val="4D816B9D"/>
    <w:rsid w:val="4DB73EDC"/>
    <w:rsid w:val="4DCA4E1A"/>
    <w:rsid w:val="4DD76D6F"/>
    <w:rsid w:val="4E1748E3"/>
    <w:rsid w:val="4E5B1743"/>
    <w:rsid w:val="4E7E2EF4"/>
    <w:rsid w:val="4EA871E2"/>
    <w:rsid w:val="4EAB12A4"/>
    <w:rsid w:val="4F0B540B"/>
    <w:rsid w:val="4F481CC7"/>
    <w:rsid w:val="4F757D50"/>
    <w:rsid w:val="4F764A84"/>
    <w:rsid w:val="4F940FFC"/>
    <w:rsid w:val="4FA80D0B"/>
    <w:rsid w:val="4FA84C63"/>
    <w:rsid w:val="4FDF37BA"/>
    <w:rsid w:val="4FE40B82"/>
    <w:rsid w:val="4FE43869"/>
    <w:rsid w:val="4FF12BDA"/>
    <w:rsid w:val="500B05DD"/>
    <w:rsid w:val="50252CB2"/>
    <w:rsid w:val="505D0E69"/>
    <w:rsid w:val="50702BEC"/>
    <w:rsid w:val="507308F7"/>
    <w:rsid w:val="50864815"/>
    <w:rsid w:val="50963834"/>
    <w:rsid w:val="50A63D5A"/>
    <w:rsid w:val="50A82558"/>
    <w:rsid w:val="50C65649"/>
    <w:rsid w:val="50CD1E3B"/>
    <w:rsid w:val="510658C7"/>
    <w:rsid w:val="510B0E55"/>
    <w:rsid w:val="51186FB0"/>
    <w:rsid w:val="51894AF6"/>
    <w:rsid w:val="519A603E"/>
    <w:rsid w:val="51AC0DAB"/>
    <w:rsid w:val="51C32744"/>
    <w:rsid w:val="51E1285B"/>
    <w:rsid w:val="52772BC2"/>
    <w:rsid w:val="52D0298F"/>
    <w:rsid w:val="53006BBC"/>
    <w:rsid w:val="531E2FE1"/>
    <w:rsid w:val="53255E1D"/>
    <w:rsid w:val="53486CD9"/>
    <w:rsid w:val="5375338E"/>
    <w:rsid w:val="537543E2"/>
    <w:rsid w:val="537C0E24"/>
    <w:rsid w:val="538460DF"/>
    <w:rsid w:val="539A5771"/>
    <w:rsid w:val="53A37528"/>
    <w:rsid w:val="54276162"/>
    <w:rsid w:val="54634A88"/>
    <w:rsid w:val="54670E63"/>
    <w:rsid w:val="54956CC6"/>
    <w:rsid w:val="54B9015E"/>
    <w:rsid w:val="54C86D00"/>
    <w:rsid w:val="54C94D6B"/>
    <w:rsid w:val="54F57746"/>
    <w:rsid w:val="55437BDA"/>
    <w:rsid w:val="55492C41"/>
    <w:rsid w:val="55880183"/>
    <w:rsid w:val="559461F8"/>
    <w:rsid w:val="56000854"/>
    <w:rsid w:val="56252319"/>
    <w:rsid w:val="564625B0"/>
    <w:rsid w:val="56516FC3"/>
    <w:rsid w:val="56524189"/>
    <w:rsid w:val="565B68D6"/>
    <w:rsid w:val="5663063E"/>
    <w:rsid w:val="56A7765A"/>
    <w:rsid w:val="56AD557D"/>
    <w:rsid w:val="56B24F37"/>
    <w:rsid w:val="56C20EE6"/>
    <w:rsid w:val="56D92D39"/>
    <w:rsid w:val="56DE1AF1"/>
    <w:rsid w:val="57126CD1"/>
    <w:rsid w:val="57386D1A"/>
    <w:rsid w:val="57583D99"/>
    <w:rsid w:val="578902E9"/>
    <w:rsid w:val="57974BE2"/>
    <w:rsid w:val="57BF6F6B"/>
    <w:rsid w:val="57CC2E04"/>
    <w:rsid w:val="57F5357A"/>
    <w:rsid w:val="58241932"/>
    <w:rsid w:val="58417C07"/>
    <w:rsid w:val="58746C48"/>
    <w:rsid w:val="589B0365"/>
    <w:rsid w:val="58BF7F40"/>
    <w:rsid w:val="58E334C2"/>
    <w:rsid w:val="58FC1A92"/>
    <w:rsid w:val="5903350C"/>
    <w:rsid w:val="592F49E5"/>
    <w:rsid w:val="59477BA3"/>
    <w:rsid w:val="59525DCC"/>
    <w:rsid w:val="59663B9D"/>
    <w:rsid w:val="597514BB"/>
    <w:rsid w:val="597C7CD9"/>
    <w:rsid w:val="59AC1088"/>
    <w:rsid w:val="59D74539"/>
    <w:rsid w:val="59F60E6C"/>
    <w:rsid w:val="5A2F1CE1"/>
    <w:rsid w:val="5A4E7436"/>
    <w:rsid w:val="5A645544"/>
    <w:rsid w:val="5AB805AC"/>
    <w:rsid w:val="5AC31C03"/>
    <w:rsid w:val="5ADB1CE1"/>
    <w:rsid w:val="5B154DF2"/>
    <w:rsid w:val="5B1E29F2"/>
    <w:rsid w:val="5B254E78"/>
    <w:rsid w:val="5B255EE3"/>
    <w:rsid w:val="5B351EF2"/>
    <w:rsid w:val="5B40715F"/>
    <w:rsid w:val="5B5A06F6"/>
    <w:rsid w:val="5B65545C"/>
    <w:rsid w:val="5B6A4054"/>
    <w:rsid w:val="5B805ABB"/>
    <w:rsid w:val="5B9D0079"/>
    <w:rsid w:val="5C027ED3"/>
    <w:rsid w:val="5C196F63"/>
    <w:rsid w:val="5C284A8D"/>
    <w:rsid w:val="5C5E74CF"/>
    <w:rsid w:val="5C9A5E68"/>
    <w:rsid w:val="5CA55184"/>
    <w:rsid w:val="5CB563D9"/>
    <w:rsid w:val="5CC4281C"/>
    <w:rsid w:val="5CE15499"/>
    <w:rsid w:val="5CE90463"/>
    <w:rsid w:val="5CE94397"/>
    <w:rsid w:val="5D4D51C3"/>
    <w:rsid w:val="5D8F13CC"/>
    <w:rsid w:val="5DB87F41"/>
    <w:rsid w:val="5DC75185"/>
    <w:rsid w:val="5DD21F56"/>
    <w:rsid w:val="5DEC3B6F"/>
    <w:rsid w:val="5DED6B71"/>
    <w:rsid w:val="5E126F5E"/>
    <w:rsid w:val="5E2654EB"/>
    <w:rsid w:val="5E4208C2"/>
    <w:rsid w:val="5E5B6CEB"/>
    <w:rsid w:val="5E711E7B"/>
    <w:rsid w:val="5E852CBC"/>
    <w:rsid w:val="5EDC3B60"/>
    <w:rsid w:val="5F0141D9"/>
    <w:rsid w:val="5F260A22"/>
    <w:rsid w:val="5F2C38B4"/>
    <w:rsid w:val="5F490461"/>
    <w:rsid w:val="5F4F7FA7"/>
    <w:rsid w:val="5F5105B6"/>
    <w:rsid w:val="5F887A1A"/>
    <w:rsid w:val="5FD75F23"/>
    <w:rsid w:val="5FEA0764"/>
    <w:rsid w:val="60270C5B"/>
    <w:rsid w:val="603670E4"/>
    <w:rsid w:val="603D75D8"/>
    <w:rsid w:val="605C0349"/>
    <w:rsid w:val="60C05441"/>
    <w:rsid w:val="60C27A70"/>
    <w:rsid w:val="60DF410D"/>
    <w:rsid w:val="60EB38D0"/>
    <w:rsid w:val="6100730E"/>
    <w:rsid w:val="611042A3"/>
    <w:rsid w:val="613F4FBF"/>
    <w:rsid w:val="61405A35"/>
    <w:rsid w:val="614E5C32"/>
    <w:rsid w:val="6176431E"/>
    <w:rsid w:val="617F6106"/>
    <w:rsid w:val="61897AF5"/>
    <w:rsid w:val="61B47556"/>
    <w:rsid w:val="61BF64C4"/>
    <w:rsid w:val="61D004BE"/>
    <w:rsid w:val="61FB6397"/>
    <w:rsid w:val="622404E7"/>
    <w:rsid w:val="625B6271"/>
    <w:rsid w:val="625C245C"/>
    <w:rsid w:val="6262504D"/>
    <w:rsid w:val="626337D5"/>
    <w:rsid w:val="62773D7C"/>
    <w:rsid w:val="627E51A2"/>
    <w:rsid w:val="629807C3"/>
    <w:rsid w:val="62AC7676"/>
    <w:rsid w:val="62BD4C02"/>
    <w:rsid w:val="62C02C83"/>
    <w:rsid w:val="62D95AEF"/>
    <w:rsid w:val="62F35E92"/>
    <w:rsid w:val="632B08C4"/>
    <w:rsid w:val="63371817"/>
    <w:rsid w:val="637B08E3"/>
    <w:rsid w:val="638670DF"/>
    <w:rsid w:val="63870302"/>
    <w:rsid w:val="638E53BC"/>
    <w:rsid w:val="639167D6"/>
    <w:rsid w:val="63E72E67"/>
    <w:rsid w:val="640E2CE9"/>
    <w:rsid w:val="64245E4B"/>
    <w:rsid w:val="642F6736"/>
    <w:rsid w:val="645631F8"/>
    <w:rsid w:val="64625A32"/>
    <w:rsid w:val="64A84B04"/>
    <w:rsid w:val="64AD6B8A"/>
    <w:rsid w:val="64B16838"/>
    <w:rsid w:val="64C7550D"/>
    <w:rsid w:val="64CA49DB"/>
    <w:rsid w:val="64F02095"/>
    <w:rsid w:val="64F9408C"/>
    <w:rsid w:val="651537BC"/>
    <w:rsid w:val="651A51E4"/>
    <w:rsid w:val="65290C0B"/>
    <w:rsid w:val="652F779E"/>
    <w:rsid w:val="653319A2"/>
    <w:rsid w:val="656602B6"/>
    <w:rsid w:val="656B453A"/>
    <w:rsid w:val="658B3DEF"/>
    <w:rsid w:val="65923391"/>
    <w:rsid w:val="659676AE"/>
    <w:rsid w:val="65BC73F4"/>
    <w:rsid w:val="65BE407C"/>
    <w:rsid w:val="65EC3CB2"/>
    <w:rsid w:val="663858AC"/>
    <w:rsid w:val="663D1C2F"/>
    <w:rsid w:val="66410493"/>
    <w:rsid w:val="665300CE"/>
    <w:rsid w:val="666721AB"/>
    <w:rsid w:val="66A418F2"/>
    <w:rsid w:val="66AF3607"/>
    <w:rsid w:val="66B10A95"/>
    <w:rsid w:val="66B8016E"/>
    <w:rsid w:val="66C936AA"/>
    <w:rsid w:val="66FF3574"/>
    <w:rsid w:val="671D721E"/>
    <w:rsid w:val="67423082"/>
    <w:rsid w:val="674434AD"/>
    <w:rsid w:val="675A235C"/>
    <w:rsid w:val="67602399"/>
    <w:rsid w:val="681A6D82"/>
    <w:rsid w:val="682A750F"/>
    <w:rsid w:val="682B7249"/>
    <w:rsid w:val="686925A4"/>
    <w:rsid w:val="688144C1"/>
    <w:rsid w:val="688C7EAD"/>
    <w:rsid w:val="68943CD1"/>
    <w:rsid w:val="68A00972"/>
    <w:rsid w:val="68BD51BE"/>
    <w:rsid w:val="68C44A98"/>
    <w:rsid w:val="68D25CCA"/>
    <w:rsid w:val="68D92E6C"/>
    <w:rsid w:val="68FE1933"/>
    <w:rsid w:val="690703CA"/>
    <w:rsid w:val="693D659F"/>
    <w:rsid w:val="6972069B"/>
    <w:rsid w:val="69C7545A"/>
    <w:rsid w:val="6A254260"/>
    <w:rsid w:val="6A3255F4"/>
    <w:rsid w:val="6A540FFE"/>
    <w:rsid w:val="6A633A0D"/>
    <w:rsid w:val="6A7365F7"/>
    <w:rsid w:val="6A77763B"/>
    <w:rsid w:val="6A922A3F"/>
    <w:rsid w:val="6AA605A7"/>
    <w:rsid w:val="6AB95F82"/>
    <w:rsid w:val="6AC1144B"/>
    <w:rsid w:val="6ACE0A53"/>
    <w:rsid w:val="6AD540F3"/>
    <w:rsid w:val="6AD62505"/>
    <w:rsid w:val="6AF27C2B"/>
    <w:rsid w:val="6B09229E"/>
    <w:rsid w:val="6B251AFF"/>
    <w:rsid w:val="6B4019AC"/>
    <w:rsid w:val="6B4E6DF7"/>
    <w:rsid w:val="6B7405E7"/>
    <w:rsid w:val="6B8B0293"/>
    <w:rsid w:val="6B925D89"/>
    <w:rsid w:val="6BD24F70"/>
    <w:rsid w:val="6BE112C4"/>
    <w:rsid w:val="6BED143A"/>
    <w:rsid w:val="6BF72D23"/>
    <w:rsid w:val="6C0E3FFD"/>
    <w:rsid w:val="6C0E6AE3"/>
    <w:rsid w:val="6C1E7008"/>
    <w:rsid w:val="6C293A9D"/>
    <w:rsid w:val="6C701DAF"/>
    <w:rsid w:val="6C74503D"/>
    <w:rsid w:val="6C7B0494"/>
    <w:rsid w:val="6C85333E"/>
    <w:rsid w:val="6CA64213"/>
    <w:rsid w:val="6CC61A04"/>
    <w:rsid w:val="6D051895"/>
    <w:rsid w:val="6D2229A5"/>
    <w:rsid w:val="6D65001A"/>
    <w:rsid w:val="6D9749A5"/>
    <w:rsid w:val="6DB03413"/>
    <w:rsid w:val="6DBB0A84"/>
    <w:rsid w:val="6DD7751D"/>
    <w:rsid w:val="6DF666BB"/>
    <w:rsid w:val="6DF83B68"/>
    <w:rsid w:val="6E000608"/>
    <w:rsid w:val="6E0EE22B"/>
    <w:rsid w:val="6E270712"/>
    <w:rsid w:val="6E394794"/>
    <w:rsid w:val="6E4873EE"/>
    <w:rsid w:val="6E497D39"/>
    <w:rsid w:val="6E533982"/>
    <w:rsid w:val="6E6E5D63"/>
    <w:rsid w:val="6E7A1242"/>
    <w:rsid w:val="6E9F04F1"/>
    <w:rsid w:val="6EA705F9"/>
    <w:rsid w:val="6EEA1234"/>
    <w:rsid w:val="6F1050C3"/>
    <w:rsid w:val="6F11550C"/>
    <w:rsid w:val="6F126DE6"/>
    <w:rsid w:val="6F43243F"/>
    <w:rsid w:val="6F485073"/>
    <w:rsid w:val="6F826457"/>
    <w:rsid w:val="6F8A3357"/>
    <w:rsid w:val="6F911F58"/>
    <w:rsid w:val="6FB96F96"/>
    <w:rsid w:val="6FBF6722"/>
    <w:rsid w:val="6FD42C79"/>
    <w:rsid w:val="6FD97338"/>
    <w:rsid w:val="6FEC40E6"/>
    <w:rsid w:val="6FEE4433"/>
    <w:rsid w:val="700F46F0"/>
    <w:rsid w:val="70124ECF"/>
    <w:rsid w:val="701D475F"/>
    <w:rsid w:val="703077D9"/>
    <w:rsid w:val="703F6403"/>
    <w:rsid w:val="709B7567"/>
    <w:rsid w:val="70B21984"/>
    <w:rsid w:val="70C3136A"/>
    <w:rsid w:val="70C8416B"/>
    <w:rsid w:val="70DC55B3"/>
    <w:rsid w:val="711353B1"/>
    <w:rsid w:val="711D41EA"/>
    <w:rsid w:val="71223DEF"/>
    <w:rsid w:val="7165274D"/>
    <w:rsid w:val="71901603"/>
    <w:rsid w:val="71B767E9"/>
    <w:rsid w:val="71DC704F"/>
    <w:rsid w:val="71E52AEE"/>
    <w:rsid w:val="72010A67"/>
    <w:rsid w:val="720E534D"/>
    <w:rsid w:val="721A4534"/>
    <w:rsid w:val="721C0E62"/>
    <w:rsid w:val="72486B67"/>
    <w:rsid w:val="72C54CC8"/>
    <w:rsid w:val="72E40DD2"/>
    <w:rsid w:val="72F47507"/>
    <w:rsid w:val="72FF42AA"/>
    <w:rsid w:val="73141341"/>
    <w:rsid w:val="733615D3"/>
    <w:rsid w:val="734837BE"/>
    <w:rsid w:val="735465E8"/>
    <w:rsid w:val="73571C24"/>
    <w:rsid w:val="73682FBD"/>
    <w:rsid w:val="736F328C"/>
    <w:rsid w:val="73843C2F"/>
    <w:rsid w:val="73E93989"/>
    <w:rsid w:val="73EB7E7F"/>
    <w:rsid w:val="73F3563A"/>
    <w:rsid w:val="74294E30"/>
    <w:rsid w:val="744A0248"/>
    <w:rsid w:val="746416B3"/>
    <w:rsid w:val="746A3E2F"/>
    <w:rsid w:val="746A3E5B"/>
    <w:rsid w:val="74883340"/>
    <w:rsid w:val="748E568B"/>
    <w:rsid w:val="74AC7C25"/>
    <w:rsid w:val="74BD120F"/>
    <w:rsid w:val="74DB7331"/>
    <w:rsid w:val="74F070DF"/>
    <w:rsid w:val="74FA23CF"/>
    <w:rsid w:val="750E3CD0"/>
    <w:rsid w:val="75163B7B"/>
    <w:rsid w:val="751D5DBF"/>
    <w:rsid w:val="75293671"/>
    <w:rsid w:val="753165DC"/>
    <w:rsid w:val="753A405D"/>
    <w:rsid w:val="759115CF"/>
    <w:rsid w:val="75D56728"/>
    <w:rsid w:val="75ED627E"/>
    <w:rsid w:val="75FC1A97"/>
    <w:rsid w:val="760F2F1A"/>
    <w:rsid w:val="761D7B74"/>
    <w:rsid w:val="76414AAC"/>
    <w:rsid w:val="766030ED"/>
    <w:rsid w:val="7661628C"/>
    <w:rsid w:val="766F421B"/>
    <w:rsid w:val="7673399F"/>
    <w:rsid w:val="76756FD4"/>
    <w:rsid w:val="767B18F0"/>
    <w:rsid w:val="76962865"/>
    <w:rsid w:val="76C63000"/>
    <w:rsid w:val="76CE6B44"/>
    <w:rsid w:val="77252EDE"/>
    <w:rsid w:val="77290984"/>
    <w:rsid w:val="772F12B0"/>
    <w:rsid w:val="77315741"/>
    <w:rsid w:val="77404964"/>
    <w:rsid w:val="774A1DE7"/>
    <w:rsid w:val="777C1433"/>
    <w:rsid w:val="77917EA0"/>
    <w:rsid w:val="77A84967"/>
    <w:rsid w:val="77CE10B6"/>
    <w:rsid w:val="783777C8"/>
    <w:rsid w:val="784E43AD"/>
    <w:rsid w:val="78835859"/>
    <w:rsid w:val="789E3EE1"/>
    <w:rsid w:val="78F23FBB"/>
    <w:rsid w:val="78F30310"/>
    <w:rsid w:val="792F5331"/>
    <w:rsid w:val="796950AE"/>
    <w:rsid w:val="796A1530"/>
    <w:rsid w:val="79CE61C8"/>
    <w:rsid w:val="79E54983"/>
    <w:rsid w:val="7A061D98"/>
    <w:rsid w:val="7A0867C9"/>
    <w:rsid w:val="7A871604"/>
    <w:rsid w:val="7A997452"/>
    <w:rsid w:val="7AC66B08"/>
    <w:rsid w:val="7AF5480A"/>
    <w:rsid w:val="7AF858F1"/>
    <w:rsid w:val="7B352419"/>
    <w:rsid w:val="7B445194"/>
    <w:rsid w:val="7B72557C"/>
    <w:rsid w:val="7B751276"/>
    <w:rsid w:val="7B7540D6"/>
    <w:rsid w:val="7BBE3216"/>
    <w:rsid w:val="7BC03EA4"/>
    <w:rsid w:val="7BCA20E8"/>
    <w:rsid w:val="7BD5776D"/>
    <w:rsid w:val="7BF115C0"/>
    <w:rsid w:val="7C0C3850"/>
    <w:rsid w:val="7C2B4F74"/>
    <w:rsid w:val="7C613A9A"/>
    <w:rsid w:val="7C7D52F1"/>
    <w:rsid w:val="7CB07923"/>
    <w:rsid w:val="7CBC7122"/>
    <w:rsid w:val="7CFB51F8"/>
    <w:rsid w:val="7CFD1805"/>
    <w:rsid w:val="7D196037"/>
    <w:rsid w:val="7D3D5AD5"/>
    <w:rsid w:val="7D505403"/>
    <w:rsid w:val="7D6A2714"/>
    <w:rsid w:val="7D776718"/>
    <w:rsid w:val="7D7858F7"/>
    <w:rsid w:val="7D88292D"/>
    <w:rsid w:val="7DA23481"/>
    <w:rsid w:val="7DAF0AB9"/>
    <w:rsid w:val="7DC55168"/>
    <w:rsid w:val="7DCD67FE"/>
    <w:rsid w:val="7DEE0140"/>
    <w:rsid w:val="7DF478C1"/>
    <w:rsid w:val="7E291730"/>
    <w:rsid w:val="7E2F5D83"/>
    <w:rsid w:val="7E452D3E"/>
    <w:rsid w:val="7E4E1A09"/>
    <w:rsid w:val="7E551282"/>
    <w:rsid w:val="7E5875C4"/>
    <w:rsid w:val="7E687BEA"/>
    <w:rsid w:val="7E73209D"/>
    <w:rsid w:val="7E874021"/>
    <w:rsid w:val="7E9C315E"/>
    <w:rsid w:val="7EA31CC6"/>
    <w:rsid w:val="7EB04722"/>
    <w:rsid w:val="7EFA2E85"/>
    <w:rsid w:val="7F060FF0"/>
    <w:rsid w:val="7F496B9D"/>
    <w:rsid w:val="7F521A9A"/>
    <w:rsid w:val="7FA5048E"/>
    <w:rsid w:val="7FA51744"/>
    <w:rsid w:val="7FA57017"/>
    <w:rsid w:val="7FC15925"/>
    <w:rsid w:val="7FCD5B5F"/>
    <w:rsid w:val="7FE341CD"/>
    <w:rsid w:val="7FF278E3"/>
    <w:rsid w:val="7FFF1A8E"/>
    <w:rsid w:val="ABBF0C48"/>
    <w:rsid w:val="D7F696D1"/>
    <w:rsid w:val="ED7FB89F"/>
    <w:rsid w:val="EFE6C94F"/>
    <w:rsid w:val="F77F4431"/>
    <w:rsid w:val="F7FFF247"/>
    <w:rsid w:val="FABE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Body Text"/>
    <w:basedOn w:val="1"/>
    <w:link w:val="15"/>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link w:val="14"/>
    <w:uiPriority w:val="0"/>
    <w:pPr>
      <w:spacing w:after="120" w:afterLines="0" w:afterAutospacing="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1">
    <w:name w:val="Normal_0_1"/>
    <w:qFormat/>
    <w:uiPriority w:val="0"/>
    <w:rPr>
      <w:rFonts w:ascii="Times New Roman" w:hAnsi="Times New Roman" w:eastAsia="宋体" w:cs="Times New Roman"/>
      <w:sz w:val="24"/>
      <w:szCs w:val="24"/>
      <w:lang w:val="en-US" w:eastAsia="zh-CN" w:bidi="ar-SA"/>
    </w:rPr>
  </w:style>
  <w:style w:type="paragraph" w:customStyle="1" w:styleId="12">
    <w:name w:val="Table Text"/>
    <w:basedOn w:val="1"/>
    <w:semiHidden/>
    <w:qFormat/>
    <w:uiPriority w:val="0"/>
    <w:rPr>
      <w:rFonts w:ascii="宋体" w:hAnsi="宋体" w:eastAsia="宋体" w:cs="宋体"/>
      <w:sz w:val="22"/>
      <w:szCs w:val="22"/>
      <w:lang w:val="en-US" w:eastAsia="en-US" w:bidi="ar-SA"/>
    </w:rPr>
  </w:style>
  <w:style w:type="table" w:customStyle="1" w:styleId="13">
    <w:name w:val="Table Normal"/>
    <w:semiHidden/>
    <w:unhideWhenUsed/>
    <w:qFormat/>
    <w:uiPriority w:val="0"/>
    <w:tblPr>
      <w:tblLayout w:type="fixed"/>
      <w:tblCellMar>
        <w:top w:w="0" w:type="dxa"/>
        <w:left w:w="0" w:type="dxa"/>
        <w:bottom w:w="0" w:type="dxa"/>
        <w:right w:w="0" w:type="dxa"/>
      </w:tblCellMar>
    </w:tblPr>
  </w:style>
  <w:style w:type="character" w:customStyle="1" w:styleId="14">
    <w:name w:val="正文文本 2 Char"/>
    <w:basedOn w:val="8"/>
    <w:link w:val="6"/>
    <w:uiPriority w:val="0"/>
    <w:rPr>
      <w:rFonts w:hint="default" w:ascii="Times New Roman" w:hAnsi="Times New Roman" w:eastAsia="Times New Roman" w:cs="Times New Roman"/>
      <w:sz w:val="24"/>
      <w:szCs w:val="24"/>
      <w:lang w:eastAsia="en-US"/>
    </w:rPr>
  </w:style>
  <w:style w:type="character" w:customStyle="1" w:styleId="15">
    <w:name w:val="正文文本 Char"/>
    <w:basedOn w:val="8"/>
    <w:link w:val="3"/>
    <w:qFormat/>
    <w:uiPriority w:val="0"/>
    <w:rPr>
      <w:rFonts w:hint="eastAsia" w:ascii="仿宋" w:hAnsi="仿宋" w:eastAsia="仿宋" w:cs="仿宋"/>
      <w:sz w:val="31"/>
      <w:szCs w:val="3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7711</Words>
  <Characters>7748</Characters>
  <Lines>0</Lines>
  <Paragraphs>0</Paragraphs>
  <TotalTime>14</TotalTime>
  <ScaleCrop>false</ScaleCrop>
  <LinksUpToDate>false</LinksUpToDate>
  <CharactersWithSpaces>7845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2022-09-29T07:48:00Z</dcterms:created>
  <dc:creator>俏俏的守护神</dc:creator>
  <cp:lastModifiedBy>Administrator</cp:lastModifiedBy>
  <cp:lastPrinted>2025-10-23T05:29:59Z</cp:lastPrinted>
  <dcterms:modified xsi:type="dcterms:W3CDTF">2025-10-23T06:34:16Z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2D15317C9D6F460AAF1F6B0CEF3E330E_13</vt:lpwstr>
  </property>
  <property fmtid="{D5CDD505-2E9C-101B-9397-08002B2CF9AE}" pid="4" name="KSOTemplateDocerSaveRecord">
    <vt:lpwstr>eyJoZGlkIjoiYjg2MDI2YjUzNGJiNzVjZjc1NGU1ZDAwMjliZGQ0MTEiLCJ1c2VySWQiOiIzMDc3NTEzNDEifQ==</vt:lpwstr>
  </property>
</Properties>
</file>