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OLE_LINK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bookmarkStart w:id="1" w:name="OLE_LINK5"/>
      <w:r>
        <w:rPr>
          <w:rFonts w:hint="eastAsia" w:ascii="方正小标宋简体" w:hAnsi="方正小标宋简体" w:eastAsia="方正小标宋简体" w:cs="方正小标宋简体"/>
          <w:sz w:val="44"/>
          <w:szCs w:val="44"/>
          <w:lang w:val="en-US" w:eastAsia="zh-CN"/>
        </w:rPr>
        <w:t>《黑龙江省特殊食品安全检查员管理办法（试行）（征求意见稿）》的</w:t>
      </w:r>
      <w:bookmarkEnd w:id="1"/>
      <w:r>
        <w:rPr>
          <w:rFonts w:hint="eastAsia" w:ascii="方正小标宋简体" w:hAnsi="方正小标宋简体" w:eastAsia="方正小标宋简体" w:cs="方正小标宋简体"/>
          <w:sz w:val="44"/>
          <w:szCs w:val="44"/>
          <w:lang w:val="en-US" w:eastAsia="zh-CN"/>
        </w:rPr>
        <w:t>起草说明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华文仿宋" w:hAnsi="华文仿宋" w:eastAsia="华文仿宋" w:cs="华文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为进一步提升全省特殊食品安全监管队伍管理的科学化、制度化、规范化、专业化</w:t>
      </w:r>
      <w:bookmarkStart w:id="3" w:name="_GoBack"/>
      <w:bookmarkEnd w:id="3"/>
      <w:r>
        <w:rPr>
          <w:rFonts w:hint="eastAsia" w:ascii="仿宋" w:hAnsi="仿宋" w:eastAsia="仿宋" w:cs="仿宋"/>
          <w:sz w:val="32"/>
          <w:szCs w:val="32"/>
          <w:lang w:val="en-US" w:eastAsia="zh-CN"/>
        </w:rPr>
        <w:t>水平,切实强化特殊食品安全检查员管理,黑龙江省市场监管局在充分调研和广泛征求意见的基础上，结合特殊食品安全监管工作实际，起草《黑龙江省特殊食品安全检查员管理办法（试行）（征求意见稿）》（以下简称《管理办法》）。现将有关情况说明如下。</w:t>
      </w:r>
    </w:p>
    <w:p>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一、起草</w:t>
      </w:r>
      <w:r>
        <w:rPr>
          <w:rFonts w:hint="eastAsia" w:ascii="Times New Roman" w:hAnsi="Times New Roman" w:eastAsia="黑体" w:cs="Times New Roman"/>
          <w:color w:val="auto"/>
          <w:sz w:val="32"/>
          <w:szCs w:val="32"/>
          <w:highlight w:val="none"/>
          <w:lang w:eastAsia="zh-CN"/>
        </w:rPr>
        <w:t>背景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2017年1月，习近平总书记对食品安全工作作出重要指示，强调要建设职业化检查员队伍。2019年5月印发的《中共中央 国务院关于深化改革加强食品安全工作的意见》（中发〔2019〕17号）要求，依托现有资源加强职业化检查队伍建设，提高检查人员专业技能。2025年3月印发的《中共中央办公厅 国务院办公厅关于进一步强化食品安全全链条监管的意见》指出，市场监管部门要加强食品安全检查履职能力建设，进一步完善食品安全检查员制度，做好许可审查、监督检查、注册核查等专业检查工作。目前</w:t>
      </w:r>
      <w:r>
        <w:rPr>
          <w:rFonts w:hint="eastAsia" w:ascii="仿宋" w:hAnsi="仿宋" w:eastAsia="仿宋" w:cs="仿宋"/>
          <w:kern w:val="2"/>
          <w:sz w:val="32"/>
          <w:szCs w:val="32"/>
          <w:lang w:val="en-US" w:eastAsia="zh-CN" w:bidi="ar-SA"/>
        </w:rPr>
        <w:t>，我省依据原</w:t>
      </w:r>
      <w:r>
        <w:rPr>
          <w:rFonts w:hint="default" w:ascii="仿宋" w:hAnsi="仿宋" w:eastAsia="仿宋" w:cs="仿宋"/>
          <w:kern w:val="2"/>
          <w:sz w:val="32"/>
          <w:szCs w:val="32"/>
          <w:lang w:val="en-US" w:eastAsia="zh-CN" w:bidi="ar-SA"/>
        </w:rPr>
        <w:t>《黑龙江省特殊食品质量安全检查员管理办法》</w:t>
      </w:r>
      <w:r>
        <w:rPr>
          <w:rFonts w:hint="eastAsia" w:ascii="仿宋" w:hAnsi="仿宋" w:eastAsia="仿宋" w:cs="仿宋"/>
          <w:kern w:val="2"/>
          <w:sz w:val="32"/>
          <w:szCs w:val="32"/>
          <w:lang w:val="en-US" w:eastAsia="zh-CN" w:bidi="ar-SA"/>
        </w:rPr>
        <w:t>，已建立203名特殊食品安全</w:t>
      </w:r>
      <w:r>
        <w:rPr>
          <w:rFonts w:hint="default" w:ascii="仿宋" w:hAnsi="仿宋" w:eastAsia="仿宋" w:cs="仿宋"/>
          <w:kern w:val="2"/>
          <w:sz w:val="32"/>
          <w:szCs w:val="32"/>
          <w:lang w:val="en-US" w:eastAsia="zh-CN" w:bidi="ar-SA"/>
        </w:rPr>
        <w:t>检查员</w:t>
      </w:r>
      <w:r>
        <w:rPr>
          <w:rFonts w:hint="eastAsia" w:ascii="仿宋" w:hAnsi="仿宋" w:eastAsia="仿宋" w:cs="仿宋"/>
          <w:kern w:val="2"/>
          <w:sz w:val="32"/>
          <w:szCs w:val="32"/>
          <w:lang w:val="en-US" w:eastAsia="zh-CN" w:bidi="ar-SA"/>
        </w:rPr>
        <w:t>的队伍，范围</w:t>
      </w:r>
      <w:r>
        <w:rPr>
          <w:rFonts w:hint="default" w:ascii="仿宋" w:hAnsi="仿宋" w:eastAsia="仿宋" w:cs="仿宋"/>
          <w:kern w:val="2"/>
          <w:sz w:val="32"/>
          <w:szCs w:val="32"/>
          <w:lang w:val="en-US" w:eastAsia="zh-CN" w:bidi="ar-SA"/>
        </w:rPr>
        <w:t>覆盖教育、医疗、科研院所、技术机构等从事食品、公共卫生、食品检验岗位</w:t>
      </w:r>
      <w:r>
        <w:rPr>
          <w:rFonts w:hint="eastAsia" w:ascii="仿宋" w:hAnsi="仿宋" w:eastAsia="仿宋" w:cs="仿宋"/>
          <w:kern w:val="2"/>
          <w:sz w:val="32"/>
          <w:szCs w:val="32"/>
          <w:lang w:val="en-US" w:eastAsia="zh-CN" w:bidi="ar-SA"/>
        </w:rPr>
        <w:t>专业技术人员及</w:t>
      </w:r>
      <w:r>
        <w:rPr>
          <w:rFonts w:hint="default" w:ascii="仿宋" w:hAnsi="仿宋" w:eastAsia="仿宋" w:cs="仿宋"/>
          <w:kern w:val="2"/>
          <w:sz w:val="32"/>
          <w:szCs w:val="32"/>
          <w:lang w:val="en-US" w:eastAsia="zh-CN" w:bidi="ar-SA"/>
        </w:rPr>
        <w:t>市场监管系统特殊食品监管条线</w:t>
      </w:r>
      <w:r>
        <w:rPr>
          <w:rFonts w:hint="eastAsia" w:ascii="仿宋" w:hAnsi="仿宋" w:eastAsia="仿宋" w:cs="仿宋"/>
          <w:kern w:val="2"/>
          <w:sz w:val="32"/>
          <w:szCs w:val="32"/>
          <w:lang w:val="en-US" w:eastAsia="zh-CN" w:bidi="ar-SA"/>
        </w:rPr>
        <w:t>岗位人员</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通过近六年的监管检查实践</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锻造一支政治信念过硬、职责定位清晰、专业素质扎实、作风纪律优良食品安全检查员队伍，</w:t>
      </w:r>
      <w:r>
        <w:rPr>
          <w:rFonts w:hint="default" w:ascii="仿宋" w:hAnsi="仿宋" w:eastAsia="仿宋" w:cs="仿宋"/>
          <w:kern w:val="2"/>
          <w:sz w:val="32"/>
          <w:szCs w:val="32"/>
          <w:lang w:val="en-US" w:eastAsia="zh-CN" w:bidi="ar-SA"/>
        </w:rPr>
        <w:t>提</w:t>
      </w:r>
      <w:r>
        <w:rPr>
          <w:rFonts w:hint="eastAsia" w:ascii="仿宋" w:hAnsi="仿宋" w:eastAsia="仿宋" w:cs="仿宋"/>
          <w:kern w:val="2"/>
          <w:sz w:val="32"/>
          <w:szCs w:val="32"/>
          <w:lang w:val="en-US" w:eastAsia="zh-CN" w:bidi="ar-SA"/>
        </w:rPr>
        <w:t>升特殊</w:t>
      </w:r>
      <w:r>
        <w:rPr>
          <w:rFonts w:hint="default" w:ascii="仿宋" w:hAnsi="仿宋" w:eastAsia="仿宋" w:cs="仿宋"/>
          <w:kern w:val="2"/>
          <w:sz w:val="32"/>
          <w:szCs w:val="32"/>
          <w:lang w:val="en-US" w:eastAsia="zh-CN" w:bidi="ar-SA"/>
        </w:rPr>
        <w:t>食品安全监管能力</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水平</w:t>
      </w:r>
      <w:r>
        <w:rPr>
          <w:rFonts w:hint="eastAsia" w:ascii="仿宋" w:hAnsi="仿宋" w:eastAsia="仿宋" w:cs="仿宋"/>
          <w:kern w:val="2"/>
          <w:sz w:val="32"/>
          <w:szCs w:val="32"/>
          <w:lang w:val="en-US" w:eastAsia="zh-CN" w:bidi="ar-SA"/>
        </w:rPr>
        <w:t>，守护了特殊食品安全，为特殊食品安全监管提供强有力的智力支持</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right="0" w:firstLine="64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黑体"/>
          <w:sz w:val="32"/>
          <w:szCs w:val="32"/>
        </w:rPr>
        <w:t>二、起草</w:t>
      </w:r>
      <w:r>
        <w:rPr>
          <w:rFonts w:hint="eastAsia" w:ascii="Times New Roman" w:hAnsi="Times New Roman" w:eastAsia="黑体"/>
          <w:sz w:val="32"/>
          <w:szCs w:val="32"/>
          <w:lang w:val="en-US" w:eastAsia="zh-CN"/>
        </w:rPr>
        <w:t>过程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黑体" w:hAnsi="黑体" w:eastAsia="黑体" w:cs="黑体"/>
          <w:spacing w:val="-1"/>
          <w:sz w:val="32"/>
          <w:szCs w:val="32"/>
          <w:lang w:val="en-US" w:eastAsia="zh-CN"/>
        </w:rPr>
      </w:pPr>
      <w:r>
        <w:rPr>
          <w:rFonts w:hint="eastAsia" w:ascii="仿宋" w:hAnsi="仿宋" w:eastAsia="仿宋" w:cs="仿宋"/>
          <w:sz w:val="32"/>
          <w:szCs w:val="32"/>
          <w:lang w:val="en-US" w:eastAsia="zh-CN"/>
        </w:rPr>
        <w:t>根据《中华人民共和国食品安全法》等法律法规，参考市场监管总局食品审评中心已出台《特殊食品注册审评核查专家管理办法》，并借鉴其他省市场监管局检查员管理相关规定，结合我省监管实际，认真分析食品安全监管及技术支撑人员构成、学历、专业、岗位情况下，科学优化检查员组成，经过两轮次征求全省市场监管特殊食品业务条线和食品安全检查员及其所在单位的意见建议，充分采纳修改意见，现形成</w:t>
      </w:r>
      <w:bookmarkStart w:id="2" w:name="_Hlk84942608"/>
      <w:r>
        <w:rPr>
          <w:rFonts w:hint="eastAsia" w:ascii="仿宋" w:hAnsi="仿宋" w:eastAsia="仿宋" w:cs="仿宋"/>
          <w:sz w:val="32"/>
          <w:szCs w:val="32"/>
          <w:lang w:val="en-US" w:eastAsia="zh-CN"/>
        </w:rPr>
        <w:t>《管理办法》</w:t>
      </w:r>
      <w:bookmarkEnd w:id="2"/>
      <w:r>
        <w:rPr>
          <w:rFonts w:hint="eastAsia" w:ascii="仿宋" w:hAnsi="仿宋" w:eastAsia="仿宋" w:cs="仿宋"/>
          <w:sz w:val="32"/>
          <w:szCs w:val="32"/>
          <w:lang w:val="en-US" w:eastAsia="zh-CN"/>
        </w:rPr>
        <w:t>（征求意见稿）。</w:t>
      </w:r>
    </w:p>
    <w:p>
      <w:pPr>
        <w:pStyle w:val="4"/>
        <w:keepNext w:val="0"/>
        <w:keepLines w:val="0"/>
        <w:pageBreakBefore w:val="0"/>
        <w:widowControl w:val="0"/>
        <w:kinsoku/>
        <w:wordWrap/>
        <w:overflowPunct/>
        <w:topLinePunct w:val="0"/>
        <w:autoSpaceDE/>
        <w:autoSpaceDN/>
        <w:bidi w:val="0"/>
        <w:adjustRightInd/>
        <w:snapToGrid/>
        <w:spacing w:line="600" w:lineRule="exact"/>
        <w:ind w:right="75" w:firstLine="659"/>
        <w:jc w:val="both"/>
        <w:textAlignment w:val="auto"/>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华文仿宋" w:hAnsi="华文仿宋" w:eastAsia="华文仿宋" w:cs="华文仿宋"/>
          <w:sz w:val="32"/>
          <w:szCs w:val="32"/>
          <w:lang w:val="en-US" w:eastAsia="zh-CN"/>
        </w:rPr>
      </w:pPr>
      <w:r>
        <w:rPr>
          <w:rFonts w:hint="eastAsia" w:ascii="仿宋" w:hAnsi="仿宋" w:eastAsia="仿宋" w:cs="仿宋"/>
          <w:sz w:val="32"/>
          <w:szCs w:val="32"/>
          <w:lang w:val="en-US" w:eastAsia="zh-CN"/>
        </w:rPr>
        <w:t>《管理办法》共分</w:t>
      </w:r>
      <w:r>
        <w:rPr>
          <w:rFonts w:hint="eastAsia" w:ascii="仿宋" w:hAnsi="仿宋" w:eastAsia="仿宋" w:cs="仿宋"/>
          <w:b/>
          <w:bCs/>
          <w:sz w:val="32"/>
          <w:szCs w:val="32"/>
          <w:lang w:val="en-US" w:eastAsia="zh-CN"/>
        </w:rPr>
        <w:t>九章三十条</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第一章总则</w:t>
      </w:r>
      <w:r>
        <w:rPr>
          <w:rFonts w:hint="eastAsia" w:ascii="仿宋" w:hAnsi="仿宋" w:eastAsia="仿宋" w:cs="仿宋"/>
          <w:sz w:val="32"/>
          <w:szCs w:val="32"/>
          <w:lang w:val="en-US" w:eastAsia="zh-CN"/>
        </w:rPr>
        <w:t>，明确《管理办法》的依据、目的、检查员的定义和检查员库的组成及管理，新增检查专家类别。</w:t>
      </w:r>
      <w:r>
        <w:rPr>
          <w:rFonts w:hint="eastAsia" w:ascii="仿宋" w:hAnsi="仿宋" w:eastAsia="仿宋" w:cs="仿宋"/>
          <w:b/>
          <w:bCs/>
          <w:sz w:val="32"/>
          <w:szCs w:val="32"/>
          <w:lang w:val="en-US" w:eastAsia="zh-CN"/>
        </w:rPr>
        <w:t>第二章资质条件</w:t>
      </w:r>
      <w:r>
        <w:rPr>
          <w:rFonts w:hint="eastAsia" w:ascii="仿宋" w:hAnsi="仿宋" w:eastAsia="仿宋" w:cs="仿宋"/>
          <w:sz w:val="32"/>
          <w:szCs w:val="32"/>
          <w:lang w:val="en-US" w:eastAsia="zh-CN"/>
        </w:rPr>
        <w:t>，涵盖了检查成员、检查组长和检查专家应具备的基本条件，新增加特殊食品生产企业退休人员类别和首次聘任不超过65周岁的年龄限制等要求。</w:t>
      </w:r>
      <w:r>
        <w:rPr>
          <w:rFonts w:hint="eastAsia" w:ascii="仿宋" w:hAnsi="仿宋" w:eastAsia="仿宋" w:cs="仿宋"/>
          <w:b/>
          <w:bCs/>
          <w:sz w:val="32"/>
          <w:szCs w:val="32"/>
          <w:lang w:val="en-US" w:eastAsia="zh-CN"/>
        </w:rPr>
        <w:t>第三章聘任程序</w:t>
      </w:r>
      <w:r>
        <w:rPr>
          <w:rFonts w:hint="eastAsia" w:ascii="仿宋" w:hAnsi="仿宋" w:eastAsia="仿宋" w:cs="仿宋"/>
          <w:sz w:val="32"/>
          <w:szCs w:val="32"/>
          <w:lang w:val="en-US" w:eastAsia="zh-CN"/>
        </w:rPr>
        <w:t>，主要包括对检查员选拔流程和培训考核等进行详细规定，新增加检查员入库前签署承诺书等具体要求。</w:t>
      </w:r>
      <w:r>
        <w:rPr>
          <w:rFonts w:hint="eastAsia" w:ascii="仿宋" w:hAnsi="仿宋" w:eastAsia="仿宋" w:cs="仿宋"/>
          <w:b/>
          <w:bCs/>
          <w:sz w:val="32"/>
          <w:szCs w:val="32"/>
          <w:lang w:val="en-US" w:eastAsia="zh-CN"/>
        </w:rPr>
        <w:t>第四章工作职责</w:t>
      </w:r>
      <w:r>
        <w:rPr>
          <w:rFonts w:hint="eastAsia" w:ascii="仿宋" w:hAnsi="仿宋" w:eastAsia="仿宋" w:cs="仿宋"/>
          <w:sz w:val="32"/>
          <w:szCs w:val="32"/>
          <w:lang w:val="en-US" w:eastAsia="zh-CN"/>
        </w:rPr>
        <w:t>，阐述检查组长、检查组成员、检查专家各自职责，新增加检查专家相关职责内容，以及检查过程中将检查情况录入市场监管部门特殊食品信息化管理系统、张贴《关于特殊食品监督检查工作纪律监督及投诉举报联系方式的公告》等新要求。</w:t>
      </w:r>
      <w:r>
        <w:rPr>
          <w:rFonts w:hint="eastAsia" w:ascii="仿宋" w:hAnsi="仿宋" w:eastAsia="仿宋" w:cs="仿宋"/>
          <w:b/>
          <w:bCs/>
          <w:sz w:val="32"/>
          <w:szCs w:val="32"/>
          <w:lang w:val="en-US" w:eastAsia="zh-CN"/>
        </w:rPr>
        <w:t>第五章权利与义务，</w:t>
      </w:r>
      <w:r>
        <w:rPr>
          <w:rFonts w:hint="eastAsia" w:ascii="仿宋" w:hAnsi="仿宋" w:eastAsia="仿宋" w:cs="仿宋"/>
          <w:sz w:val="32"/>
          <w:szCs w:val="32"/>
          <w:lang w:val="en-US" w:eastAsia="zh-CN"/>
        </w:rPr>
        <w:t>明确了检查员五项权利和七条义务。</w:t>
      </w:r>
      <w:r>
        <w:rPr>
          <w:rFonts w:hint="eastAsia" w:ascii="仿宋" w:hAnsi="仿宋" w:eastAsia="仿宋" w:cs="仿宋"/>
          <w:b/>
          <w:bCs/>
          <w:sz w:val="32"/>
          <w:szCs w:val="32"/>
          <w:lang w:val="en-US" w:eastAsia="zh-CN"/>
        </w:rPr>
        <w:t>第六章使用与管理</w:t>
      </w:r>
      <w:r>
        <w:rPr>
          <w:rFonts w:hint="eastAsia" w:ascii="仿宋" w:hAnsi="仿宋" w:eastAsia="仿宋" w:cs="仿宋"/>
          <w:sz w:val="32"/>
          <w:szCs w:val="32"/>
          <w:lang w:val="en-US" w:eastAsia="zh-CN"/>
        </w:rPr>
        <w:t>，具体对检查员如何使用、使用程序，以及动态管理与使用、档案管理等进行详细规定。</w:t>
      </w:r>
      <w:r>
        <w:rPr>
          <w:rFonts w:hint="eastAsia" w:ascii="仿宋" w:hAnsi="仿宋" w:eastAsia="仿宋" w:cs="仿宋"/>
          <w:b/>
          <w:bCs/>
          <w:sz w:val="32"/>
          <w:szCs w:val="32"/>
          <w:lang w:val="en-US" w:eastAsia="zh-CN"/>
        </w:rPr>
        <w:t>第七章纪律要求</w:t>
      </w:r>
      <w:r>
        <w:rPr>
          <w:rFonts w:hint="eastAsia" w:ascii="仿宋" w:hAnsi="仿宋" w:eastAsia="仿宋" w:cs="仿宋"/>
          <w:sz w:val="32"/>
          <w:szCs w:val="32"/>
          <w:lang w:val="en-US" w:eastAsia="zh-CN"/>
        </w:rPr>
        <w:t>，强调检查员需要遵守的工作纪律、廉洁纪律、保密纪律。</w:t>
      </w:r>
      <w:r>
        <w:rPr>
          <w:rFonts w:hint="eastAsia" w:ascii="仿宋" w:hAnsi="仿宋" w:eastAsia="仿宋" w:cs="仿宋"/>
          <w:b/>
          <w:bCs/>
          <w:sz w:val="32"/>
          <w:szCs w:val="32"/>
          <w:lang w:val="en-US" w:eastAsia="zh-CN"/>
        </w:rPr>
        <w:t>第八章工作监督</w:t>
      </w:r>
      <w:r>
        <w:rPr>
          <w:rFonts w:hint="eastAsia" w:ascii="仿宋" w:hAnsi="仿宋" w:eastAsia="仿宋" w:cs="仿宋"/>
          <w:sz w:val="32"/>
          <w:szCs w:val="32"/>
          <w:lang w:val="en-US" w:eastAsia="zh-CN"/>
        </w:rPr>
        <w:t>，对检查员检查评估、检查员约谈与解聘、违纪处罚等情形实施严格监督管理等方面予以明确。</w:t>
      </w:r>
      <w:r>
        <w:rPr>
          <w:rFonts w:hint="eastAsia" w:ascii="仿宋" w:hAnsi="仿宋" w:eastAsia="仿宋" w:cs="仿宋"/>
          <w:b/>
          <w:bCs/>
          <w:sz w:val="32"/>
          <w:szCs w:val="32"/>
          <w:lang w:val="en-US" w:eastAsia="zh-CN"/>
        </w:rPr>
        <w:t>第九章附则</w:t>
      </w:r>
      <w:r>
        <w:rPr>
          <w:rFonts w:hint="eastAsia" w:ascii="仿宋" w:hAnsi="仿宋" w:eastAsia="仿宋" w:cs="仿宋"/>
          <w:sz w:val="32"/>
          <w:szCs w:val="32"/>
          <w:lang w:val="en-US" w:eastAsia="zh-CN"/>
        </w:rPr>
        <w:t>，明确《管理办法》的释权主体与实施日期。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9"/>
        <w:rPr>
          <w:rFonts w:hint="eastAsia" w:ascii="仿宋" w:hAnsi="仿宋" w:eastAsia="仿宋" w:cs="仿宋"/>
          <w:spacing w:val="-5"/>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9"/>
        <w:rPr>
          <w:rFonts w:hint="eastAsia" w:ascii="仿宋" w:hAnsi="仿宋" w:eastAsia="仿宋" w:cs="仿宋"/>
          <w:spacing w:val="-5"/>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0293B"/>
    <w:rsid w:val="004C005B"/>
    <w:rsid w:val="0070221F"/>
    <w:rsid w:val="00C3788B"/>
    <w:rsid w:val="0130293B"/>
    <w:rsid w:val="01F21827"/>
    <w:rsid w:val="0207398F"/>
    <w:rsid w:val="020A57B6"/>
    <w:rsid w:val="02D86325"/>
    <w:rsid w:val="03A0151F"/>
    <w:rsid w:val="03DD5300"/>
    <w:rsid w:val="047A6F94"/>
    <w:rsid w:val="04B02DC7"/>
    <w:rsid w:val="04B96707"/>
    <w:rsid w:val="05027D02"/>
    <w:rsid w:val="05FD040A"/>
    <w:rsid w:val="06C06231"/>
    <w:rsid w:val="07A02980"/>
    <w:rsid w:val="08301221"/>
    <w:rsid w:val="08D67E35"/>
    <w:rsid w:val="09CC1E60"/>
    <w:rsid w:val="0B9A6A97"/>
    <w:rsid w:val="0BD75643"/>
    <w:rsid w:val="0BFF0267"/>
    <w:rsid w:val="0C835415"/>
    <w:rsid w:val="0CD746CD"/>
    <w:rsid w:val="0CE048AF"/>
    <w:rsid w:val="0D265500"/>
    <w:rsid w:val="0E037A52"/>
    <w:rsid w:val="0EB85B97"/>
    <w:rsid w:val="0ED404AF"/>
    <w:rsid w:val="102E4DBE"/>
    <w:rsid w:val="10A33CC9"/>
    <w:rsid w:val="11290350"/>
    <w:rsid w:val="114E1F08"/>
    <w:rsid w:val="133E1743"/>
    <w:rsid w:val="13F27B49"/>
    <w:rsid w:val="14355BA5"/>
    <w:rsid w:val="15484239"/>
    <w:rsid w:val="162E7C4A"/>
    <w:rsid w:val="169527DE"/>
    <w:rsid w:val="17036C8B"/>
    <w:rsid w:val="182265DB"/>
    <w:rsid w:val="18412CAB"/>
    <w:rsid w:val="19932D28"/>
    <w:rsid w:val="1A756BE8"/>
    <w:rsid w:val="1AFE4E90"/>
    <w:rsid w:val="1B551DF8"/>
    <w:rsid w:val="1C4911EC"/>
    <w:rsid w:val="1D261717"/>
    <w:rsid w:val="1E34666C"/>
    <w:rsid w:val="20C36476"/>
    <w:rsid w:val="22107E69"/>
    <w:rsid w:val="225E2C19"/>
    <w:rsid w:val="24594E22"/>
    <w:rsid w:val="24BA316E"/>
    <w:rsid w:val="25206A9D"/>
    <w:rsid w:val="26333CF4"/>
    <w:rsid w:val="275D0A67"/>
    <w:rsid w:val="279C4BAC"/>
    <w:rsid w:val="28023087"/>
    <w:rsid w:val="2A8159FF"/>
    <w:rsid w:val="2A8D62BE"/>
    <w:rsid w:val="2AF37CDB"/>
    <w:rsid w:val="2B2A6ADF"/>
    <w:rsid w:val="2B5D2244"/>
    <w:rsid w:val="2C086B7D"/>
    <w:rsid w:val="2C0F23FC"/>
    <w:rsid w:val="2CB324F2"/>
    <w:rsid w:val="2CF10DD5"/>
    <w:rsid w:val="2D341CC2"/>
    <w:rsid w:val="2DF37277"/>
    <w:rsid w:val="2E600B47"/>
    <w:rsid w:val="2FBA2E3B"/>
    <w:rsid w:val="3019388A"/>
    <w:rsid w:val="3122780F"/>
    <w:rsid w:val="315630D4"/>
    <w:rsid w:val="316A2633"/>
    <w:rsid w:val="32A71130"/>
    <w:rsid w:val="33414795"/>
    <w:rsid w:val="33CF48F6"/>
    <w:rsid w:val="34370173"/>
    <w:rsid w:val="34421D77"/>
    <w:rsid w:val="34D37BA4"/>
    <w:rsid w:val="355F47BF"/>
    <w:rsid w:val="35A26A3B"/>
    <w:rsid w:val="367D6661"/>
    <w:rsid w:val="39943BF1"/>
    <w:rsid w:val="3BE10A30"/>
    <w:rsid w:val="3C3F22E6"/>
    <w:rsid w:val="3CC54F05"/>
    <w:rsid w:val="3CE14D57"/>
    <w:rsid w:val="3FA54415"/>
    <w:rsid w:val="40D52F73"/>
    <w:rsid w:val="40DD6730"/>
    <w:rsid w:val="413700F3"/>
    <w:rsid w:val="425B7AFA"/>
    <w:rsid w:val="434D32E6"/>
    <w:rsid w:val="43C31DC8"/>
    <w:rsid w:val="43DC3005"/>
    <w:rsid w:val="43EB18BD"/>
    <w:rsid w:val="45B81559"/>
    <w:rsid w:val="477126E1"/>
    <w:rsid w:val="48117E38"/>
    <w:rsid w:val="48EC2956"/>
    <w:rsid w:val="490B1134"/>
    <w:rsid w:val="49D61C52"/>
    <w:rsid w:val="4A9F44DB"/>
    <w:rsid w:val="4B3268B8"/>
    <w:rsid w:val="4BA379BF"/>
    <w:rsid w:val="4C8D571F"/>
    <w:rsid w:val="4CD81A9B"/>
    <w:rsid w:val="4D5D2513"/>
    <w:rsid w:val="4D5D2E7C"/>
    <w:rsid w:val="4E543C40"/>
    <w:rsid w:val="505C6291"/>
    <w:rsid w:val="514A38BF"/>
    <w:rsid w:val="51AD4CFE"/>
    <w:rsid w:val="51DE735F"/>
    <w:rsid w:val="526A5135"/>
    <w:rsid w:val="545F116A"/>
    <w:rsid w:val="54FE0E60"/>
    <w:rsid w:val="55283CCE"/>
    <w:rsid w:val="552A160F"/>
    <w:rsid w:val="55E87711"/>
    <w:rsid w:val="56326F77"/>
    <w:rsid w:val="565E1B4D"/>
    <w:rsid w:val="56AC0164"/>
    <w:rsid w:val="571B71F3"/>
    <w:rsid w:val="57526C52"/>
    <w:rsid w:val="57736F83"/>
    <w:rsid w:val="57CB70EC"/>
    <w:rsid w:val="58924DE4"/>
    <w:rsid w:val="58A54FF7"/>
    <w:rsid w:val="58AB201A"/>
    <w:rsid w:val="598956F4"/>
    <w:rsid w:val="5AEC4DA1"/>
    <w:rsid w:val="5B7D0202"/>
    <w:rsid w:val="5BBE8963"/>
    <w:rsid w:val="5C4E1A93"/>
    <w:rsid w:val="5DA20F4F"/>
    <w:rsid w:val="5E3B0704"/>
    <w:rsid w:val="5E7612AE"/>
    <w:rsid w:val="5E840A4B"/>
    <w:rsid w:val="5E9F0B3B"/>
    <w:rsid w:val="5EB84CDD"/>
    <w:rsid w:val="5F0C4243"/>
    <w:rsid w:val="5F227101"/>
    <w:rsid w:val="5F737A8A"/>
    <w:rsid w:val="5FBC608D"/>
    <w:rsid w:val="5FC23DA8"/>
    <w:rsid w:val="5FCF4E41"/>
    <w:rsid w:val="5FFA705F"/>
    <w:rsid w:val="60EF258F"/>
    <w:rsid w:val="619F0318"/>
    <w:rsid w:val="62C978BC"/>
    <w:rsid w:val="632A3EDA"/>
    <w:rsid w:val="63860947"/>
    <w:rsid w:val="63C102F0"/>
    <w:rsid w:val="641D6D97"/>
    <w:rsid w:val="65407F0A"/>
    <w:rsid w:val="66160F7A"/>
    <w:rsid w:val="665F5656"/>
    <w:rsid w:val="67726F70"/>
    <w:rsid w:val="67BE3B4E"/>
    <w:rsid w:val="68CC1305"/>
    <w:rsid w:val="68F349B7"/>
    <w:rsid w:val="69E22D0B"/>
    <w:rsid w:val="6A0306FD"/>
    <w:rsid w:val="6A176FB1"/>
    <w:rsid w:val="6B0444E1"/>
    <w:rsid w:val="6B6A1105"/>
    <w:rsid w:val="6BA60D89"/>
    <w:rsid w:val="6C576F2F"/>
    <w:rsid w:val="6D2F15D8"/>
    <w:rsid w:val="6D462874"/>
    <w:rsid w:val="6D5B5379"/>
    <w:rsid w:val="6DB7230D"/>
    <w:rsid w:val="6F5B25E2"/>
    <w:rsid w:val="70F603FD"/>
    <w:rsid w:val="70FE04FC"/>
    <w:rsid w:val="72CE12E8"/>
    <w:rsid w:val="72F742B0"/>
    <w:rsid w:val="73AF281A"/>
    <w:rsid w:val="74786EAA"/>
    <w:rsid w:val="75362545"/>
    <w:rsid w:val="75A234B4"/>
    <w:rsid w:val="75BA67A0"/>
    <w:rsid w:val="75CB5073"/>
    <w:rsid w:val="76250700"/>
    <w:rsid w:val="76E45C42"/>
    <w:rsid w:val="76EA169E"/>
    <w:rsid w:val="7765328D"/>
    <w:rsid w:val="776F62A5"/>
    <w:rsid w:val="778C13E8"/>
    <w:rsid w:val="77F70FD1"/>
    <w:rsid w:val="78374B79"/>
    <w:rsid w:val="78BB279A"/>
    <w:rsid w:val="78ED0136"/>
    <w:rsid w:val="7AC31CC7"/>
    <w:rsid w:val="7AE3519C"/>
    <w:rsid w:val="7BBF0425"/>
    <w:rsid w:val="7C143A56"/>
    <w:rsid w:val="7C881717"/>
    <w:rsid w:val="7CD15525"/>
    <w:rsid w:val="7DDB0303"/>
    <w:rsid w:val="7DFBFDD1"/>
    <w:rsid w:val="7E4F5387"/>
    <w:rsid w:val="7EC61504"/>
    <w:rsid w:val="7ED16147"/>
    <w:rsid w:val="7EF47548"/>
    <w:rsid w:val="7F0B1D79"/>
    <w:rsid w:val="7F700051"/>
    <w:rsid w:val="7FBA32AC"/>
    <w:rsid w:val="B79E6962"/>
    <w:rsid w:val="DF76CC76"/>
    <w:rsid w:val="DFFF787E"/>
    <w:rsid w:val="EFB7947D"/>
    <w:rsid w:val="FFEA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3"/>
    <w:basedOn w:val="1"/>
    <w:next w:val="3"/>
    <w:qFormat/>
    <w:uiPriority w:val="0"/>
    <w:pPr>
      <w:spacing w:after="120"/>
    </w:pPr>
    <w:rPr>
      <w:sz w:val="16"/>
      <w:szCs w:val="16"/>
    </w:rPr>
  </w:style>
  <w:style w:type="paragraph" w:customStyle="1" w:styleId="3">
    <w:name w:val="UserStyle_2"/>
    <w:basedOn w:val="1"/>
    <w:qFormat/>
    <w:uiPriority w:val="0"/>
    <w:pPr>
      <w:ind w:left="840" w:hanging="420"/>
    </w:pPr>
    <w:rPr>
      <w:sz w:val="24"/>
      <w:szCs w:val="30"/>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Plain Text"/>
    <w:basedOn w:val="1"/>
    <w:next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1752</Words>
  <Characters>1755</Characters>
  <Lines>0</Lines>
  <Paragraphs>0</Paragraphs>
  <TotalTime>6</TotalTime>
  <ScaleCrop>false</ScaleCrop>
  <LinksUpToDate>false</LinksUpToDate>
  <CharactersWithSpaces>1756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2025-05-03T07:44:00Z</dcterms:created>
  <dc:creator>Administrator</dc:creator>
  <cp:lastModifiedBy>Administrator</cp:lastModifiedBy>
  <cp:lastPrinted>2025-10-23T06:11:40Z</cp:lastPrinted>
  <dcterms:modified xsi:type="dcterms:W3CDTF">2025-10-23T06:34:32Z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eyJoZGlkIjoiYjg2MDI2YjUzNGJiNzVjZjc1NGU1ZDAwMjliZGQ0MTEiLCJ1c2VySWQiOiIzMDc3NTEzNDEifQ==</vt:lpwstr>
  </property>
  <property fmtid="{D5CDD505-2E9C-101B-9397-08002B2CF9AE}" pid="4" name="ICV">
    <vt:lpwstr>7457FC37E4FC4DC48BB02D0923AA449B_12</vt:lpwstr>
  </property>
</Properties>
</file>