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ind w:left="4413"/>
        <w:spacing w:before="132" w:line="227" w:lineRule="auto"/>
        <w:outlineLvl w:val="0"/>
        <w:rPr>
          <w:rFonts w:ascii="SimHei" w:hAnsi="SimHei" w:eastAsia="SimHei" w:cs="SimHei"/>
          <w:sz w:val="31"/>
          <w:szCs w:val="31"/>
        </w:rPr>
      </w:pPr>
      <w:r>
        <w:rPr>
          <w:rFonts w:ascii="SimHei" w:hAnsi="SimHei" w:eastAsia="SimHei" w:cs="SimHei"/>
          <w:sz w:val="31"/>
          <w:szCs w:val="31"/>
          <w:b/>
          <w:bCs/>
          <w:spacing w:val="5"/>
        </w:rPr>
        <w:t>自愿性认证机构“双随机、一公开”检查标准</w:t>
      </w:r>
    </w:p>
    <w:p>
      <w:pPr>
        <w:spacing w:line="92" w:lineRule="exact"/>
        <w:rPr/>
      </w:pPr>
      <w:r/>
    </w:p>
    <w:tbl>
      <w:tblPr>
        <w:tblStyle w:val="TableNormal"/>
        <w:tblW w:w="1400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20"/>
        <w:gridCol w:w="1843"/>
        <w:gridCol w:w="7653"/>
        <w:gridCol w:w="3687"/>
      </w:tblGrid>
      <w:tr>
        <w:trPr>
          <w:trHeight w:val="583" w:hRule="atLeast"/>
        </w:trPr>
        <w:tc>
          <w:tcPr>
            <w:tcW w:w="820" w:type="dxa"/>
            <w:vAlign w:val="top"/>
          </w:tcPr>
          <w:p>
            <w:pPr>
              <w:pStyle w:val="TableText"/>
              <w:ind w:left="203"/>
              <w:spacing w:before="187" w:line="222" w:lineRule="auto"/>
              <w:rPr/>
            </w:pPr>
            <w:r>
              <w:rPr>
                <w:spacing w:val="-2"/>
              </w:rPr>
              <w:t>序号</w:t>
            </w:r>
          </w:p>
        </w:tc>
        <w:tc>
          <w:tcPr>
            <w:tcW w:w="1843" w:type="dxa"/>
            <w:vAlign w:val="top"/>
          </w:tcPr>
          <w:p>
            <w:pPr>
              <w:pStyle w:val="TableText"/>
              <w:ind w:left="505"/>
              <w:spacing w:before="187" w:line="221" w:lineRule="auto"/>
              <w:rPr/>
            </w:pPr>
            <w:r>
              <w:rPr>
                <w:spacing w:val="-2"/>
              </w:rPr>
              <w:t>检查项目</w:t>
            </w:r>
          </w:p>
        </w:tc>
        <w:tc>
          <w:tcPr>
            <w:tcW w:w="7653" w:type="dxa"/>
            <w:vAlign w:val="top"/>
          </w:tcPr>
          <w:p>
            <w:pPr>
              <w:pStyle w:val="TableText"/>
              <w:ind w:left="3409"/>
              <w:spacing w:before="187" w:line="221" w:lineRule="auto"/>
              <w:rPr/>
            </w:pPr>
            <w:r>
              <w:rPr>
                <w:spacing w:val="-2"/>
              </w:rPr>
              <w:t>检查要点</w:t>
            </w:r>
          </w:p>
        </w:tc>
        <w:tc>
          <w:tcPr>
            <w:tcW w:w="3687" w:type="dxa"/>
            <w:vAlign w:val="top"/>
          </w:tcPr>
          <w:p>
            <w:pPr>
              <w:pStyle w:val="TableText"/>
              <w:ind w:left="1427"/>
              <w:spacing w:before="187" w:line="220" w:lineRule="auto"/>
              <w:rPr/>
            </w:pPr>
            <w:r>
              <w:rPr>
                <w:spacing w:val="-2"/>
              </w:rPr>
              <w:t>检查依据</w:t>
            </w:r>
          </w:p>
        </w:tc>
      </w:tr>
      <w:tr>
        <w:trPr>
          <w:trHeight w:val="777" w:hRule="atLeast"/>
        </w:trPr>
        <w:tc>
          <w:tcPr>
            <w:tcW w:w="820" w:type="dxa"/>
            <w:vAlign w:val="top"/>
            <w:vMerge w:val="restart"/>
            <w:tcBorders>
              <w:bottom w:val="nil"/>
            </w:tcBorders>
          </w:tcPr>
          <w:p>
            <w:pPr>
              <w:rPr>
                <w:rFonts w:ascii="Arial"/>
                <w:sz w:val="21"/>
              </w:rPr>
            </w:pPr>
            <w:r/>
          </w:p>
          <w:p>
            <w:pPr>
              <w:rPr>
                <w:rFonts w:ascii="Arial"/>
                <w:sz w:val="21"/>
              </w:rPr>
            </w:pPr>
            <w:r/>
          </w:p>
          <w:p>
            <w:pPr>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pStyle w:val="TableText"/>
              <w:ind w:left="378"/>
              <w:spacing w:before="68" w:line="183" w:lineRule="auto"/>
              <w:rPr/>
            </w:pPr>
            <w:r>
              <w:rPr/>
              <w:t>1</w:t>
            </w:r>
          </w:p>
        </w:tc>
        <w:tc>
          <w:tcPr>
            <w:tcW w:w="1843" w:type="dxa"/>
            <w:vAlign w:val="top"/>
            <w:vMerge w:val="restart"/>
            <w:tcBorders>
              <w:bottom w:val="nil"/>
            </w:tcBorders>
          </w:tcPr>
          <w:p>
            <w:pPr>
              <w:spacing w:line="281" w:lineRule="auto"/>
              <w:rPr>
                <w:rFonts w:ascii="Arial"/>
                <w:sz w:val="21"/>
              </w:rPr>
            </w:pPr>
            <w:r/>
          </w:p>
          <w:p>
            <w:pPr>
              <w:spacing w:line="282" w:lineRule="auto"/>
              <w:rPr>
                <w:rFonts w:ascii="Arial"/>
                <w:sz w:val="21"/>
              </w:rPr>
            </w:pPr>
            <w:r/>
          </w:p>
          <w:p>
            <w:pPr>
              <w:spacing w:line="282" w:lineRule="auto"/>
              <w:rPr>
                <w:rFonts w:ascii="Arial"/>
                <w:sz w:val="21"/>
              </w:rPr>
            </w:pPr>
            <w:r/>
          </w:p>
          <w:p>
            <w:pPr>
              <w:spacing w:line="282" w:lineRule="auto"/>
              <w:rPr>
                <w:rFonts w:ascii="Arial"/>
                <w:sz w:val="21"/>
              </w:rPr>
            </w:pPr>
            <w:r/>
          </w:p>
          <w:p>
            <w:pPr>
              <w:spacing w:line="282" w:lineRule="auto"/>
              <w:rPr>
                <w:rFonts w:ascii="Arial"/>
                <w:sz w:val="21"/>
              </w:rPr>
            </w:pPr>
            <w:r/>
          </w:p>
          <w:p>
            <w:pPr>
              <w:pStyle w:val="TableText"/>
              <w:ind w:left="505"/>
              <w:spacing w:before="68" w:line="220" w:lineRule="auto"/>
              <w:rPr/>
            </w:pPr>
            <w:r>
              <w:rPr>
                <w:spacing w:val="-2"/>
              </w:rPr>
              <w:t>基本情况</w:t>
            </w:r>
          </w:p>
        </w:tc>
        <w:tc>
          <w:tcPr>
            <w:tcW w:w="7653" w:type="dxa"/>
            <w:vAlign w:val="top"/>
          </w:tcPr>
          <w:p>
            <w:pPr>
              <w:pStyle w:val="TableText"/>
              <w:ind w:left="112" w:right="191" w:firstLine="6"/>
              <w:spacing w:before="145" w:line="229" w:lineRule="auto"/>
              <w:rPr/>
            </w:pPr>
            <w:r>
              <w:rPr>
                <w:spacing w:val="-3"/>
              </w:rPr>
              <w:t>（1）认证机构的《企业法人营业执照》或《事业单位法</w:t>
            </w:r>
            <w:r>
              <w:rPr>
                <w:spacing w:val="-4"/>
              </w:rPr>
              <w:t>人证书》，是否覆盖《认</w:t>
            </w:r>
            <w:r>
              <w:rPr/>
              <w:t xml:space="preserve"> </w:t>
            </w:r>
            <w:r>
              <w:rPr>
                <w:spacing w:val="-1"/>
              </w:rPr>
              <w:t>证机构批准书》范围。</w:t>
            </w:r>
          </w:p>
        </w:tc>
        <w:tc>
          <w:tcPr>
            <w:tcW w:w="3687" w:type="dxa"/>
            <w:vAlign w:val="top"/>
          </w:tcPr>
          <w:p>
            <w:pPr>
              <w:pStyle w:val="TableText"/>
              <w:ind w:left="114" w:right="114"/>
              <w:spacing w:before="125" w:line="261" w:lineRule="auto"/>
              <w:rPr/>
            </w:pPr>
            <w:r>
              <w:rPr>
                <w:spacing w:val="-7"/>
              </w:rPr>
              <w:t>《中华人民共和国认证认可条例》第九</w:t>
            </w:r>
            <w:r>
              <w:rPr>
                <w:spacing w:val="1"/>
              </w:rPr>
              <w:t xml:space="preserve"> </w:t>
            </w:r>
            <w:r>
              <w:rPr/>
              <w:t>条</w:t>
            </w:r>
          </w:p>
        </w:tc>
      </w:tr>
      <w:tr>
        <w:trPr>
          <w:trHeight w:val="2403" w:hRule="atLeast"/>
        </w:trPr>
        <w:tc>
          <w:tcPr>
            <w:tcW w:w="820" w:type="dxa"/>
            <w:vAlign w:val="top"/>
            <w:vMerge w:val="continue"/>
            <w:tcBorders>
              <w:top w:val="nil"/>
            </w:tcBorders>
          </w:tcPr>
          <w:p>
            <w:pPr>
              <w:rPr>
                <w:rFonts w:ascii="Arial"/>
                <w:sz w:val="21"/>
              </w:rPr>
            </w:pPr>
            <w:r/>
          </w:p>
        </w:tc>
        <w:tc>
          <w:tcPr>
            <w:tcW w:w="1843" w:type="dxa"/>
            <w:vAlign w:val="top"/>
            <w:vMerge w:val="continue"/>
            <w:tcBorders>
              <w:top w:val="nil"/>
            </w:tcBorders>
          </w:tcPr>
          <w:p>
            <w:pPr>
              <w:rPr>
                <w:rFonts w:ascii="Arial"/>
                <w:sz w:val="21"/>
              </w:rPr>
            </w:pPr>
            <w:r/>
          </w:p>
        </w:tc>
        <w:tc>
          <w:tcPr>
            <w:tcW w:w="7653" w:type="dxa"/>
            <w:vAlign w:val="top"/>
          </w:tcPr>
          <w:p>
            <w:pPr>
              <w:pStyle w:val="TableText"/>
              <w:ind w:left="118" w:right="112"/>
              <w:spacing w:before="276" w:line="231" w:lineRule="auto"/>
              <w:rPr/>
            </w:pPr>
            <w:r>
              <w:rPr>
                <w:spacing w:val="-1"/>
              </w:rPr>
              <w:t>（2）机构应具备必要的商业办公场所，不允许以民用住宅作为固定办公</w:t>
            </w:r>
            <w:r>
              <w:rPr>
                <w:spacing w:val="-2"/>
              </w:rPr>
              <w:t>场所。办</w:t>
            </w:r>
            <w:r>
              <w:rPr/>
              <w:t xml:space="preserve"> </w:t>
            </w:r>
            <w:r>
              <w:rPr>
                <w:spacing w:val="-2"/>
              </w:rPr>
              <w:t>公场所的地址应当与法人证明文件中列明的地址相一致；</w:t>
            </w:r>
          </w:p>
          <w:p>
            <w:pPr>
              <w:pStyle w:val="TableText"/>
              <w:ind w:left="116" w:right="116" w:firstLine="2"/>
              <w:spacing w:before="19" w:line="231" w:lineRule="auto"/>
              <w:rPr/>
            </w:pPr>
            <w:r>
              <w:rPr>
                <w:spacing w:val="-1"/>
              </w:rPr>
              <w:t>（3）办公场所为租赁性质的，应当检查租赁合同，租赁合同期限</w:t>
            </w:r>
            <w:r>
              <w:rPr>
                <w:spacing w:val="-2"/>
              </w:rPr>
              <w:t>应当长于一年。</w:t>
            </w:r>
            <w:r>
              <w:rPr/>
              <w:t xml:space="preserve"> </w:t>
            </w:r>
            <w:r>
              <w:rPr>
                <w:spacing w:val="-1"/>
              </w:rPr>
              <w:t>办公场所为自有房产，应当检查自有房产证明；</w:t>
            </w:r>
          </w:p>
          <w:p>
            <w:pPr>
              <w:pStyle w:val="TableText"/>
              <w:ind w:left="117" w:right="101" w:firstLine="1"/>
              <w:spacing w:before="20" w:line="233" w:lineRule="auto"/>
              <w:rPr/>
            </w:pPr>
            <w:r>
              <w:rPr>
                <w:spacing w:val="-1"/>
              </w:rPr>
              <w:t>（4）开展认证活动所必需的设备（硬件和软件）以及支持性配置（通讯或信息系</w:t>
            </w:r>
            <w:r>
              <w:rPr>
                <w:spacing w:val="7"/>
              </w:rPr>
              <w:t xml:space="preserve"> </w:t>
            </w:r>
            <w:r>
              <w:rPr>
                <w:spacing w:val="-3"/>
              </w:rPr>
              <w:t>统</w:t>
            </w:r>
            <w:r>
              <w:rPr>
                <w:spacing w:val="-15"/>
              </w:rPr>
              <w:t>），</w:t>
            </w:r>
            <w:r>
              <w:rPr>
                <w:spacing w:val="-3"/>
              </w:rPr>
              <w:t>包括档案保管设施、认证业务处理系统、证书印制设施、认证人员培训设施</w:t>
            </w:r>
            <w:r>
              <w:rPr/>
              <w:t xml:space="preserve"> </w:t>
            </w:r>
            <w:r>
              <w:rPr>
                <w:spacing w:val="-1"/>
              </w:rPr>
              <w:t>以及工作人员的桌椅、文件柜、电脑、电话等基本办公设施。</w:t>
            </w:r>
          </w:p>
        </w:tc>
        <w:tc>
          <w:tcPr>
            <w:tcW w:w="3687" w:type="dxa"/>
            <w:vAlign w:val="top"/>
          </w:tcPr>
          <w:p>
            <w:pPr>
              <w:spacing w:line="288" w:lineRule="auto"/>
              <w:rPr>
                <w:rFonts w:ascii="Arial"/>
                <w:sz w:val="21"/>
              </w:rPr>
            </w:pPr>
            <w:r/>
          </w:p>
          <w:p>
            <w:pPr>
              <w:spacing w:line="288" w:lineRule="auto"/>
              <w:rPr>
                <w:rFonts w:ascii="Arial"/>
                <w:sz w:val="21"/>
              </w:rPr>
            </w:pPr>
            <w:r/>
          </w:p>
          <w:p>
            <w:pPr>
              <w:spacing w:line="289" w:lineRule="auto"/>
              <w:rPr>
                <w:rFonts w:ascii="Arial"/>
                <w:sz w:val="21"/>
              </w:rPr>
            </w:pPr>
            <w:r/>
          </w:p>
          <w:p>
            <w:pPr>
              <w:pStyle w:val="TableText"/>
              <w:ind w:left="114" w:right="114"/>
              <w:spacing w:before="68" w:line="261" w:lineRule="auto"/>
              <w:rPr/>
            </w:pPr>
            <w:r>
              <w:rPr>
                <w:spacing w:val="-7"/>
              </w:rPr>
              <w:t>《中华人民共和国认证认可条例》第十</w:t>
            </w:r>
            <w:r>
              <w:rPr>
                <w:spacing w:val="1"/>
              </w:rPr>
              <w:t xml:space="preserve"> </w:t>
            </w:r>
            <w:r>
              <w:rPr>
                <w:spacing w:val="-2"/>
              </w:rPr>
              <w:t>条（二）</w:t>
            </w:r>
          </w:p>
        </w:tc>
      </w:tr>
      <w:tr>
        <w:trPr>
          <w:trHeight w:val="1254" w:hRule="atLeast"/>
        </w:trPr>
        <w:tc>
          <w:tcPr>
            <w:tcW w:w="820" w:type="dxa"/>
            <w:vAlign w:val="top"/>
            <w:vMerge w:val="restart"/>
            <w:tcBorders>
              <w:bottom w:val="nil"/>
            </w:tcBorders>
          </w:tcPr>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spacing w:line="261" w:lineRule="auto"/>
              <w:rPr>
                <w:rFonts w:ascii="Arial"/>
                <w:sz w:val="21"/>
              </w:rPr>
            </w:pPr>
            <w:r/>
          </w:p>
          <w:p>
            <w:pPr>
              <w:pStyle w:val="TableText"/>
              <w:ind w:left="365"/>
              <w:spacing w:before="69" w:line="182" w:lineRule="auto"/>
              <w:rPr/>
            </w:pPr>
            <w:r>
              <w:rPr/>
              <w:t>2</w:t>
            </w:r>
          </w:p>
        </w:tc>
        <w:tc>
          <w:tcPr>
            <w:tcW w:w="1843" w:type="dxa"/>
            <w:vAlign w:val="top"/>
            <w:vMerge w:val="restart"/>
            <w:tcBorders>
              <w:bottom w:val="nil"/>
            </w:tcBorders>
          </w:tcPr>
          <w:p>
            <w:pPr>
              <w:spacing w:line="270" w:lineRule="auto"/>
              <w:rPr>
                <w:rFonts w:ascii="Arial"/>
                <w:sz w:val="21"/>
              </w:rPr>
            </w:pPr>
            <w:r/>
          </w:p>
          <w:p>
            <w:pPr>
              <w:spacing w:line="270" w:lineRule="auto"/>
              <w:rPr>
                <w:rFonts w:ascii="Arial"/>
                <w:sz w:val="21"/>
              </w:rPr>
            </w:pPr>
            <w:r/>
          </w:p>
          <w:p>
            <w:pPr>
              <w:spacing w:line="271" w:lineRule="auto"/>
              <w:rPr>
                <w:rFonts w:ascii="Arial"/>
                <w:sz w:val="21"/>
              </w:rPr>
            </w:pPr>
            <w:r/>
          </w:p>
          <w:p>
            <w:pPr>
              <w:spacing w:line="271" w:lineRule="auto"/>
              <w:rPr>
                <w:rFonts w:ascii="Arial"/>
                <w:sz w:val="21"/>
              </w:rPr>
            </w:pPr>
            <w:r/>
          </w:p>
          <w:p>
            <w:pPr>
              <w:spacing w:line="271" w:lineRule="auto"/>
              <w:rPr>
                <w:rFonts w:ascii="Arial"/>
                <w:sz w:val="21"/>
              </w:rPr>
            </w:pPr>
            <w:r/>
          </w:p>
          <w:p>
            <w:pPr>
              <w:spacing w:line="271" w:lineRule="auto"/>
              <w:rPr>
                <w:rFonts w:ascii="Arial"/>
                <w:sz w:val="21"/>
              </w:rPr>
            </w:pPr>
            <w:r/>
          </w:p>
          <w:p>
            <w:pPr>
              <w:spacing w:line="271" w:lineRule="auto"/>
              <w:rPr>
                <w:rFonts w:ascii="Arial"/>
                <w:sz w:val="21"/>
              </w:rPr>
            </w:pPr>
            <w:r/>
          </w:p>
          <w:p>
            <w:pPr>
              <w:pStyle w:val="TableText"/>
              <w:ind w:left="718" w:right="183" w:hanging="530"/>
              <w:spacing w:before="69" w:line="261" w:lineRule="auto"/>
              <w:rPr/>
            </w:pPr>
            <w:r>
              <w:rPr>
                <w:spacing w:val="-1"/>
              </w:rPr>
              <w:t>认证制度建立与</w:t>
            </w:r>
            <w:r>
              <w:rPr>
                <w:spacing w:val="1"/>
              </w:rPr>
              <w:t xml:space="preserve"> </w:t>
            </w:r>
            <w:r>
              <w:rPr>
                <w:spacing w:val="-3"/>
              </w:rPr>
              <w:t>实施</w:t>
            </w:r>
          </w:p>
        </w:tc>
        <w:tc>
          <w:tcPr>
            <w:tcW w:w="7653" w:type="dxa"/>
            <w:vAlign w:val="top"/>
          </w:tcPr>
          <w:p>
            <w:pPr>
              <w:pStyle w:val="TableText"/>
              <w:ind w:left="112" w:right="103" w:firstLine="6"/>
              <w:spacing w:before="112" w:line="230" w:lineRule="auto"/>
              <w:rPr/>
            </w:pPr>
            <w:r>
              <w:rPr>
                <w:spacing w:val="-1"/>
              </w:rPr>
              <w:t>（5）是否编制公正性的管理制度，是否识别所有利益方对公正性影响，并采取明</w:t>
            </w:r>
            <w:r>
              <w:rPr>
                <w:spacing w:val="6"/>
              </w:rPr>
              <w:t xml:space="preserve"> </w:t>
            </w:r>
            <w:r>
              <w:rPr>
                <w:spacing w:val="-4"/>
              </w:rPr>
              <w:t>确可行的控制措施；</w:t>
            </w:r>
          </w:p>
          <w:p>
            <w:pPr>
              <w:pStyle w:val="TableText"/>
              <w:ind w:left="114" w:right="100" w:firstLine="4"/>
              <w:spacing w:before="18" w:line="231" w:lineRule="auto"/>
              <w:rPr/>
            </w:pPr>
            <w:r>
              <w:rPr>
                <w:spacing w:val="-1"/>
              </w:rPr>
              <w:t>（6）是否对认证活动引发的风险进行了评估，并对各个活动领域和运作地域的业</w:t>
            </w:r>
            <w:r>
              <w:rPr>
                <w:spacing w:val="8"/>
              </w:rPr>
              <w:t xml:space="preserve"> </w:t>
            </w:r>
            <w:r>
              <w:rPr>
                <w:spacing w:val="-6"/>
              </w:rPr>
              <w:t>务引发的责任作出了充分的安排（如保险或储备金）。</w:t>
            </w:r>
          </w:p>
        </w:tc>
        <w:tc>
          <w:tcPr>
            <w:tcW w:w="3687" w:type="dxa"/>
            <w:vAlign w:val="top"/>
          </w:tcPr>
          <w:p>
            <w:pPr>
              <w:pStyle w:val="TableText"/>
              <w:ind w:left="114" w:right="111"/>
              <w:spacing w:before="210" w:line="265" w:lineRule="auto"/>
              <w:jc w:val="both"/>
              <w:rPr/>
            </w:pPr>
            <w:r>
              <w:rPr>
                <w:spacing w:val="-7"/>
              </w:rPr>
              <w:t>《中华人民共和国认证认可条例》第十</w:t>
            </w:r>
            <w:r>
              <w:rPr>
                <w:spacing w:val="3"/>
              </w:rPr>
              <w:t xml:space="preserve"> </w:t>
            </w:r>
            <w:r>
              <w:rPr>
                <w:spacing w:val="-7"/>
              </w:rPr>
              <w:t>条（三）、第十三条；《认证机构管理</w:t>
            </w:r>
            <w:r>
              <w:rPr>
                <w:spacing w:val="3"/>
              </w:rPr>
              <w:t xml:space="preserve"> </w:t>
            </w:r>
            <w:r>
              <w:rPr>
                <w:spacing w:val="-1"/>
              </w:rPr>
              <w:t>办法》第十三条</w:t>
            </w:r>
          </w:p>
        </w:tc>
      </w:tr>
      <w:tr>
        <w:trPr>
          <w:trHeight w:val="1564" w:hRule="atLeast"/>
        </w:trPr>
        <w:tc>
          <w:tcPr>
            <w:tcW w:w="820" w:type="dxa"/>
            <w:vAlign w:val="top"/>
            <w:vMerge w:val="continue"/>
            <w:tcBorders>
              <w:top w:val="nil"/>
              <w:bottom w:val="nil"/>
            </w:tcBorders>
          </w:tcPr>
          <w:p>
            <w:pPr>
              <w:rPr>
                <w:rFonts w:ascii="Arial"/>
                <w:sz w:val="21"/>
              </w:rPr>
            </w:pPr>
            <w:r/>
          </w:p>
        </w:tc>
        <w:tc>
          <w:tcPr>
            <w:tcW w:w="1843" w:type="dxa"/>
            <w:vAlign w:val="top"/>
            <w:vMerge w:val="continue"/>
            <w:tcBorders>
              <w:top w:val="nil"/>
              <w:bottom w:val="nil"/>
            </w:tcBorders>
          </w:tcPr>
          <w:p>
            <w:pPr>
              <w:rPr>
                <w:rFonts w:ascii="Arial"/>
                <w:sz w:val="21"/>
              </w:rPr>
            </w:pPr>
            <w:r/>
          </w:p>
        </w:tc>
        <w:tc>
          <w:tcPr>
            <w:tcW w:w="7653" w:type="dxa"/>
            <w:vAlign w:val="top"/>
          </w:tcPr>
          <w:p>
            <w:pPr>
              <w:pStyle w:val="TableText"/>
              <w:ind w:left="112" w:right="121" w:firstLine="6"/>
              <w:spacing w:before="32" w:line="233" w:lineRule="auto"/>
              <w:rPr/>
            </w:pPr>
            <w:r>
              <w:rPr>
                <w:spacing w:val="-1"/>
              </w:rPr>
              <w:t>（7）是否制定程序、制度等文件对认证活动实施全过</w:t>
            </w:r>
            <w:r>
              <w:rPr>
                <w:spacing w:val="-2"/>
              </w:rPr>
              <w:t>程进行有效管理，至少应当</w:t>
            </w:r>
            <w:r>
              <w:rPr/>
              <w:t xml:space="preserve"> </w:t>
            </w:r>
            <w:r>
              <w:rPr>
                <w:spacing w:val="1"/>
              </w:rPr>
              <w:t>包括申请评审、审核方案的制定、抽样方案、审核计划、审核实施、审核报告、</w:t>
            </w:r>
            <w:r>
              <w:rPr>
                <w:spacing w:val="10"/>
              </w:rPr>
              <w:t xml:space="preserve"> </w:t>
            </w:r>
            <w:r>
              <w:rPr/>
              <w:t>认证决定、监督、再认证以及暂停、注销、撤销或缩小认证范围</w:t>
            </w:r>
            <w:r>
              <w:rPr>
                <w:spacing w:val="-1"/>
              </w:rPr>
              <w:t>等程序。</w:t>
            </w:r>
          </w:p>
        </w:tc>
        <w:tc>
          <w:tcPr>
            <w:tcW w:w="3687" w:type="dxa"/>
            <w:vAlign w:val="top"/>
          </w:tcPr>
          <w:p>
            <w:pPr>
              <w:pStyle w:val="TableText"/>
              <w:ind w:left="112" w:right="35" w:firstLine="1"/>
              <w:spacing w:before="52" w:line="264" w:lineRule="auto"/>
              <w:jc w:val="both"/>
              <w:rPr/>
            </w:pPr>
            <w:r>
              <w:rPr>
                <w:spacing w:val="-7"/>
              </w:rPr>
              <w:t>《中华人民共和国认证认可条例》第十</w:t>
            </w:r>
            <w:r>
              <w:rPr>
                <w:spacing w:val="11"/>
              </w:rPr>
              <w:t xml:space="preserve"> </w:t>
            </w:r>
            <w:r>
              <w:rPr>
                <w:spacing w:val="-3"/>
              </w:rPr>
              <w:t>条（三）、第二十一条、第二十二条、</w:t>
            </w:r>
            <w:r>
              <w:rPr>
                <w:spacing w:val="14"/>
              </w:rPr>
              <w:t xml:space="preserve"> </w:t>
            </w:r>
            <w:r>
              <w:rPr>
                <w:spacing w:val="-7"/>
              </w:rPr>
              <w:t>第二十六条；《认证机构管理办法》第</w:t>
            </w:r>
            <w:r>
              <w:rPr>
                <w:spacing w:val="12"/>
              </w:rPr>
              <w:t xml:space="preserve"> </w:t>
            </w:r>
            <w:r>
              <w:rPr>
                <w:spacing w:val="-7"/>
              </w:rPr>
              <w:t>十六条、第十七条、第十八条、第二十</w:t>
            </w:r>
            <w:r>
              <w:rPr>
                <w:spacing w:val="12"/>
              </w:rPr>
              <w:t xml:space="preserve"> </w:t>
            </w:r>
            <w:r>
              <w:rPr>
                <w:spacing w:val="-3"/>
              </w:rPr>
              <w:t>一条</w:t>
            </w:r>
          </w:p>
        </w:tc>
      </w:tr>
      <w:tr>
        <w:trPr>
          <w:trHeight w:val="1640" w:hRule="atLeast"/>
        </w:trPr>
        <w:tc>
          <w:tcPr>
            <w:tcW w:w="820" w:type="dxa"/>
            <w:vAlign w:val="top"/>
            <w:vMerge w:val="continue"/>
            <w:tcBorders>
              <w:top w:val="nil"/>
            </w:tcBorders>
          </w:tcPr>
          <w:p>
            <w:pPr>
              <w:rPr>
                <w:rFonts w:ascii="Arial"/>
                <w:sz w:val="21"/>
              </w:rPr>
            </w:pPr>
            <w:r/>
          </w:p>
        </w:tc>
        <w:tc>
          <w:tcPr>
            <w:tcW w:w="1843" w:type="dxa"/>
            <w:vAlign w:val="top"/>
            <w:vMerge w:val="continue"/>
            <w:tcBorders>
              <w:top w:val="nil"/>
            </w:tcBorders>
          </w:tcPr>
          <w:p>
            <w:pPr>
              <w:rPr>
                <w:rFonts w:ascii="Arial"/>
                <w:sz w:val="21"/>
              </w:rPr>
            </w:pPr>
            <w:r/>
          </w:p>
        </w:tc>
        <w:tc>
          <w:tcPr>
            <w:tcW w:w="7653" w:type="dxa"/>
            <w:vAlign w:val="top"/>
          </w:tcPr>
          <w:p>
            <w:pPr>
              <w:pStyle w:val="TableText"/>
              <w:ind w:left="111" w:right="102" w:firstLine="6"/>
              <w:spacing w:before="171" w:line="234" w:lineRule="auto"/>
              <w:rPr/>
            </w:pPr>
            <w:r>
              <w:rPr>
                <w:spacing w:val="-1"/>
              </w:rPr>
              <w:t>（8）是否制定申诉投诉、财务管理、人力资源管理、档案记录管理、分支或派出</w:t>
            </w:r>
            <w:r>
              <w:rPr>
                <w:spacing w:val="7"/>
              </w:rPr>
              <w:t xml:space="preserve"> </w:t>
            </w:r>
            <w:r>
              <w:rPr/>
              <w:t>机构管理、内审和管理评审、信息公开、保密等内部管理制度要求并进行</w:t>
            </w:r>
            <w:r>
              <w:rPr>
                <w:spacing w:val="-1"/>
              </w:rPr>
              <w:t>有效管</w:t>
            </w:r>
            <w:r>
              <w:rPr/>
              <w:t xml:space="preserve">  </w:t>
            </w:r>
            <w:r>
              <w:rPr>
                <w:spacing w:val="-4"/>
              </w:rPr>
              <w:t>理；</w:t>
            </w:r>
          </w:p>
          <w:p>
            <w:pPr>
              <w:pStyle w:val="TableText"/>
              <w:ind w:left="112" w:right="102" w:firstLine="6"/>
              <w:spacing w:before="18" w:line="229" w:lineRule="auto"/>
              <w:rPr/>
            </w:pPr>
            <w:r>
              <w:rPr>
                <w:spacing w:val="-1"/>
              </w:rPr>
              <w:t>（9）是否制定对认证规则备案、认证业务信息备案、认证机构信息报送等规定的</w:t>
            </w:r>
            <w:r>
              <w:rPr>
                <w:spacing w:val="6"/>
              </w:rPr>
              <w:t xml:space="preserve"> </w:t>
            </w:r>
            <w:r>
              <w:rPr>
                <w:spacing w:val="-1"/>
              </w:rPr>
              <w:t>执行程序并进行有效管理。</w:t>
            </w:r>
          </w:p>
        </w:tc>
        <w:tc>
          <w:tcPr>
            <w:tcW w:w="3687" w:type="dxa"/>
            <w:vAlign w:val="top"/>
          </w:tcPr>
          <w:p>
            <w:pPr>
              <w:spacing w:line="334" w:lineRule="auto"/>
              <w:rPr>
                <w:rFonts w:ascii="Arial"/>
                <w:sz w:val="21"/>
              </w:rPr>
            </w:pPr>
            <w:r/>
          </w:p>
          <w:p>
            <w:pPr>
              <w:pStyle w:val="TableText"/>
              <w:ind w:left="113" w:right="114" w:firstLine="1"/>
              <w:spacing w:before="69" w:line="265" w:lineRule="auto"/>
              <w:jc w:val="both"/>
              <w:rPr/>
            </w:pPr>
            <w:r>
              <w:rPr>
                <w:spacing w:val="-7"/>
              </w:rPr>
              <w:t>《中华人民共和国认证认可条例》第十</w:t>
            </w:r>
            <w:r>
              <w:rPr>
                <w:spacing w:val="1"/>
              </w:rPr>
              <w:t xml:space="preserve"> </w:t>
            </w:r>
            <w:r>
              <w:rPr>
                <w:spacing w:val="-7"/>
              </w:rPr>
              <w:t>条（三）、第十七条、第二十条；《认</w:t>
            </w:r>
            <w:r>
              <w:rPr>
                <w:spacing w:val="1"/>
              </w:rPr>
              <w:t xml:space="preserve"> </w:t>
            </w:r>
            <w:r>
              <w:rPr>
                <w:spacing w:val="-1"/>
              </w:rPr>
              <w:t>证机构管理办法》第十五条</w:t>
            </w:r>
          </w:p>
        </w:tc>
      </w:tr>
      <w:tr>
        <w:trPr>
          <w:trHeight w:val="635" w:hRule="atLeast"/>
        </w:trPr>
        <w:tc>
          <w:tcPr>
            <w:tcW w:w="820" w:type="dxa"/>
            <w:vAlign w:val="top"/>
          </w:tcPr>
          <w:p>
            <w:pPr>
              <w:pStyle w:val="TableText"/>
              <w:ind w:left="367"/>
              <w:spacing w:before="249" w:line="182" w:lineRule="auto"/>
              <w:rPr/>
            </w:pPr>
            <w:r>
              <w:rPr/>
              <w:t>3</w:t>
            </w:r>
          </w:p>
        </w:tc>
        <w:tc>
          <w:tcPr>
            <w:tcW w:w="1843" w:type="dxa"/>
            <w:vAlign w:val="top"/>
          </w:tcPr>
          <w:p>
            <w:pPr>
              <w:pStyle w:val="TableText"/>
              <w:ind w:left="294"/>
              <w:spacing w:before="214" w:line="221" w:lineRule="auto"/>
              <w:rPr/>
            </w:pPr>
            <w:r>
              <w:rPr>
                <w:spacing w:val="-1"/>
              </w:rPr>
              <w:t>认证人员管理</w:t>
            </w:r>
          </w:p>
        </w:tc>
        <w:tc>
          <w:tcPr>
            <w:tcW w:w="7653" w:type="dxa"/>
            <w:vAlign w:val="top"/>
          </w:tcPr>
          <w:p>
            <w:pPr>
              <w:pStyle w:val="TableText"/>
              <w:ind w:left="114" w:right="196" w:firstLine="4"/>
              <w:spacing w:before="74" w:line="230" w:lineRule="auto"/>
              <w:rPr/>
            </w:pPr>
            <w:r>
              <w:rPr>
                <w:spacing w:val="-1"/>
              </w:rPr>
              <w:t>（10）是否制定认证人员管理制度，对影响认证活动的各类人员的选择条件、聘</w:t>
            </w:r>
            <w:r>
              <w:rPr>
                <w:spacing w:val="18"/>
              </w:rPr>
              <w:t xml:space="preserve"> </w:t>
            </w:r>
            <w:r>
              <w:rPr/>
              <w:t>用程序、培训程序、能力准则和能力评价准则</w:t>
            </w:r>
            <w:r>
              <w:rPr>
                <w:spacing w:val="-1"/>
              </w:rPr>
              <w:t>及评价考核方法作出明确规定，以</w:t>
            </w:r>
          </w:p>
        </w:tc>
        <w:tc>
          <w:tcPr>
            <w:tcW w:w="3687" w:type="dxa"/>
            <w:vAlign w:val="top"/>
          </w:tcPr>
          <w:p>
            <w:pPr>
              <w:pStyle w:val="TableText"/>
              <w:ind w:left="114" w:right="112"/>
              <w:spacing w:before="58" w:line="249" w:lineRule="auto"/>
              <w:rPr/>
            </w:pPr>
            <w:r>
              <w:rPr>
                <w:spacing w:val="-7"/>
              </w:rPr>
              <w:t>《中华人民共和国认证认可条例》第十</w:t>
            </w:r>
            <w:r>
              <w:rPr>
                <w:spacing w:val="2"/>
              </w:rPr>
              <w:t xml:space="preserve"> </w:t>
            </w:r>
            <w:r>
              <w:rPr>
                <w:spacing w:val="-8"/>
              </w:rPr>
              <w:t>条（三</w:t>
            </w:r>
            <w:r>
              <w:rPr>
                <w:spacing w:val="1"/>
              </w:rPr>
              <w:t>）（</w:t>
            </w:r>
            <w:r>
              <w:rPr>
                <w:spacing w:val="-8"/>
              </w:rPr>
              <w:t>五）、第十四条；《认证机</w:t>
            </w:r>
          </w:p>
        </w:tc>
      </w:tr>
    </w:tbl>
    <w:p>
      <w:pPr>
        <w:spacing w:line="225" w:lineRule="exact"/>
        <w:rPr>
          <w:rFonts w:ascii="Arial"/>
          <w:sz w:val="19"/>
        </w:rPr>
      </w:pPr>
      <w:r/>
    </w:p>
    <w:p>
      <w:pPr>
        <w:spacing w:line="225" w:lineRule="exact"/>
        <w:sectPr>
          <w:footerReference w:type="default" r:id="rId1"/>
          <w:pgSz w:w="16839" w:h="11907"/>
          <w:pgMar w:top="1012" w:right="1502" w:bottom="1156" w:left="1327" w:header="0" w:footer="993" w:gutter="0"/>
        </w:sectPr>
        <w:rPr>
          <w:rFonts w:ascii="Arial" w:hAnsi="Arial" w:eastAsia="Arial" w:cs="Arial"/>
          <w:sz w:val="19"/>
          <w:szCs w:val="19"/>
        </w:rPr>
      </w:pPr>
    </w:p>
    <w:tbl>
      <w:tblPr>
        <w:tblStyle w:val="TableNormal"/>
        <w:tblW w:w="1400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20"/>
        <w:gridCol w:w="1843"/>
        <w:gridCol w:w="7653"/>
        <w:gridCol w:w="3687"/>
      </w:tblGrid>
      <w:tr>
        <w:trPr>
          <w:trHeight w:val="582" w:hRule="atLeast"/>
        </w:trPr>
        <w:tc>
          <w:tcPr>
            <w:tcW w:w="820" w:type="dxa"/>
            <w:vAlign w:val="top"/>
          </w:tcPr>
          <w:p>
            <w:pPr>
              <w:pStyle w:val="TableText"/>
              <w:ind w:left="203"/>
              <w:spacing w:before="188" w:line="222" w:lineRule="auto"/>
              <w:rPr/>
            </w:pPr>
            <w:r>
              <w:rPr>
                <w:spacing w:val="-2"/>
              </w:rPr>
              <w:t>序号</w:t>
            </w:r>
          </w:p>
        </w:tc>
        <w:tc>
          <w:tcPr>
            <w:tcW w:w="1843" w:type="dxa"/>
            <w:vAlign w:val="top"/>
          </w:tcPr>
          <w:p>
            <w:pPr>
              <w:pStyle w:val="TableText"/>
              <w:ind w:left="505"/>
              <w:spacing w:before="187" w:line="221" w:lineRule="auto"/>
              <w:rPr/>
            </w:pPr>
            <w:r>
              <w:rPr>
                <w:spacing w:val="-2"/>
              </w:rPr>
              <w:t>检查项目</w:t>
            </w:r>
          </w:p>
        </w:tc>
        <w:tc>
          <w:tcPr>
            <w:tcW w:w="7653" w:type="dxa"/>
            <w:vAlign w:val="top"/>
          </w:tcPr>
          <w:p>
            <w:pPr>
              <w:pStyle w:val="TableText"/>
              <w:ind w:left="3409"/>
              <w:spacing w:before="187" w:line="221" w:lineRule="auto"/>
              <w:rPr/>
            </w:pPr>
            <w:r>
              <w:rPr>
                <w:spacing w:val="-2"/>
              </w:rPr>
              <w:t>检查要点</w:t>
            </w:r>
          </w:p>
        </w:tc>
        <w:tc>
          <w:tcPr>
            <w:tcW w:w="3687" w:type="dxa"/>
            <w:vAlign w:val="top"/>
          </w:tcPr>
          <w:p>
            <w:pPr>
              <w:pStyle w:val="TableText"/>
              <w:ind w:left="1427"/>
              <w:spacing w:before="187" w:line="220" w:lineRule="auto"/>
              <w:rPr/>
            </w:pPr>
            <w:r>
              <w:rPr>
                <w:spacing w:val="-2"/>
              </w:rPr>
              <w:t>检查依据</w:t>
            </w:r>
          </w:p>
        </w:tc>
      </w:tr>
      <w:tr>
        <w:trPr>
          <w:trHeight w:val="1367" w:hRule="atLeast"/>
        </w:trPr>
        <w:tc>
          <w:tcPr>
            <w:tcW w:w="820" w:type="dxa"/>
            <w:vAlign w:val="top"/>
          </w:tcPr>
          <w:p>
            <w:pPr>
              <w:rPr>
                <w:rFonts w:ascii="Arial"/>
                <w:sz w:val="21"/>
              </w:rPr>
            </w:pPr>
            <w:r/>
          </w:p>
        </w:tc>
        <w:tc>
          <w:tcPr>
            <w:tcW w:w="1843" w:type="dxa"/>
            <w:vAlign w:val="top"/>
          </w:tcPr>
          <w:p>
            <w:pPr>
              <w:rPr>
                <w:rFonts w:ascii="Arial"/>
                <w:sz w:val="21"/>
              </w:rPr>
            </w:pPr>
            <w:r/>
          </w:p>
        </w:tc>
        <w:tc>
          <w:tcPr>
            <w:tcW w:w="7653" w:type="dxa"/>
            <w:vAlign w:val="top"/>
          </w:tcPr>
          <w:p>
            <w:pPr>
              <w:pStyle w:val="TableText"/>
              <w:ind w:left="113"/>
              <w:spacing w:before="32" w:line="221" w:lineRule="auto"/>
              <w:rPr/>
            </w:pPr>
            <w:r>
              <w:rPr>
                <w:spacing w:val="-1"/>
              </w:rPr>
              <w:t>保证认证人员的素质和能力符合要求；</w:t>
            </w:r>
          </w:p>
          <w:p>
            <w:pPr>
              <w:pStyle w:val="TableText"/>
              <w:ind w:left="112" w:right="101" w:firstLine="6"/>
              <w:spacing w:before="22" w:line="231" w:lineRule="auto"/>
              <w:rPr/>
            </w:pPr>
            <w:r>
              <w:rPr>
                <w:spacing w:val="-2"/>
              </w:rPr>
              <w:t>（11）是否具备</w:t>
            </w:r>
            <w:r>
              <w:rPr>
                <w:spacing w:val="-18"/>
              </w:rPr>
              <w:t xml:space="preserve"> </w:t>
            </w:r>
            <w:r>
              <w:rPr>
                <w:spacing w:val="-2"/>
              </w:rPr>
              <w:t>10</w:t>
            </w:r>
            <w:r>
              <w:rPr>
                <w:spacing w:val="-42"/>
              </w:rPr>
              <w:t xml:space="preserve"> </w:t>
            </w:r>
            <w:r>
              <w:rPr>
                <w:spacing w:val="-2"/>
              </w:rPr>
              <w:t>名以上相应领域的专职认证人员。专职认证人员应全面覆盖认</w:t>
            </w:r>
            <w:r>
              <w:rPr/>
              <w:t xml:space="preserve"> </w:t>
            </w:r>
            <w:r>
              <w:rPr/>
              <w:t>证规则和认证方案制定人员、认证申请评审人员、认证审核方案管理人</w:t>
            </w:r>
            <w:r>
              <w:rPr>
                <w:spacing w:val="-1"/>
              </w:rPr>
              <w:t>员、认证</w:t>
            </w:r>
            <w:r>
              <w:rPr/>
              <w:t xml:space="preserve">  </w:t>
            </w:r>
            <w:r>
              <w:rPr>
                <w:spacing w:val="-4"/>
              </w:rPr>
              <w:t>审核人员（拟从事管理体系认证审核、产品认证检查、服务认证审查的人员）、认</w:t>
            </w:r>
            <w:r>
              <w:rPr>
                <w:spacing w:val="17"/>
              </w:rPr>
              <w:t xml:space="preserve"> </w:t>
            </w:r>
            <w:r>
              <w:rPr>
                <w:spacing w:val="-1"/>
              </w:rPr>
              <w:t>证决定或复核人员、认证人员能力的评价人员等。</w:t>
            </w:r>
          </w:p>
        </w:tc>
        <w:tc>
          <w:tcPr>
            <w:tcW w:w="3687" w:type="dxa"/>
            <w:vAlign w:val="top"/>
          </w:tcPr>
          <w:p>
            <w:pPr>
              <w:pStyle w:val="TableText"/>
              <w:ind w:left="115"/>
              <w:spacing w:before="54" w:line="221" w:lineRule="auto"/>
              <w:rPr/>
            </w:pPr>
            <w:r>
              <w:rPr>
                <w:spacing w:val="-1"/>
              </w:rPr>
              <w:t>构管理办法》第十四条</w:t>
            </w:r>
          </w:p>
        </w:tc>
      </w:tr>
      <w:tr>
        <w:trPr>
          <w:trHeight w:val="1501" w:hRule="atLeast"/>
        </w:trPr>
        <w:tc>
          <w:tcPr>
            <w:tcW w:w="820" w:type="dxa"/>
            <w:vAlign w:val="top"/>
          </w:tcPr>
          <w:p>
            <w:pPr>
              <w:spacing w:line="304" w:lineRule="auto"/>
              <w:rPr>
                <w:rFonts w:ascii="Arial"/>
                <w:sz w:val="21"/>
              </w:rPr>
            </w:pPr>
            <w:r/>
          </w:p>
          <w:p>
            <w:pPr>
              <w:spacing w:line="305" w:lineRule="auto"/>
              <w:rPr>
                <w:rFonts w:ascii="Arial"/>
                <w:sz w:val="21"/>
              </w:rPr>
            </w:pPr>
            <w:r/>
          </w:p>
          <w:p>
            <w:pPr>
              <w:pStyle w:val="TableText"/>
              <w:ind w:left="362"/>
              <w:spacing w:before="68" w:line="182" w:lineRule="auto"/>
              <w:rPr/>
            </w:pPr>
            <w:r>
              <w:rPr/>
              <w:t>4</w:t>
            </w:r>
          </w:p>
        </w:tc>
        <w:tc>
          <w:tcPr>
            <w:tcW w:w="1843" w:type="dxa"/>
            <w:vAlign w:val="top"/>
          </w:tcPr>
          <w:p>
            <w:pPr>
              <w:spacing w:line="418" w:lineRule="auto"/>
              <w:rPr>
                <w:rFonts w:ascii="Arial"/>
                <w:sz w:val="21"/>
              </w:rPr>
            </w:pPr>
            <w:r/>
          </w:p>
          <w:p>
            <w:pPr>
              <w:pStyle w:val="TableText"/>
              <w:ind w:left="718" w:right="183" w:hanging="530"/>
              <w:spacing w:before="68" w:line="261" w:lineRule="auto"/>
              <w:rPr/>
            </w:pPr>
            <w:r>
              <w:rPr>
                <w:spacing w:val="-1"/>
              </w:rPr>
              <w:t>认证证书与标志</w:t>
            </w:r>
            <w:r>
              <w:rPr>
                <w:spacing w:val="1"/>
              </w:rPr>
              <w:t xml:space="preserve"> </w:t>
            </w:r>
            <w:r>
              <w:rPr>
                <w:spacing w:val="-3"/>
              </w:rPr>
              <w:t>管理</w:t>
            </w:r>
          </w:p>
        </w:tc>
        <w:tc>
          <w:tcPr>
            <w:tcW w:w="7653" w:type="dxa"/>
            <w:vAlign w:val="top"/>
          </w:tcPr>
          <w:p>
            <w:pPr>
              <w:pStyle w:val="TableText"/>
              <w:ind w:left="112" w:right="187" w:firstLine="6"/>
              <w:spacing w:before="102" w:line="233" w:lineRule="auto"/>
              <w:rPr/>
            </w:pPr>
            <w:r>
              <w:rPr>
                <w:spacing w:val="-1"/>
              </w:rPr>
              <w:t>（12）是否制定认证证书和认证标志的管理规定，明确认证证书载明的内容、获</w:t>
            </w:r>
            <w:r>
              <w:rPr>
                <w:spacing w:val="17"/>
              </w:rPr>
              <w:t xml:space="preserve"> </w:t>
            </w:r>
            <w:r>
              <w:rPr/>
              <w:t>证组织使用认证证书和认证标志的管理规定以及误用或未按照规定使用</w:t>
            </w:r>
            <w:r>
              <w:rPr>
                <w:spacing w:val="-1"/>
              </w:rPr>
              <w:t>时应当采</w:t>
            </w:r>
            <w:r>
              <w:rPr/>
              <w:t xml:space="preserve"> </w:t>
            </w:r>
            <w:r>
              <w:rPr>
                <w:spacing w:val="-6"/>
              </w:rPr>
              <w:t>取的措施；</w:t>
            </w:r>
          </w:p>
          <w:p>
            <w:pPr>
              <w:pStyle w:val="TableText"/>
              <w:ind w:left="113" w:right="200" w:firstLine="5"/>
              <w:spacing w:before="19" w:line="230" w:lineRule="auto"/>
              <w:rPr/>
            </w:pPr>
            <w:r>
              <w:rPr>
                <w:spacing w:val="-1"/>
              </w:rPr>
              <w:t>（13）认证证书样本是否符合认证认可相关管理规定和技术标准的要求，并向公</w:t>
            </w:r>
            <w:r>
              <w:rPr>
                <w:spacing w:val="13"/>
              </w:rPr>
              <w:t xml:space="preserve"> </w:t>
            </w:r>
            <w:r>
              <w:rPr>
                <w:spacing w:val="-1"/>
              </w:rPr>
              <w:t>众提供查询认证证书基本信息的方式。</w:t>
            </w:r>
          </w:p>
        </w:tc>
        <w:tc>
          <w:tcPr>
            <w:tcW w:w="3687" w:type="dxa"/>
            <w:vAlign w:val="top"/>
          </w:tcPr>
          <w:p>
            <w:pPr>
              <w:spacing w:line="264" w:lineRule="auto"/>
              <w:rPr>
                <w:rFonts w:ascii="Arial"/>
                <w:sz w:val="21"/>
              </w:rPr>
            </w:pPr>
            <w:r/>
          </w:p>
          <w:p>
            <w:pPr>
              <w:pStyle w:val="TableText"/>
              <w:ind w:left="113" w:right="104"/>
              <w:spacing w:before="68" w:line="265" w:lineRule="auto"/>
              <w:jc w:val="both"/>
              <w:rPr/>
            </w:pPr>
            <w:r>
              <w:rPr>
                <w:spacing w:val="-7"/>
              </w:rPr>
              <w:t>《中华人民共和国认证认可条例》第二</w:t>
            </w:r>
            <w:r>
              <w:rPr>
                <w:spacing w:val="11"/>
              </w:rPr>
              <w:t xml:space="preserve"> </w:t>
            </w:r>
            <w:r>
              <w:rPr>
                <w:spacing w:val="-7"/>
              </w:rPr>
              <w:t>十四条、第二十五条；《认证机构管理</w:t>
            </w:r>
            <w:r>
              <w:rPr>
                <w:spacing w:val="11"/>
              </w:rPr>
              <w:t xml:space="preserve"> </w:t>
            </w:r>
            <w:r>
              <w:rPr>
                <w:spacing w:val="-1"/>
              </w:rPr>
              <w:t>办法》第十九条、第二十条</w:t>
            </w:r>
          </w:p>
        </w:tc>
      </w:tr>
      <w:tr>
        <w:trPr>
          <w:trHeight w:val="1367" w:hRule="atLeast"/>
        </w:trPr>
        <w:tc>
          <w:tcPr>
            <w:tcW w:w="820" w:type="dxa"/>
            <w:vAlign w:val="top"/>
          </w:tcPr>
          <w:p>
            <w:pPr>
              <w:spacing w:line="272" w:lineRule="auto"/>
              <w:rPr>
                <w:rFonts w:ascii="Arial"/>
                <w:sz w:val="21"/>
              </w:rPr>
            </w:pPr>
            <w:r/>
          </w:p>
          <w:p>
            <w:pPr>
              <w:spacing w:line="272" w:lineRule="auto"/>
              <w:rPr>
                <w:rFonts w:ascii="Arial"/>
                <w:sz w:val="21"/>
              </w:rPr>
            </w:pPr>
            <w:r/>
          </w:p>
          <w:p>
            <w:pPr>
              <w:pStyle w:val="TableText"/>
              <w:ind w:left="367"/>
              <w:spacing w:before="68" w:line="181" w:lineRule="auto"/>
              <w:rPr/>
            </w:pPr>
            <w:r>
              <w:rPr/>
              <w:t>5</w:t>
            </w:r>
          </w:p>
        </w:tc>
        <w:tc>
          <w:tcPr>
            <w:tcW w:w="1843" w:type="dxa"/>
            <w:vAlign w:val="top"/>
          </w:tcPr>
          <w:p>
            <w:pPr>
              <w:spacing w:line="253" w:lineRule="auto"/>
              <w:rPr>
                <w:rFonts w:ascii="Arial"/>
                <w:sz w:val="21"/>
              </w:rPr>
            </w:pPr>
            <w:r/>
          </w:p>
          <w:p>
            <w:pPr>
              <w:spacing w:line="254" w:lineRule="auto"/>
              <w:rPr>
                <w:rFonts w:ascii="Arial"/>
                <w:sz w:val="21"/>
              </w:rPr>
            </w:pPr>
            <w:r/>
          </w:p>
          <w:p>
            <w:pPr>
              <w:pStyle w:val="TableText"/>
              <w:ind w:left="294"/>
              <w:spacing w:before="69" w:line="221" w:lineRule="auto"/>
              <w:rPr/>
            </w:pPr>
            <w:r>
              <w:rPr>
                <w:spacing w:val="-1"/>
              </w:rPr>
              <w:t>认证记录管理</w:t>
            </w:r>
          </w:p>
        </w:tc>
        <w:tc>
          <w:tcPr>
            <w:tcW w:w="7653" w:type="dxa"/>
            <w:vAlign w:val="top"/>
          </w:tcPr>
          <w:p>
            <w:pPr>
              <w:pStyle w:val="TableText"/>
              <w:ind w:left="118"/>
              <w:spacing w:before="34" w:line="221" w:lineRule="auto"/>
              <w:rPr/>
            </w:pPr>
            <w:r>
              <w:rPr>
                <w:spacing w:val="-1"/>
              </w:rPr>
              <w:t>（14）是否对认证过程做出完整记录，保留相应认证资料；</w:t>
            </w:r>
          </w:p>
          <w:p>
            <w:pPr>
              <w:pStyle w:val="TableText"/>
              <w:ind w:left="112" w:right="207" w:firstLine="6"/>
              <w:spacing w:before="19" w:line="231" w:lineRule="auto"/>
              <w:rPr/>
            </w:pPr>
            <w:r>
              <w:rPr>
                <w:spacing w:val="-1"/>
              </w:rPr>
              <w:t>（15）认证记录和认证资料应当真实、准确，归档留存时间为认证证书有效期届</w:t>
            </w:r>
            <w:r>
              <w:rPr>
                <w:spacing w:val="6"/>
              </w:rPr>
              <w:t xml:space="preserve"> </w:t>
            </w:r>
            <w:r>
              <w:rPr>
                <w:spacing w:val="-2"/>
              </w:rPr>
              <w:t>满或者被注销、撤销之日起</w:t>
            </w:r>
            <w:r>
              <w:rPr>
                <w:spacing w:val="-35"/>
              </w:rPr>
              <w:t xml:space="preserve"> </w:t>
            </w:r>
            <w:r>
              <w:rPr>
                <w:spacing w:val="-2"/>
              </w:rPr>
              <w:t>2</w:t>
            </w:r>
            <w:r>
              <w:rPr>
                <w:spacing w:val="-43"/>
              </w:rPr>
              <w:t xml:space="preserve"> </w:t>
            </w:r>
            <w:r>
              <w:rPr>
                <w:spacing w:val="-2"/>
              </w:rPr>
              <w:t>年以上，认证记录应当使用中文；</w:t>
            </w:r>
          </w:p>
          <w:p>
            <w:pPr>
              <w:pStyle w:val="TableText"/>
              <w:ind w:left="120" w:right="196" w:hanging="2"/>
              <w:spacing w:before="19" w:line="223" w:lineRule="auto"/>
              <w:rPr/>
            </w:pPr>
            <w:r>
              <w:rPr>
                <w:spacing w:val="-1"/>
              </w:rPr>
              <w:t>（16）在认证证书有效期内，认证活动参与各方盖章或者签字的认证记录、认证</w:t>
            </w:r>
            <w:r>
              <w:rPr>
                <w:spacing w:val="17"/>
              </w:rPr>
              <w:t xml:space="preserve"> </w:t>
            </w:r>
            <w:r>
              <w:rPr>
                <w:spacing w:val="-2"/>
              </w:rPr>
              <w:t>资料等，应当保存具有法律效力的原件。</w:t>
            </w:r>
          </w:p>
        </w:tc>
        <w:tc>
          <w:tcPr>
            <w:tcW w:w="3687" w:type="dxa"/>
            <w:vAlign w:val="top"/>
          </w:tcPr>
          <w:p>
            <w:pPr>
              <w:pStyle w:val="TableText"/>
              <w:ind w:left="113" w:right="113"/>
              <w:spacing w:before="268" w:line="265" w:lineRule="auto"/>
              <w:jc w:val="both"/>
              <w:rPr/>
            </w:pPr>
            <w:r>
              <w:rPr>
                <w:spacing w:val="-7"/>
              </w:rPr>
              <w:t>《中华人民共和国认证认可条例》第二</w:t>
            </w:r>
            <w:r>
              <w:rPr>
                <w:spacing w:val="1"/>
              </w:rPr>
              <w:t xml:space="preserve"> </w:t>
            </w:r>
            <w:r>
              <w:rPr>
                <w:spacing w:val="-7"/>
              </w:rPr>
              <w:t>十一条、《认证机构管理办法》第二十</w:t>
            </w:r>
            <w:r>
              <w:rPr>
                <w:spacing w:val="2"/>
              </w:rPr>
              <w:t xml:space="preserve"> </w:t>
            </w:r>
            <w:r>
              <w:rPr>
                <w:spacing w:val="-2"/>
              </w:rPr>
              <w:t>二条</w:t>
            </w:r>
          </w:p>
        </w:tc>
      </w:tr>
      <w:tr>
        <w:trPr>
          <w:trHeight w:val="822" w:hRule="atLeast"/>
        </w:trPr>
        <w:tc>
          <w:tcPr>
            <w:tcW w:w="820" w:type="dxa"/>
            <w:vAlign w:val="top"/>
          </w:tcPr>
          <w:p>
            <w:pPr>
              <w:spacing w:line="272" w:lineRule="auto"/>
              <w:rPr>
                <w:rFonts w:ascii="Arial"/>
                <w:sz w:val="21"/>
              </w:rPr>
            </w:pPr>
            <w:r/>
          </w:p>
          <w:p>
            <w:pPr>
              <w:pStyle w:val="TableText"/>
              <w:ind w:left="364"/>
              <w:spacing w:before="68" w:line="182" w:lineRule="auto"/>
              <w:rPr/>
            </w:pPr>
            <w:r>
              <w:rPr/>
              <w:t>6</w:t>
            </w:r>
          </w:p>
        </w:tc>
        <w:tc>
          <w:tcPr>
            <w:tcW w:w="1843" w:type="dxa"/>
            <w:vAlign w:val="top"/>
          </w:tcPr>
          <w:p>
            <w:pPr>
              <w:pStyle w:val="TableText"/>
              <w:ind w:left="112" w:right="66" w:hanging="1"/>
              <w:spacing w:before="151" w:line="260" w:lineRule="auto"/>
              <w:rPr/>
            </w:pPr>
            <w:r>
              <w:rPr>
                <w:spacing w:val="-8"/>
              </w:rPr>
              <w:t>检测能力管理（适</w:t>
            </w:r>
            <w:r>
              <w:rPr>
                <w:spacing w:val="4"/>
              </w:rPr>
              <w:t xml:space="preserve"> </w:t>
            </w:r>
            <w:r>
              <w:rPr>
                <w:spacing w:val="-3"/>
              </w:rPr>
              <w:t>用产品认证机构）</w:t>
            </w:r>
          </w:p>
        </w:tc>
        <w:tc>
          <w:tcPr>
            <w:tcW w:w="7653" w:type="dxa"/>
            <w:vAlign w:val="top"/>
          </w:tcPr>
          <w:p>
            <w:pPr>
              <w:pStyle w:val="TableText"/>
              <w:ind w:left="112" w:right="187" w:firstLine="6"/>
              <w:spacing w:before="33" w:line="228" w:lineRule="auto"/>
              <w:jc w:val="both"/>
              <w:rPr/>
            </w:pPr>
            <w:r>
              <w:rPr/>
              <w:t>（17）是否具备与从事相关产品认证活动相适应的检测、</w:t>
            </w:r>
            <w:r>
              <w:rPr>
                <w:spacing w:val="-1"/>
              </w:rPr>
              <w:t>检查等技术能力。对相</w:t>
            </w:r>
            <w:r>
              <w:rPr/>
              <w:t xml:space="preserve"> </w:t>
            </w:r>
            <w:r>
              <w:rPr/>
              <w:t>应的产品认证领域具备自有或签约检测资源，检测</w:t>
            </w:r>
            <w:r>
              <w:rPr>
                <w:spacing w:val="-1"/>
              </w:rPr>
              <w:t>机构应依法取得相关资质，检</w:t>
            </w:r>
            <w:r>
              <w:rPr/>
              <w:t xml:space="preserve"> </w:t>
            </w:r>
            <w:r>
              <w:rPr>
                <w:spacing w:val="-1"/>
              </w:rPr>
              <w:t>测机构能力范围应能覆盖认证机构所申请的具体产品。</w:t>
            </w:r>
          </w:p>
        </w:tc>
        <w:tc>
          <w:tcPr>
            <w:tcW w:w="3687" w:type="dxa"/>
            <w:vAlign w:val="top"/>
          </w:tcPr>
          <w:p>
            <w:pPr>
              <w:pStyle w:val="TableText"/>
              <w:ind w:left="114" w:right="114"/>
              <w:spacing w:before="150" w:line="261" w:lineRule="auto"/>
              <w:rPr/>
            </w:pPr>
            <w:r>
              <w:rPr>
                <w:spacing w:val="-7"/>
              </w:rPr>
              <w:t>《中华人民共和国认证认可条例》第十</w:t>
            </w:r>
            <w:r>
              <w:rPr>
                <w:spacing w:val="1"/>
              </w:rPr>
              <w:t xml:space="preserve"> </w:t>
            </w:r>
            <w:r>
              <w:rPr>
                <w:spacing w:val="-1"/>
              </w:rPr>
              <w:t>条（三）、第二十一条</w:t>
            </w:r>
          </w:p>
        </w:tc>
      </w:tr>
      <w:tr>
        <w:trPr>
          <w:trHeight w:val="1170" w:hRule="atLeast"/>
        </w:trPr>
        <w:tc>
          <w:tcPr>
            <w:tcW w:w="820" w:type="dxa"/>
            <w:vAlign w:val="top"/>
          </w:tcPr>
          <w:p>
            <w:pPr>
              <w:spacing w:line="446" w:lineRule="auto"/>
              <w:rPr>
                <w:rFonts w:ascii="Arial"/>
                <w:sz w:val="21"/>
              </w:rPr>
            </w:pPr>
            <w:r/>
          </w:p>
          <w:p>
            <w:pPr>
              <w:pStyle w:val="TableText"/>
              <w:ind w:left="368"/>
              <w:spacing w:before="68" w:line="181" w:lineRule="auto"/>
              <w:rPr/>
            </w:pPr>
            <w:r>
              <w:rPr/>
              <w:t>7</w:t>
            </w:r>
          </w:p>
        </w:tc>
        <w:tc>
          <w:tcPr>
            <w:tcW w:w="1843" w:type="dxa"/>
            <w:vAlign w:val="top"/>
          </w:tcPr>
          <w:p>
            <w:pPr>
              <w:spacing w:line="254" w:lineRule="auto"/>
              <w:rPr>
                <w:rFonts w:ascii="Arial"/>
                <w:sz w:val="21"/>
              </w:rPr>
            </w:pPr>
            <w:r/>
          </w:p>
          <w:p>
            <w:pPr>
              <w:pStyle w:val="TableText"/>
              <w:ind w:left="193" w:right="183" w:hanging="2"/>
              <w:spacing w:before="68" w:line="261" w:lineRule="auto"/>
              <w:rPr/>
            </w:pPr>
            <w:r>
              <w:rPr>
                <w:spacing w:val="-2"/>
              </w:rPr>
              <w:t>分支或派出机构</w:t>
            </w:r>
            <w:r>
              <w:rPr>
                <w:spacing w:val="5"/>
              </w:rPr>
              <w:t xml:space="preserve"> </w:t>
            </w:r>
            <w:r>
              <w:rPr>
                <w:spacing w:val="-2"/>
              </w:rPr>
              <w:t>管理（适用时）</w:t>
            </w:r>
          </w:p>
        </w:tc>
        <w:tc>
          <w:tcPr>
            <w:tcW w:w="7653" w:type="dxa"/>
            <w:vAlign w:val="top"/>
          </w:tcPr>
          <w:p>
            <w:pPr>
              <w:pStyle w:val="TableText"/>
              <w:ind w:left="118"/>
              <w:spacing w:before="70" w:line="220" w:lineRule="auto"/>
              <w:rPr/>
            </w:pPr>
            <w:r>
              <w:rPr>
                <w:spacing w:val="-1"/>
              </w:rPr>
              <w:t>（18）是否建立对分支机构或派出机构的管理制度；</w:t>
            </w:r>
          </w:p>
          <w:p>
            <w:pPr>
              <w:pStyle w:val="TableText"/>
              <w:ind w:left="118"/>
              <w:spacing w:before="20" w:line="220" w:lineRule="auto"/>
              <w:rPr/>
            </w:pPr>
            <w:r>
              <w:rPr>
                <w:spacing w:val="-1"/>
              </w:rPr>
              <w:t>（19）是否及时报送设立承担其认证活动的分支机构信息；</w:t>
            </w:r>
          </w:p>
          <w:p>
            <w:pPr>
              <w:pStyle w:val="TableText"/>
              <w:ind w:left="112" w:right="27" w:firstLine="6"/>
              <w:spacing w:before="22" w:line="230" w:lineRule="auto"/>
              <w:rPr/>
            </w:pPr>
            <w:r>
              <w:rPr>
                <w:spacing w:val="-2"/>
              </w:rPr>
              <w:t>（20）是否通过其网站或者其他形式公布设立的承担其认证活动的分支机构名称、</w:t>
            </w:r>
            <w:r>
              <w:rPr>
                <w:spacing w:val="14"/>
              </w:rPr>
              <w:t xml:space="preserve"> </w:t>
            </w:r>
            <w:r>
              <w:rPr>
                <w:spacing w:val="-1"/>
              </w:rPr>
              <w:t>地址和认证活动内容信息并保证其真实、有效。</w:t>
            </w:r>
          </w:p>
        </w:tc>
        <w:tc>
          <w:tcPr>
            <w:tcW w:w="3687" w:type="dxa"/>
            <w:vAlign w:val="top"/>
          </w:tcPr>
          <w:p>
            <w:pPr>
              <w:pStyle w:val="TableText"/>
              <w:ind w:left="114" w:right="114"/>
              <w:spacing w:before="169" w:line="265" w:lineRule="auto"/>
              <w:jc w:val="both"/>
              <w:rPr/>
            </w:pPr>
            <w:r>
              <w:rPr>
                <w:spacing w:val="-7"/>
              </w:rPr>
              <w:t>《中华人民共和国认证认可条例》第十</w:t>
            </w:r>
            <w:r>
              <w:rPr>
                <w:spacing w:val="1"/>
              </w:rPr>
              <w:t xml:space="preserve"> </w:t>
            </w:r>
            <w:r>
              <w:rPr>
                <w:spacing w:val="-7"/>
              </w:rPr>
              <w:t>条（三）、《认证机构管理办法》第十</w:t>
            </w:r>
            <w:r>
              <w:rPr>
                <w:spacing w:val="1"/>
              </w:rPr>
              <w:t xml:space="preserve"> </w:t>
            </w:r>
            <w:r>
              <w:rPr>
                <w:spacing w:val="-2"/>
              </w:rPr>
              <w:t>五条（三）、第二十三条（四）</w:t>
            </w:r>
          </w:p>
        </w:tc>
      </w:tr>
    </w:tbl>
    <w:p>
      <w:pPr>
        <w:rPr>
          <w:rFonts w:ascii="Arial"/>
          <w:sz w:val="21"/>
        </w:rPr>
      </w:pPr>
      <w:r/>
    </w:p>
    <w:sectPr>
      <w:footerReference w:type="default" r:id="rId2"/>
      <w:pgSz w:w="16839" w:h="11907"/>
      <w:pgMar w:top="993" w:right="1502" w:bottom="1156" w:left="1327" w:header="0" w:footer="993"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061"/>
      <w:spacing w:line="166" w:lineRule="auto"/>
      <w:rPr>
        <w:rFonts w:ascii="Calibri" w:hAnsi="Calibri" w:eastAsia="Calibri" w:cs="Calibri"/>
        <w:sz w:val="18"/>
        <w:szCs w:val="18"/>
      </w:rPr>
    </w:pPr>
    <w:r>
      <w:rPr>
        <w:rFonts w:ascii="Calibri" w:hAnsi="Calibri" w:eastAsia="Calibri" w:cs="Calibri"/>
        <w:sz w:val="18"/>
        <w:szCs w:val="18"/>
      </w:rPr>
      <w:t>1</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056"/>
      <w:spacing w:line="167" w:lineRule="auto"/>
      <w:rPr>
        <w:rFonts w:ascii="Calibri" w:hAnsi="Calibri" w:eastAsia="Calibri" w:cs="Calibri"/>
        <w:sz w:val="18"/>
        <w:szCs w:val="18"/>
      </w:rPr>
    </w:pPr>
    <w:r>
      <w:rPr>
        <w:rFonts w:ascii="Calibri" w:hAnsi="Calibri" w:eastAsia="Calibri" w:cs="Calibri"/>
        <w:sz w:val="18"/>
        <w:szCs w:val="18"/>
      </w:rPr>
      <w:t>2</w:t>
    </w:r>
  </w:p>
</w:ft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TableText">
    <w:name w:val="Table Text"/>
    <w:basedOn w:val="Normal"/>
    <w:semiHidden/>
    <w:qFormat/>
    <w:pPr/>
    <w:rPr>
      <w:rFonts w:ascii="SimSun" w:hAnsi="SimSun" w:eastAsia="SimSun" w:cs="SimSun"/>
      <w:sz w:val="21"/>
      <w:szCs w:val="21"/>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styles" Target="styles.xml"/><Relationship Id="rId3" Type="http://schemas.openxmlformats.org/officeDocument/2006/relationships/settings" Target="settings.xml"/><Relationship Id="rId2" Type="http://schemas.openxmlformats.org/officeDocument/2006/relationships/footer" Target="footer2.xml"/><Relationship Id="rId1" Type="http://schemas.openxmlformats.org/officeDocument/2006/relationships/footer" Target="footer1.xml"/></Relationships>
</file>

<file path=docProps/app.xml><?xml version="1.0" encoding="utf-8"?>
<ap:Properties xmlns:vt="http://schemas.openxmlformats.org/officeDocument/2006/docPropsVTypes" xmlns:ap="http://schemas.openxmlformats.org/officeDocument/2006/extended-properties">
  <ap:Application>Acrobat PDFMaker 11 Word 版</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Lenovo</dc:title>
  <dc:creator>李金梅</dc:creator>
  <dcterms:created xsi:type="dcterms:W3CDTF">2025-06-23T17:06:35Z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2025-11-08T16:30:40</vt:filetime>
  </property>
</Properties>
</file>