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color w:val="auto"/>
          <w:kern w:val="0"/>
          <w:szCs w:val="21"/>
        </w:rPr>
      </w:pPr>
      <w:r>
        <w:rPr>
          <w:rFonts w:hint="eastAsia" w:ascii="方正小标宋简体" w:hAnsi="方正小标宋简体" w:eastAsia="方正小标宋简体" w:cs="宋体"/>
          <w:color w:val="auto"/>
          <w:kern w:val="0"/>
          <w:sz w:val="44"/>
          <w:szCs w:val="44"/>
        </w:rPr>
        <w:t>特种设备安全监督检查办法</w:t>
      </w:r>
    </w:p>
    <w:p>
      <w:pPr>
        <w:pStyle w:val="7"/>
        <w:shd w:val="clear" w:color="auto" w:fill="FFFFFF"/>
        <w:spacing w:line="480" w:lineRule="auto"/>
        <w:ind w:left="420" w:firstLine="420"/>
        <w:rPr>
          <w:rFonts w:hint="eastAsia" w:ascii="楷体_GB2312" w:hAnsi="仿宋" w:eastAsia="楷体_GB2312"/>
          <w:color w:val="auto"/>
          <w:sz w:val="28"/>
          <w:szCs w:val="28"/>
        </w:rPr>
      </w:pPr>
      <w:r>
        <w:rPr>
          <w:rFonts w:hint="eastAsia" w:ascii="楷体_GB2312" w:hAnsi="仿宋" w:eastAsia="楷体_GB2312"/>
          <w:color w:val="auto"/>
          <w:sz w:val="28"/>
          <w:szCs w:val="28"/>
        </w:rPr>
        <w:t> （2022年5月26日国家市场监督管理总局令第57号公布  自2022年7月1日起施行）</w:t>
      </w:r>
    </w:p>
    <w:p>
      <w:pPr>
        <w:widowControl/>
        <w:shd w:val="clear" w:color="auto" w:fill="FFFFFF"/>
        <w:spacing w:line="594" w:lineRule="atLeast"/>
        <w:jc w:val="center"/>
        <w:rPr>
          <w:rFonts w:hint="eastAsia" w:ascii="微软雅黑" w:hAnsi="微软雅黑" w:eastAsia="微软雅黑" w:cs="宋体"/>
          <w:color w:val="auto"/>
          <w:kern w:val="0"/>
          <w:szCs w:val="21"/>
        </w:rPr>
      </w:pPr>
    </w:p>
    <w:p>
      <w:pPr>
        <w:widowControl/>
        <w:shd w:val="clear" w:color="auto" w:fill="FFFFFF"/>
        <w:spacing w:line="594" w:lineRule="atLeast"/>
        <w:jc w:val="center"/>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第一章</w:t>
      </w:r>
      <w:r>
        <w:rPr>
          <w:rFonts w:hint="eastAsia" w:ascii="宋体" w:hAnsi="宋体" w:eastAsia="宋体" w:cs="宋体"/>
          <w:color w:val="auto"/>
          <w:kern w:val="0"/>
          <w:sz w:val="32"/>
          <w:szCs w:val="32"/>
        </w:rPr>
        <w:t>  </w:t>
      </w:r>
      <w:r>
        <w:rPr>
          <w:rFonts w:hint="eastAsia" w:ascii="黑体" w:hAnsi="黑体" w:eastAsia="黑体" w:cs="宋体"/>
          <w:color w:val="auto"/>
          <w:kern w:val="0"/>
          <w:sz w:val="32"/>
          <w:szCs w:val="32"/>
        </w:rPr>
        <w:t>总则</w:t>
      </w:r>
    </w:p>
    <w:p>
      <w:pPr>
        <w:widowControl/>
        <w:shd w:val="clear" w:color="auto" w:fill="FFFFFF"/>
        <w:spacing w:line="594" w:lineRule="atLeast"/>
        <w:rPr>
          <w:rFonts w:hint="eastAsia" w:ascii="微软雅黑" w:hAnsi="微软雅黑" w:eastAsia="微软雅黑" w:cs="宋体"/>
          <w:color w:val="auto"/>
          <w:kern w:val="0"/>
          <w:szCs w:val="21"/>
        </w:rPr>
      </w:pPr>
      <w:r>
        <w:rPr>
          <w:rFonts w:hint="eastAsia" w:ascii="宋体" w:hAnsi="宋体" w:eastAsia="宋体" w:cs="宋体"/>
          <w:color w:val="auto"/>
          <w:kern w:val="0"/>
          <w:sz w:val="32"/>
          <w:szCs w:val="32"/>
        </w:rPr>
        <w:t> </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第一条</w:t>
      </w:r>
      <w:r>
        <w:rPr>
          <w:rFonts w:hint="eastAsia" w:ascii="仿宋_GB2312" w:hAnsi="微软雅黑" w:eastAsia="仿宋_GB2312" w:cs="宋体"/>
          <w:color w:val="auto"/>
          <w:kern w:val="0"/>
          <w:sz w:val="32"/>
          <w:szCs w:val="32"/>
        </w:rPr>
        <w:t> 为了规范特种设备安全监督检查工作，落实特种设备生产、经营、使用单位和检验、检测机构安全责任，根据《中华人民共和国特种设备安全法》《特种设备安全监察条例》等法律、行政法规，制定本办法。</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第二条</w:t>
      </w:r>
      <w:r>
        <w:rPr>
          <w:rFonts w:hint="eastAsia" w:ascii="仿宋_GB2312" w:hAnsi="微软雅黑" w:eastAsia="仿宋_GB2312" w:cs="宋体"/>
          <w:color w:val="auto"/>
          <w:kern w:val="0"/>
          <w:sz w:val="32"/>
          <w:szCs w:val="32"/>
        </w:rPr>
        <w:t> 市场监督管理部门对特种设备生产（包括设计、制造、安装、改造、修理）、经营、使用（含充装，下同）单位和检验、检测机构实施监督检查，适用本办法。</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第三条</w:t>
      </w:r>
      <w:r>
        <w:rPr>
          <w:rFonts w:hint="eastAsia" w:ascii="仿宋_GB2312" w:hAnsi="微软雅黑" w:eastAsia="仿宋_GB2312" w:cs="宋体"/>
          <w:color w:val="auto"/>
          <w:kern w:val="0"/>
          <w:sz w:val="32"/>
          <w:szCs w:val="32"/>
        </w:rPr>
        <w:t> 国家市场监督管理总局负责监督指导全国特种设备安全监督检查工作，可以根据需要组织开展监督检查。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县级以上地方市场监督管理部门负责本行政区域内的特种设备安全监督检查工作，根据上级市场监督管理部门部署或者实际工作需要，组织开展监督检查。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市场监督管理所依照市场监管法律、法规、规章有关规定以及上级市场监督管理部门确定的权限，承担相关特种设备安全监督检查工作。</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第四条</w:t>
      </w:r>
      <w:r>
        <w:rPr>
          <w:rFonts w:hint="eastAsia" w:ascii="仿宋_GB2312" w:hAnsi="微软雅黑" w:eastAsia="仿宋_GB2312" w:cs="宋体"/>
          <w:color w:val="auto"/>
          <w:kern w:val="0"/>
          <w:sz w:val="32"/>
          <w:szCs w:val="32"/>
        </w:rPr>
        <w:t> 特种设备安全监督检查工作应当遵循风险防控、分级负责、分类实施、照单履职的原则。</w:t>
      </w:r>
    </w:p>
    <w:p>
      <w:pPr>
        <w:widowControl/>
        <w:shd w:val="clear" w:color="auto" w:fill="FFFFFF"/>
        <w:spacing w:line="594" w:lineRule="atLeast"/>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 </w:t>
      </w:r>
    </w:p>
    <w:p>
      <w:pPr>
        <w:widowControl/>
        <w:shd w:val="clear" w:color="auto" w:fill="FFFFFF"/>
        <w:spacing w:line="594" w:lineRule="atLeast"/>
        <w:jc w:val="center"/>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第二章</w:t>
      </w:r>
      <w:r>
        <w:rPr>
          <w:rFonts w:hint="eastAsia" w:ascii="宋体" w:hAnsi="宋体" w:eastAsia="宋体" w:cs="宋体"/>
          <w:color w:val="auto"/>
          <w:kern w:val="0"/>
          <w:sz w:val="32"/>
          <w:szCs w:val="32"/>
        </w:rPr>
        <w:t> </w:t>
      </w:r>
      <w:r>
        <w:rPr>
          <w:rFonts w:hint="eastAsia" w:ascii="黑体" w:hAnsi="黑体" w:eastAsia="黑体" w:cs="宋体"/>
          <w:color w:val="auto"/>
          <w:kern w:val="0"/>
          <w:sz w:val="32"/>
          <w:szCs w:val="32"/>
        </w:rPr>
        <w:t>监督检查分类</w:t>
      </w:r>
    </w:p>
    <w:p>
      <w:pPr>
        <w:widowControl/>
        <w:shd w:val="clear" w:color="auto" w:fill="FFFFFF"/>
        <w:spacing w:line="594" w:lineRule="atLeast"/>
        <w:rPr>
          <w:rFonts w:hint="eastAsia" w:ascii="微软雅黑" w:hAnsi="微软雅黑" w:eastAsia="微软雅黑" w:cs="宋体"/>
          <w:color w:val="auto"/>
          <w:kern w:val="0"/>
          <w:szCs w:val="21"/>
        </w:rPr>
      </w:pPr>
      <w:r>
        <w:rPr>
          <w:rFonts w:hint="eastAsia" w:ascii="宋体" w:hAnsi="宋体" w:eastAsia="宋体" w:cs="宋体"/>
          <w:color w:val="auto"/>
          <w:kern w:val="0"/>
          <w:sz w:val="32"/>
          <w:szCs w:val="32"/>
        </w:rPr>
        <w:t> </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第五条</w:t>
      </w:r>
      <w:r>
        <w:rPr>
          <w:rFonts w:hint="eastAsia" w:ascii="宋体" w:hAnsi="宋体" w:eastAsia="宋体" w:cs="宋体"/>
          <w:color w:val="auto"/>
          <w:kern w:val="0"/>
          <w:sz w:val="32"/>
          <w:szCs w:val="32"/>
        </w:rPr>
        <w:t> </w:t>
      </w:r>
      <w:r>
        <w:rPr>
          <w:rFonts w:hint="eastAsia" w:ascii="仿宋_GB2312" w:hAnsi="微软雅黑" w:eastAsia="仿宋_GB2312" w:cs="宋体"/>
          <w:color w:val="auto"/>
          <w:kern w:val="0"/>
          <w:sz w:val="32"/>
          <w:szCs w:val="32"/>
        </w:rPr>
        <w:t>特种设备安全监督检查分为常规监督检查、专项监督检查、证后监督检查和其他监督检查。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第六条</w:t>
      </w:r>
      <w:r>
        <w:rPr>
          <w:rFonts w:hint="eastAsia" w:ascii="仿宋_GB2312" w:hAnsi="微软雅黑" w:eastAsia="仿宋_GB2312" w:cs="宋体"/>
          <w:color w:val="auto"/>
          <w:kern w:val="0"/>
          <w:sz w:val="32"/>
          <w:szCs w:val="32"/>
        </w:rPr>
        <w:t> 市场监督管理部门依照年度常规监督检查计划，对特种设备生产、使用单位实施常规监督检查。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常规监督检查的项目和内容按照国家市场监督管理总局的有关规定执行。</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第七条</w:t>
      </w:r>
      <w:r>
        <w:rPr>
          <w:rFonts w:hint="eastAsia" w:ascii="仿宋_GB2312" w:hAnsi="微软雅黑" w:eastAsia="仿宋_GB2312" w:cs="宋体"/>
          <w:color w:val="auto"/>
          <w:kern w:val="0"/>
          <w:sz w:val="32"/>
          <w:szCs w:val="32"/>
        </w:rPr>
        <w:t> 市级市场监督管理部门负责制定年度常规监督检查计划，确定辖区内市场监督管理部门任务分工，并分级负责实施。</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年度常规监督检查计划应当报告同级人民政府。对特种设备生产单位开展的年度常规监督检查计划还应当同时报告省级市场监督管理部门。</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第八条</w:t>
      </w:r>
      <w:r>
        <w:rPr>
          <w:rFonts w:hint="eastAsia" w:ascii="仿宋_GB2312" w:hAnsi="微软雅黑" w:eastAsia="仿宋_GB2312" w:cs="宋体"/>
          <w:color w:val="auto"/>
          <w:kern w:val="0"/>
          <w:sz w:val="32"/>
          <w:szCs w:val="32"/>
        </w:rPr>
        <w:t> 常规监督检查应当采用“双随机、一公开”方式，随机抽取被检查单位和特种设备安全监督检查人员（以下简称检查人员），并定期公布监督检查结果。</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常规监督检查对象库应当将取得许可资格且住所地在本辖区的特种设备生产单位和本辖区办理特种设备使用登记的使用单位全部纳入。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特种设备生产单位制造地与住所地不在同一辖区的，由制造地的市级市场监督管理部门纳入常规监督检查对象库。</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第九条</w:t>
      </w:r>
      <w:r>
        <w:rPr>
          <w:rFonts w:hint="eastAsia" w:ascii="仿宋_GB2312" w:hAnsi="微软雅黑" w:eastAsia="仿宋_GB2312" w:cs="宋体"/>
          <w:color w:val="auto"/>
          <w:kern w:val="0"/>
          <w:sz w:val="32"/>
          <w:szCs w:val="32"/>
        </w:rPr>
        <w:t> 市级市场监督管理部门应当根据特种设备安全状况，确定常规监督检查重点单位名录，并对重点单位加大抽取比例。</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符合以下情形之一的，应当列入重点单位名录：</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（一）学校、幼儿园以及医院、车站、客运码头、机场、商场、体育场馆、展览馆、公园、旅游景区等公众聚集场所的特种设备使用单位；</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（二）近二年使用的特种设备发生过事故并对事故负有责任的；</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（三）涉及特种设备安全的投诉举报较多，且经调查属实的；</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（四）市场监督管理部门认为应当列入的其他情形。</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第十条</w:t>
      </w:r>
      <w:r>
        <w:rPr>
          <w:rFonts w:hint="eastAsia" w:ascii="仿宋_GB2312" w:hAnsi="微软雅黑" w:eastAsia="仿宋_GB2312" w:cs="宋体"/>
          <w:color w:val="auto"/>
          <w:kern w:val="0"/>
          <w:sz w:val="32"/>
          <w:szCs w:val="32"/>
        </w:rPr>
        <w:t> 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第十一条</w:t>
      </w:r>
      <w:r>
        <w:rPr>
          <w:rFonts w:hint="eastAsia" w:ascii="仿宋_GB2312" w:hAnsi="微软雅黑" w:eastAsia="仿宋_GB2312" w:cs="宋体"/>
          <w:color w:val="auto"/>
          <w:kern w:val="0"/>
          <w:sz w:val="32"/>
          <w:szCs w:val="32"/>
        </w:rPr>
        <w:t> 组织专项监督检查的市场监督管理部门应当制定专项监督检查工作方案，明确监督检查的范围、任务分工、进度安排等要求。</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专项监督检查工作方案应当要求特种设备生产、经营、使用单位和检验、检测机构开展自查自纠，并规定专门的监督检查项目和内容，或者参照常规监督检查的项目和内容执行。</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第十二条</w:t>
      </w:r>
      <w:r>
        <w:rPr>
          <w:rFonts w:hint="eastAsia" w:ascii="仿宋_GB2312" w:hAnsi="微软雅黑" w:eastAsia="仿宋_GB2312" w:cs="宋体"/>
          <w:color w:val="auto"/>
          <w:kern w:val="0"/>
          <w:sz w:val="32"/>
          <w:szCs w:val="32"/>
        </w:rPr>
        <w:t> 市场监督管理部门对其许可的特种设备生产、充装单位和检验、检测机构是否持续保持许可条件、依法从事许可活动实施证后监督检查。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第十三条</w:t>
      </w:r>
      <w:r>
        <w:rPr>
          <w:rFonts w:hint="eastAsia" w:ascii="仿宋_GB2312" w:hAnsi="微软雅黑" w:eastAsia="仿宋_GB2312" w:cs="宋体"/>
          <w:color w:val="auto"/>
          <w:kern w:val="0"/>
          <w:sz w:val="32"/>
          <w:szCs w:val="32"/>
        </w:rPr>
        <w:t> 证后监督检查由实施行政许可的市场监督管理部门负责组织实施，或者委托下级市场监督管理部门组织实施。</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第十四条</w:t>
      </w:r>
      <w:r>
        <w:rPr>
          <w:rFonts w:hint="eastAsia" w:ascii="仿宋_GB2312" w:hAnsi="微软雅黑" w:eastAsia="仿宋_GB2312" w:cs="宋体"/>
          <w:color w:val="auto"/>
          <w:kern w:val="0"/>
          <w:sz w:val="32"/>
          <w:szCs w:val="32"/>
        </w:rPr>
        <w:t> 组织实施证后监督检查的市场监督管理部门应当制定证后监督检查年度计划和工作方案。</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证后监督检查年度计划应当明确检查对象、进度安排等要求，工作方案应当明确检查方式、检查内容等要求。</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第十五条</w:t>
      </w:r>
      <w:r>
        <w:rPr>
          <w:rFonts w:hint="eastAsia" w:ascii="仿宋_GB2312" w:hAnsi="微软雅黑" w:eastAsia="仿宋_GB2312" w:cs="宋体"/>
          <w:color w:val="auto"/>
          <w:kern w:val="0"/>
          <w:sz w:val="32"/>
          <w:szCs w:val="32"/>
        </w:rPr>
        <w:t> 市场监督管理部门开展证后监督检查应当采用“双随机、一公开”方式，随机抽取被检查单位和检查人员，并及时公布监督检查结果。</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证后监督检查对象库应当将本机关许可的特种设备生产、充装单位和检验、检测机构全部列入。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第十六条</w:t>
      </w:r>
      <w:r>
        <w:rPr>
          <w:rFonts w:hint="eastAsia" w:ascii="仿宋_GB2312" w:hAnsi="微软雅黑" w:eastAsia="仿宋_GB2312" w:cs="宋体"/>
          <w:color w:val="auto"/>
          <w:kern w:val="0"/>
          <w:sz w:val="32"/>
          <w:szCs w:val="32"/>
        </w:rPr>
        <w:t> 市场监督管理部门应当根据特种设备生产、充装质量安全状况或者特种设备检验、检测质量状况，确定证后监督检查重点单位名录，并对重点单位加大抽取比例。</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符合以下情形之一的，应当列入重点单位名录：</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（一）上一年度自我声明承诺换证的；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（二）上一年度生产、充装、检验、检测的特种设备发生过事故并对事故负有责任，或者因特种设备生产、充装、检验、检测问题被行政处罚的；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（三）上一年度因产品缺陷未履行主动召回义务被责令召回的；</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（四）涉及特种设备安全的投诉举报较多，且经调查属实的；</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（五）市场监督管理部门认为应当列入的其他情形。</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第十七条</w:t>
      </w:r>
      <w:r>
        <w:rPr>
          <w:rFonts w:hint="eastAsia" w:ascii="仿宋_GB2312" w:hAnsi="微软雅黑" w:eastAsia="仿宋_GB2312" w:cs="宋体"/>
          <w:color w:val="auto"/>
          <w:kern w:val="0"/>
          <w:sz w:val="32"/>
          <w:szCs w:val="32"/>
        </w:rPr>
        <w:t> 同一年度，对同一单位已经进行证后监督检查的不再进行常规监督检查。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第十八条</w:t>
      </w:r>
      <w:r>
        <w:rPr>
          <w:rFonts w:hint="eastAsia" w:ascii="仿宋_GB2312" w:hAnsi="微软雅黑" w:eastAsia="仿宋_GB2312" w:cs="宋体"/>
          <w:color w:val="auto"/>
          <w:kern w:val="0"/>
          <w:sz w:val="32"/>
          <w:szCs w:val="32"/>
        </w:rPr>
        <w:t> 市场监督管理部门对其他部门移送、上级交办、投诉、举报等途径和检验、检测、监测等方式发现的特种设备安全违法行为或者事故隐患线索，根据需要可以对特种设备生产、经营、使用单位和检验、检测机构实施监督检查。开展监督检查前，应当确定针对性的监督检查项目和内容。</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 </w:t>
      </w:r>
    </w:p>
    <w:p>
      <w:pPr>
        <w:widowControl/>
        <w:shd w:val="clear" w:color="auto" w:fill="FFFFFF"/>
        <w:spacing w:line="594" w:lineRule="atLeast"/>
        <w:jc w:val="center"/>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第三章</w:t>
      </w:r>
      <w:r>
        <w:rPr>
          <w:rFonts w:hint="eastAsia" w:ascii="宋体" w:hAnsi="宋体" w:eastAsia="宋体" w:cs="宋体"/>
          <w:color w:val="auto"/>
          <w:kern w:val="0"/>
          <w:sz w:val="32"/>
          <w:szCs w:val="32"/>
        </w:rPr>
        <w:t> </w:t>
      </w:r>
      <w:r>
        <w:rPr>
          <w:rFonts w:hint="eastAsia" w:ascii="黑体" w:hAnsi="黑体" w:eastAsia="黑体" w:cs="宋体"/>
          <w:color w:val="auto"/>
          <w:kern w:val="0"/>
          <w:sz w:val="32"/>
          <w:szCs w:val="32"/>
        </w:rPr>
        <w:t>监督检查程序</w:t>
      </w:r>
    </w:p>
    <w:p>
      <w:pPr>
        <w:widowControl/>
        <w:shd w:val="clear" w:color="auto" w:fill="FFFFFF"/>
        <w:spacing w:line="594" w:lineRule="atLeast"/>
        <w:rPr>
          <w:rFonts w:hint="eastAsia" w:ascii="微软雅黑" w:hAnsi="微软雅黑" w:eastAsia="微软雅黑" w:cs="宋体"/>
          <w:color w:val="auto"/>
          <w:kern w:val="0"/>
          <w:szCs w:val="21"/>
        </w:rPr>
      </w:pPr>
      <w:r>
        <w:rPr>
          <w:rFonts w:hint="eastAsia" w:ascii="宋体" w:hAnsi="宋体" w:eastAsia="宋体" w:cs="宋体"/>
          <w:color w:val="auto"/>
          <w:kern w:val="0"/>
          <w:sz w:val="32"/>
          <w:szCs w:val="32"/>
        </w:rPr>
        <w:t> </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第十九条</w:t>
      </w:r>
      <w:r>
        <w:rPr>
          <w:rFonts w:hint="eastAsia" w:ascii="仿宋_GB2312" w:hAnsi="微软雅黑" w:eastAsia="仿宋_GB2312" w:cs="宋体"/>
          <w:color w:val="auto"/>
          <w:kern w:val="0"/>
          <w:sz w:val="32"/>
          <w:szCs w:val="32"/>
        </w:rPr>
        <w:t> 市场监督管理部门实施监督检查时，应当有二名以上检查人员参加，出示有效的特种设备安全行政执法证件，并说明检查的任务来源、依据、内容、要求等。</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市场监督管理部门根据需要可以委托相关具有公益类事业单位法人资格的特种设备检验机构提供监督检查的技术支持和服务，或者邀请相关专业技术人员参加监督检查。</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第二十条</w:t>
      </w:r>
      <w:r>
        <w:rPr>
          <w:rFonts w:hint="eastAsia" w:ascii="仿宋_GB2312" w:hAnsi="微软雅黑" w:eastAsia="仿宋_GB2312" w:cs="宋体"/>
          <w:color w:val="auto"/>
          <w:kern w:val="0"/>
          <w:sz w:val="32"/>
          <w:szCs w:val="32"/>
        </w:rPr>
        <w:t> 特种设备生产、经营、使用单位和检验、检测机构及其人员应当积极配合市场监督管理部门依法实施的特种设备安全监督检查。</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特种设备生产、经营、使用单位和检验、检测机构应当按照专项监督检查工作方案的要求开展自查自纠。</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第二十一条</w:t>
      </w:r>
      <w:r>
        <w:rPr>
          <w:rFonts w:hint="eastAsia" w:ascii="仿宋_GB2312" w:hAnsi="微软雅黑" w:eastAsia="仿宋_GB2312" w:cs="宋体"/>
          <w:color w:val="auto"/>
          <w:kern w:val="0"/>
          <w:sz w:val="32"/>
          <w:szCs w:val="32"/>
        </w:rPr>
        <w:t> 检查人员应当对监督检查的基本情况、发现的问题及处理措施等作出记录，并由检查人员和被检查单位的有关负责人在监督检查记录上签字确认。</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第二十二条</w:t>
      </w:r>
      <w:r>
        <w:rPr>
          <w:rFonts w:hint="eastAsia" w:ascii="仿宋_GB2312" w:hAnsi="微软雅黑" w:eastAsia="仿宋_GB2312" w:cs="宋体"/>
          <w:color w:val="auto"/>
          <w:kern w:val="0"/>
          <w:sz w:val="32"/>
          <w:szCs w:val="32"/>
        </w:rPr>
        <w:t> 检查人员可以根据监督检查情况，要求被检查单位提供相关材料。被检查单位应当如实提供，并在提供的材料上签名或者盖章。当场无法提供材料的，应当在检查人员通知的期限内提供。</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第二十三条</w:t>
      </w:r>
      <w:r>
        <w:rPr>
          <w:rFonts w:hint="eastAsia" w:ascii="仿宋_GB2312" w:hAnsi="微软雅黑" w:eastAsia="仿宋_GB2312" w:cs="宋体"/>
          <w:color w:val="auto"/>
          <w:kern w:val="0"/>
          <w:sz w:val="32"/>
          <w:szCs w:val="32"/>
        </w:rPr>
        <w:t> 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市场监督管理部门发现重大违法行为或者特种设备存在严重事故隐患的，应当责令被检查单位立即停止违法行为、采取措施消除事故隐患。</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第二十四条</w:t>
      </w:r>
      <w:r>
        <w:rPr>
          <w:rFonts w:hint="eastAsia" w:ascii="仿宋_GB2312" w:hAnsi="微软雅黑" w:eastAsia="仿宋_GB2312" w:cs="宋体"/>
          <w:color w:val="auto"/>
          <w:kern w:val="0"/>
          <w:sz w:val="32"/>
          <w:szCs w:val="32"/>
        </w:rPr>
        <w:t> 本办法所称重大违法行为包括以下情形：</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（一）未经许可，擅自从事特种设备生产、电梯维护保养、移动式压力容器充装或者气瓶充装活动的；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（二）未经核准，擅自从事特种设备检验、检测的；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（三）特种设备生产单位生产、销售、交付国家明令淘汰的特种设备，或者涂改、倒卖、出租、出借生产许可证的；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（四）特种设备经营单位销售、出租未取得许可生产、未经检验或者检验不合格、国家明令淘汰、已经报废的特种设备的；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（五）谎报或者瞒报特种设备事故的；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（六）检验、检测机构和人员出具虚假或者严重失实的检验、检测结果和鉴定结论的；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（七）被检查单位对严重事故隐患不予整改或者消除的；</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（八）法律、行政法规和部门规章规定的其他重大违法行为。</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第二十五条</w:t>
      </w:r>
      <w:r>
        <w:rPr>
          <w:rFonts w:hint="eastAsia" w:ascii="仿宋_GB2312" w:hAnsi="微软雅黑" w:eastAsia="仿宋_GB2312" w:cs="宋体"/>
          <w:color w:val="auto"/>
          <w:kern w:val="0"/>
          <w:sz w:val="32"/>
          <w:szCs w:val="32"/>
        </w:rPr>
        <w:t> 特种设备存在严重事故隐患包括以下情形：</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（一）特种设备未取得许可生产、国家明令淘汰、已经报废或者达到报废条件，继续使用的；</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（二）特种设备未经监督检验或者经检验、检测不合格，继续使用的；</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（三）特种设备安全附件、安全保护装置缺失或者失灵，继续使用的；</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（四）特种设备发生过事故或者有明显故障，未对其进行全面检查、消除事故隐患，继续使用的；</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（五）特种设备超过规定参数、使用范围使用的；</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（六）市场监督管理部门认为属于严重事故隐患的其他情形。</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第二十六条</w:t>
      </w:r>
      <w:r>
        <w:rPr>
          <w:rFonts w:hint="eastAsia" w:ascii="仿宋_GB2312" w:hAnsi="微软雅黑" w:eastAsia="仿宋_GB2312" w:cs="宋体"/>
          <w:color w:val="auto"/>
          <w:kern w:val="0"/>
          <w:sz w:val="32"/>
          <w:szCs w:val="32"/>
        </w:rPr>
        <w:t> 市场监督管理部门在监督检查中，对有证据表明不符合安全技术规范要求、存在严重事故隐患、流入市场的达到报废条件或者已经报废的特种设备，应当依法实施查封、扣押。</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当场能够整改的，可以不予查封、扣押。</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第二十七条</w:t>
      </w:r>
      <w:r>
        <w:rPr>
          <w:rFonts w:hint="eastAsia" w:ascii="仿宋_GB2312" w:hAnsi="微软雅黑" w:eastAsia="仿宋_GB2312" w:cs="宋体"/>
          <w:color w:val="auto"/>
          <w:kern w:val="0"/>
          <w:sz w:val="32"/>
          <w:szCs w:val="32"/>
        </w:rPr>
        <w:t> 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被检查单位拒绝签收特种设备安全监察指令的，按照市场监督管理送达行政执法文书的有关规定执行，情节严重的，按照拒不执行特种设备安全监察指令予以处理。</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第二十八条</w:t>
      </w:r>
      <w:r>
        <w:rPr>
          <w:rFonts w:hint="eastAsia" w:ascii="仿宋_GB2312" w:hAnsi="微软雅黑" w:eastAsia="仿宋_GB2312" w:cs="宋体"/>
          <w:color w:val="auto"/>
          <w:kern w:val="0"/>
          <w:sz w:val="32"/>
          <w:szCs w:val="32"/>
        </w:rPr>
        <w:t> 被检查单位停产、停业或者确有其他无法实施监督检查情形的，检查人员可以终止监督检查，并记录相关情况。</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第二十九条</w:t>
      </w:r>
      <w:r>
        <w:rPr>
          <w:rFonts w:hint="eastAsia" w:ascii="仿宋_GB2312" w:hAnsi="微软雅黑" w:eastAsia="仿宋_GB2312" w:cs="宋体"/>
          <w:color w:val="auto"/>
          <w:kern w:val="0"/>
          <w:sz w:val="32"/>
          <w:szCs w:val="32"/>
        </w:rPr>
        <w:t> 被检查单位应当根据特种设备安全监察指令，在规定时间内予以改正，消除事故隐患，并提交整改报告。</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市场监督管理部门应当在被检查单位提交整改报告后十个工作日内，对整改情况进行复查。复查可以通过现场检查、材料核查等方式实施。</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采用现场检查进行复查的，复查程序适用本办法。</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第三十条</w:t>
      </w:r>
      <w:r>
        <w:rPr>
          <w:rFonts w:hint="eastAsia" w:ascii="宋体" w:hAnsi="宋体" w:eastAsia="宋体" w:cs="宋体"/>
          <w:color w:val="auto"/>
          <w:kern w:val="0"/>
          <w:sz w:val="32"/>
          <w:szCs w:val="32"/>
        </w:rPr>
        <w:t> </w:t>
      </w:r>
      <w:r>
        <w:rPr>
          <w:rFonts w:hint="eastAsia" w:ascii="仿宋_GB2312" w:hAnsi="微软雅黑" w:eastAsia="仿宋_GB2312" w:cs="宋体"/>
          <w:color w:val="auto"/>
          <w:kern w:val="0"/>
          <w:sz w:val="32"/>
          <w:szCs w:val="32"/>
        </w:rPr>
        <w:t>发现重大违法行为或者严重事故隐患的，实施检查的市场监督管理部门应当及时报告上一级市场监督管理部门。</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市场监督管理部门接到报告后，应当采取必要措施，及时予以处理。</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第三十一条</w:t>
      </w:r>
      <w:r>
        <w:rPr>
          <w:rFonts w:hint="eastAsia" w:ascii="仿宋_GB2312" w:hAnsi="微软雅黑" w:eastAsia="仿宋_GB2312" w:cs="宋体"/>
          <w:color w:val="auto"/>
          <w:kern w:val="0"/>
          <w:sz w:val="32"/>
          <w:szCs w:val="32"/>
        </w:rPr>
        <w:t> 监督检查中对拒绝接受检查、重大违法行为和严重事故隐患的处理，需要属地人民政府和有关部门支持、配合的，市场监督管理部门应当及时以书面形式报告属地人民政府或者通报有关部门，并提出相关安全监管建议。</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接到报告或者通报的人民政府和其他有关部门依法采取必要措施及时处理时，市场监督管理部门应当积极予以配合。</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第三十二条</w:t>
      </w:r>
      <w:r>
        <w:rPr>
          <w:rFonts w:hint="eastAsia" w:ascii="仿宋_GB2312" w:hAnsi="微软雅黑" w:eastAsia="仿宋_GB2312" w:cs="宋体"/>
          <w:color w:val="auto"/>
          <w:kern w:val="0"/>
          <w:sz w:val="32"/>
          <w:szCs w:val="32"/>
        </w:rPr>
        <w:t> 特种设备安全行政处罚由违法行为发生地的县级以上市场监督管理部门实施。</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违法行为发生地的县级以上市场监督管理部门依法吊销特种设备检验、检测人员及安全管理和作业人员行政许可的，应当将行政处罚决定抄送发证机关，由发证机关办理注销手续。</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发现依法应当撤销许可的违法行为的，实施监督检查的市场监督管理部门应当及时向发证机关通报，并随附相关证据材料，由发证机关依法予以撤销。</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 </w:t>
      </w:r>
    </w:p>
    <w:p>
      <w:pPr>
        <w:widowControl/>
        <w:shd w:val="clear" w:color="auto" w:fill="FFFFFF"/>
        <w:spacing w:line="594" w:lineRule="atLeast"/>
        <w:jc w:val="center"/>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第四章</w:t>
      </w:r>
      <w:r>
        <w:rPr>
          <w:rFonts w:hint="eastAsia" w:ascii="宋体" w:hAnsi="宋体" w:eastAsia="宋体" w:cs="宋体"/>
          <w:color w:val="auto"/>
          <w:kern w:val="0"/>
          <w:sz w:val="32"/>
          <w:szCs w:val="32"/>
        </w:rPr>
        <w:t> </w:t>
      </w:r>
      <w:r>
        <w:rPr>
          <w:rFonts w:hint="eastAsia" w:ascii="黑体" w:hAnsi="黑体" w:eastAsia="黑体" w:cs="宋体"/>
          <w:color w:val="auto"/>
          <w:kern w:val="0"/>
          <w:sz w:val="32"/>
          <w:szCs w:val="32"/>
        </w:rPr>
        <w:t>法律责任</w:t>
      </w:r>
    </w:p>
    <w:p>
      <w:pPr>
        <w:widowControl/>
        <w:shd w:val="clear" w:color="auto" w:fill="FFFFFF"/>
        <w:spacing w:line="594" w:lineRule="atLeast"/>
        <w:rPr>
          <w:rFonts w:hint="eastAsia" w:ascii="微软雅黑" w:hAnsi="微软雅黑" w:eastAsia="微软雅黑" w:cs="宋体"/>
          <w:color w:val="auto"/>
          <w:kern w:val="0"/>
          <w:szCs w:val="21"/>
        </w:rPr>
      </w:pPr>
      <w:r>
        <w:rPr>
          <w:rFonts w:hint="eastAsia" w:ascii="宋体" w:hAnsi="宋体" w:eastAsia="宋体" w:cs="宋体"/>
          <w:color w:val="auto"/>
          <w:kern w:val="0"/>
          <w:sz w:val="32"/>
          <w:szCs w:val="32"/>
        </w:rPr>
        <w:t> </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第三十三条</w:t>
      </w:r>
      <w:r>
        <w:rPr>
          <w:rFonts w:hint="eastAsia" w:ascii="仿宋_GB2312" w:hAnsi="微软雅黑" w:eastAsia="仿宋_GB2312" w:cs="宋体"/>
          <w:color w:val="auto"/>
          <w:kern w:val="0"/>
          <w:sz w:val="32"/>
          <w:szCs w:val="32"/>
        </w:rPr>
        <w:t> 违反本办法的规定，特种设备有关法律法规已有法律责任规定的，依照相关规定处理；有关法律法规以及本办法其他条款没有规定法律责任的，责令限期改正；涉嫌构成犯罪，依法需要追究刑事责任的，按照有关规定移送公安机关、监察机关。</w:t>
      </w:r>
    </w:p>
    <w:p>
      <w:pPr>
        <w:widowControl/>
        <w:shd w:val="clear" w:color="auto" w:fill="FFFFFF"/>
        <w:spacing w:line="594" w:lineRule="atLeast"/>
        <w:ind w:firstLine="64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第三十四条</w:t>
      </w:r>
      <w:r>
        <w:rPr>
          <w:rFonts w:hint="eastAsia" w:ascii="仿宋_GB2312" w:hAnsi="微软雅黑" w:eastAsia="仿宋_GB2312" w:cs="宋体"/>
          <w:color w:val="auto"/>
          <w:kern w:val="0"/>
          <w:sz w:val="32"/>
          <w:szCs w:val="32"/>
        </w:rPr>
        <w:t> 被检查单位无正当理由拒绝检查人员进入特种设备生产、经营、使用、检验、检测场所检查，不予配合或者拖延、阻碍监督检查正常开展的，按照《中华人民共和国特种设备安全法》第九十五条规定予以处理。构成违反治安管理行为的，移送公安机关，由公安机关依法给予治安管理处罚。</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第三十五条</w:t>
      </w:r>
      <w:r>
        <w:rPr>
          <w:rFonts w:hint="eastAsia" w:ascii="仿宋_GB2312" w:hAnsi="微软雅黑" w:eastAsia="仿宋_GB2312" w:cs="宋体"/>
          <w:color w:val="auto"/>
          <w:kern w:val="0"/>
          <w:sz w:val="32"/>
          <w:szCs w:val="32"/>
        </w:rPr>
        <w:t> 被检查单位未按要求进行自查自纠的，责令限期改正；逾期未改正的，处五千元以上三万元以下罚款。</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被检查单位在检查中隐匿证据、提供虚假材料或者未在通知的期限内提供有关材料的，责令限期改正；逾期未改正的，处一万元以上十万元以下罚款。</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第三十六条</w:t>
      </w:r>
      <w:r>
        <w:rPr>
          <w:rFonts w:hint="eastAsia" w:ascii="仿宋_GB2312" w:hAnsi="微软雅黑" w:eastAsia="仿宋_GB2312" w:cs="宋体"/>
          <w:color w:val="auto"/>
          <w:kern w:val="0"/>
          <w:sz w:val="32"/>
          <w:szCs w:val="32"/>
        </w:rPr>
        <w:t> 特种设备生产、经营、使用单位和检验、检测机构违反本办法第二十九条第一款，拒不执行特种设备安全监察指令的，处五千元以上十万元以下罚款；情节严重的，处十万元以上二十万元以下罚款。</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第三十七条</w:t>
      </w:r>
      <w:r>
        <w:rPr>
          <w:rFonts w:hint="eastAsia" w:ascii="仿宋_GB2312" w:hAnsi="微软雅黑" w:eastAsia="仿宋_GB2312" w:cs="宋体"/>
          <w:color w:val="auto"/>
          <w:kern w:val="0"/>
          <w:sz w:val="32"/>
          <w:szCs w:val="32"/>
        </w:rPr>
        <w:t> 特种设备安全监督检查人员在监督检查中未依法履行职责，需要承担行政执法过错责任的，按照有关法律法规及《市场监督管理行政执法责任制规定》的有关规定执行。</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市场监督管理部门及其工作人员在特种设备安全监督检查中涉嫌违纪违法的，移送纪检监察机关依法给予党纪政务处分；涉嫌犯罪的，移送监察机关、司法机关依法处理。</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 </w:t>
      </w:r>
    </w:p>
    <w:p>
      <w:pPr>
        <w:widowControl/>
        <w:shd w:val="clear" w:color="auto" w:fill="FFFFFF"/>
        <w:spacing w:line="594" w:lineRule="atLeast"/>
        <w:jc w:val="center"/>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第五章</w:t>
      </w:r>
      <w:r>
        <w:rPr>
          <w:rFonts w:hint="eastAsia" w:ascii="宋体" w:hAnsi="宋体" w:eastAsia="宋体" w:cs="宋体"/>
          <w:color w:val="auto"/>
          <w:kern w:val="0"/>
          <w:sz w:val="32"/>
          <w:szCs w:val="32"/>
        </w:rPr>
        <w:t> </w:t>
      </w:r>
      <w:r>
        <w:rPr>
          <w:rFonts w:hint="eastAsia" w:ascii="黑体" w:hAnsi="黑体" w:eastAsia="黑体" w:cs="宋体"/>
          <w:color w:val="auto"/>
          <w:kern w:val="0"/>
          <w:sz w:val="32"/>
          <w:szCs w:val="32"/>
        </w:rPr>
        <w:t>附则</w:t>
      </w:r>
    </w:p>
    <w:p>
      <w:pPr>
        <w:widowControl/>
        <w:shd w:val="clear" w:color="auto" w:fill="FFFFFF"/>
        <w:spacing w:line="594" w:lineRule="atLeast"/>
        <w:rPr>
          <w:rFonts w:hint="eastAsia" w:ascii="微软雅黑" w:hAnsi="微软雅黑" w:eastAsia="微软雅黑" w:cs="宋体"/>
          <w:color w:val="auto"/>
          <w:kern w:val="0"/>
          <w:szCs w:val="21"/>
        </w:rPr>
      </w:pPr>
      <w:r>
        <w:rPr>
          <w:rFonts w:hint="eastAsia" w:ascii="宋体" w:hAnsi="宋体" w:eastAsia="宋体" w:cs="宋体"/>
          <w:color w:val="auto"/>
          <w:kern w:val="0"/>
          <w:sz w:val="32"/>
          <w:szCs w:val="32"/>
        </w:rPr>
        <w:t> </w:t>
      </w:r>
    </w:p>
    <w:p>
      <w:pPr>
        <w:widowControl/>
        <w:shd w:val="clear" w:color="auto" w:fill="FFFFFF"/>
        <w:spacing w:line="594" w:lineRule="atLeast"/>
        <w:ind w:firstLine="600"/>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第三十八条</w:t>
      </w:r>
      <w:r>
        <w:rPr>
          <w:rFonts w:hint="eastAsia" w:ascii="仿宋_GB2312" w:hAnsi="微软雅黑" w:eastAsia="仿宋_GB2312" w:cs="宋体"/>
          <w:color w:val="auto"/>
          <w:kern w:val="0"/>
          <w:sz w:val="32"/>
          <w:szCs w:val="32"/>
        </w:rPr>
        <w:t> 特种设备安全监督检查人员履职所需装备按照市场监督管理基层执法装备配备的有关要求执行。</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第三十九条</w:t>
      </w:r>
      <w:r>
        <w:rPr>
          <w:rFonts w:hint="eastAsia" w:ascii="仿宋_GB2312" w:hAnsi="微软雅黑" w:eastAsia="仿宋_GB2312" w:cs="宋体"/>
          <w:color w:val="auto"/>
          <w:kern w:val="0"/>
          <w:sz w:val="32"/>
          <w:szCs w:val="32"/>
        </w:rPr>
        <w:t> 特种设备安全监督检查文书格式由国家市场监督管理总局制定。</w:t>
      </w:r>
    </w:p>
    <w:p>
      <w:pPr>
        <w:widowControl/>
        <w:shd w:val="clear" w:color="auto" w:fill="FFFFFF"/>
        <w:spacing w:line="594" w:lineRule="atLeast"/>
        <w:ind w:firstLine="645"/>
        <w:rPr>
          <w:rFonts w:hint="eastAsia" w:ascii="微软雅黑" w:hAnsi="微软雅黑" w:eastAsia="微软雅黑" w:cs="宋体"/>
          <w:color w:val="auto"/>
          <w:kern w:val="0"/>
          <w:szCs w:val="21"/>
        </w:rPr>
      </w:pPr>
      <w:r>
        <w:rPr>
          <w:rFonts w:hint="eastAsia" w:ascii="黑体" w:hAnsi="黑体" w:eastAsia="黑体" w:cs="宋体"/>
          <w:color w:val="auto"/>
          <w:kern w:val="0"/>
          <w:sz w:val="32"/>
          <w:szCs w:val="32"/>
        </w:rPr>
        <w:t>第四十条</w:t>
      </w:r>
      <w:r>
        <w:rPr>
          <w:rFonts w:hint="eastAsia" w:ascii="仿宋_GB2312" w:hAnsi="微软雅黑" w:eastAsia="仿宋_GB2312" w:cs="宋体"/>
          <w:color w:val="auto"/>
          <w:kern w:val="0"/>
          <w:sz w:val="32"/>
          <w:szCs w:val="32"/>
        </w:rPr>
        <w:t> 本办法自</w:t>
      </w:r>
      <w:r>
        <w:rPr>
          <w:rFonts w:hint="eastAsia" w:ascii="Times New Roman" w:hAnsi="Times New Roman" w:eastAsia="微软雅黑" w:cs="Times New Roman"/>
          <w:color w:val="auto"/>
          <w:kern w:val="0"/>
          <w:sz w:val="32"/>
          <w:szCs w:val="32"/>
        </w:rPr>
        <w:t>2022</w:t>
      </w:r>
      <w:r>
        <w:rPr>
          <w:rFonts w:hint="eastAsia" w:ascii="仿宋_GB2312" w:hAnsi="微软雅黑" w:eastAsia="仿宋_GB2312" w:cs="宋体"/>
          <w:color w:val="auto"/>
          <w:kern w:val="0"/>
          <w:sz w:val="32"/>
          <w:szCs w:val="32"/>
        </w:rPr>
        <w:t>年</w:t>
      </w:r>
      <w:r>
        <w:rPr>
          <w:rFonts w:hint="eastAsia" w:ascii="Times New Roman" w:hAnsi="Times New Roman" w:eastAsia="微软雅黑" w:cs="Times New Roman"/>
          <w:color w:val="auto"/>
          <w:kern w:val="0"/>
          <w:sz w:val="32"/>
          <w:szCs w:val="32"/>
        </w:rPr>
        <w:t>7</w:t>
      </w:r>
      <w:r>
        <w:rPr>
          <w:rFonts w:hint="eastAsia" w:ascii="仿宋_GB2312" w:hAnsi="微软雅黑" w:eastAsia="仿宋_GB2312" w:cs="宋体"/>
          <w:color w:val="auto"/>
          <w:kern w:val="0"/>
          <w:sz w:val="32"/>
          <w:szCs w:val="32"/>
        </w:rPr>
        <w:t>月</w:t>
      </w:r>
      <w:r>
        <w:rPr>
          <w:rFonts w:hint="eastAsia" w:ascii="Times New Roman" w:hAnsi="Times New Roman" w:eastAsia="微软雅黑" w:cs="Times New Roman"/>
          <w:color w:val="auto"/>
          <w:kern w:val="0"/>
          <w:sz w:val="32"/>
          <w:szCs w:val="32"/>
        </w:rPr>
        <w:t>1</w:t>
      </w:r>
      <w:r>
        <w:rPr>
          <w:rFonts w:hint="eastAsia" w:ascii="仿宋_GB2312" w:hAnsi="微软雅黑" w:eastAsia="仿宋_GB2312" w:cs="宋体"/>
          <w:color w:val="auto"/>
          <w:kern w:val="0"/>
          <w:sz w:val="32"/>
          <w:szCs w:val="32"/>
        </w:rPr>
        <w:t>日起施行。</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kinsoku/>
        <w:wordWrap/>
        <w:overflowPunct/>
        <w:topLinePunct w:val="0"/>
        <w:autoSpaceDE/>
        <w:autoSpaceDN/>
        <w:bidi w:val="0"/>
        <w:adjustRightInd/>
        <w:snapToGrid/>
        <w:spacing w:line="594" w:lineRule="exact"/>
        <w:ind w:firstLine="0"/>
        <w:textAlignment w:val="auto"/>
        <w:outlineLvl w:val="9"/>
        <w:rPr>
          <w:rFonts w:hint="eastAsia" w:ascii="黑体" w:eastAsia="黑体" w:cs="黑体"/>
          <w:bCs/>
          <w:kern w:val="0"/>
          <w:sz w:val="32"/>
          <w:szCs w:val="32"/>
          <w:lang w:val="en-US" w:eastAsia="zh-CN" w:bidi="ar-SA"/>
        </w:rPr>
      </w:pPr>
      <w:r>
        <w:rPr>
          <w:rFonts w:hint="eastAsia" w:ascii="黑体" w:eastAsia="黑体" w:cs="黑体"/>
          <w:bCs/>
          <w:kern w:val="0"/>
          <w:sz w:val="32"/>
          <w:szCs w:val="32"/>
          <w:lang w:eastAsia="zh-CN" w:bidi="ar-SA"/>
        </w:rPr>
        <w:t>附件</w:t>
      </w:r>
      <w:r>
        <w:rPr>
          <w:rFonts w:hint="eastAsia" w:ascii="黑体" w:eastAsia="黑体" w:cs="黑体"/>
          <w:bCs/>
          <w:kern w:val="0"/>
          <w:sz w:val="32"/>
          <w:szCs w:val="32"/>
          <w:lang w:val="en-US" w:eastAsia="zh-CN" w:bidi="ar-SA"/>
        </w:rPr>
        <w:t>1</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bCs/>
          <w:kern w:val="0"/>
          <w:sz w:val="32"/>
          <w:szCs w:val="32"/>
          <w:lang w:bidi="ar-SA"/>
        </w:rPr>
      </w:pPr>
      <w:r>
        <w:rPr>
          <w:rFonts w:hint="default" w:ascii="Times New Roman" w:hAnsi="Times New Roman" w:eastAsia="方正小标宋简体" w:cs="Times New Roman"/>
          <w:bCs/>
          <w:kern w:val="0"/>
          <w:sz w:val="32"/>
          <w:szCs w:val="32"/>
          <w:lang w:bidi="ar-SA"/>
        </w:rPr>
        <w:t>特种设备生产单位</w:t>
      </w:r>
      <w:r>
        <w:rPr>
          <w:rFonts w:hint="eastAsia" w:ascii="Times New Roman" w:hAnsi="Times New Roman" w:eastAsia="方正小标宋简体" w:cs="Times New Roman"/>
          <w:bCs/>
          <w:kern w:val="0"/>
          <w:sz w:val="32"/>
          <w:szCs w:val="32"/>
          <w:lang w:eastAsia="zh-CN" w:bidi="ar-SA"/>
        </w:rPr>
        <w:t>常规监督</w:t>
      </w:r>
      <w:r>
        <w:rPr>
          <w:rFonts w:hint="default" w:ascii="Times New Roman" w:hAnsi="Times New Roman" w:eastAsia="方正小标宋简体" w:cs="Times New Roman"/>
          <w:bCs/>
          <w:kern w:val="0"/>
          <w:sz w:val="32"/>
          <w:szCs w:val="32"/>
          <w:lang w:eastAsia="zh-CN" w:bidi="ar-SA"/>
        </w:rPr>
        <w:t>检查</w:t>
      </w:r>
      <w:r>
        <w:rPr>
          <w:rFonts w:hint="eastAsia" w:ascii="Times New Roman" w:hAnsi="Times New Roman" w:eastAsia="方正小标宋简体" w:cs="Times New Roman"/>
          <w:bCs/>
          <w:kern w:val="0"/>
          <w:sz w:val="32"/>
          <w:szCs w:val="32"/>
          <w:lang w:eastAsia="zh-CN" w:bidi="ar-SA"/>
        </w:rPr>
        <w:t>项目</w:t>
      </w:r>
      <w:r>
        <w:rPr>
          <w:rFonts w:hint="default" w:ascii="Times New Roman" w:hAnsi="Times New Roman" w:eastAsia="方正小标宋简体" w:cs="Times New Roman"/>
          <w:bCs/>
          <w:kern w:val="0"/>
          <w:sz w:val="32"/>
          <w:szCs w:val="32"/>
          <w:lang w:bidi="ar-SA"/>
        </w:rPr>
        <w:t>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简体" w:cs="Times New Roman"/>
          <w:bCs/>
          <w:kern w:val="0"/>
          <w:sz w:val="21"/>
          <w:szCs w:val="21"/>
          <w:lang w:bidi="ar-SA"/>
        </w:rPr>
      </w:pPr>
    </w:p>
    <w:tbl>
      <w:tblPr>
        <w:tblStyle w:val="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284"/>
        <w:gridCol w:w="4549"/>
        <w:gridCol w:w="453"/>
        <w:gridCol w:w="453"/>
        <w:gridCol w:w="45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序</w:t>
            </w:r>
            <w:r>
              <w:rPr>
                <w:rFonts w:hint="default" w:ascii="Times New Roman" w:hAnsi="Times New Roman" w:eastAsia="黑体" w:cs="Times New Roman"/>
                <w:bCs/>
                <w:kern w:val="0"/>
                <w:sz w:val="24"/>
                <w:szCs w:val="24"/>
                <w:lang w:bidi="ar-SA"/>
              </w:rPr>
              <w:t>号</w:t>
            </w:r>
          </w:p>
        </w:tc>
        <w:tc>
          <w:tcPr>
            <w:tcW w:w="128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检查项目</w:t>
            </w:r>
          </w:p>
        </w:tc>
        <w:tc>
          <w:tcPr>
            <w:tcW w:w="4549"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bidi="ar-SA"/>
              </w:rPr>
              <w:t>检查内容</w:t>
            </w:r>
          </w:p>
        </w:tc>
        <w:tc>
          <w:tcPr>
            <w:tcW w:w="1359"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Cs/>
                <w:kern w:val="0"/>
                <w:sz w:val="24"/>
                <w:szCs w:val="24"/>
                <w:lang w:eastAsia="zh-CN" w:bidi="ar-SA"/>
              </w:rPr>
              <w:t>检查结果</w:t>
            </w:r>
          </w:p>
        </w:tc>
        <w:tc>
          <w:tcPr>
            <w:tcW w:w="141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Cs/>
                <w:kern w:val="0"/>
                <w:sz w:val="24"/>
                <w:szCs w:val="24"/>
                <w:lang w:eastAsia="zh-CN" w:bidi="ar-SA"/>
              </w:rPr>
            </w:pPr>
            <w:r>
              <w:rPr>
                <w:rFonts w:hint="eastAsia" w:ascii="Times New Roman" w:hAnsi="Times New Roman" w:eastAsia="黑体" w:cs="Times New Roman"/>
                <w:bCs/>
                <w:kern w:val="0"/>
                <w:sz w:val="24"/>
                <w:szCs w:val="24"/>
                <w:lang w:eastAsia="zh-CN" w:bidi="ar-SA"/>
              </w:rPr>
              <w:t>备</w:t>
            </w:r>
            <w:r>
              <w:rPr>
                <w:rFonts w:hint="eastAsia" w:ascii="Times New Roman" w:hAnsi="Times New Roman" w:eastAsia="黑体" w:cs="Times New Roman"/>
                <w:bCs/>
                <w:kern w:val="0"/>
                <w:sz w:val="24"/>
                <w:szCs w:val="24"/>
                <w:lang w:val="en-US" w:eastAsia="zh-CN" w:bidi="ar-SA"/>
              </w:rPr>
              <w:t xml:space="preserve"> </w:t>
            </w:r>
            <w:r>
              <w:rPr>
                <w:rFonts w:hint="eastAsia" w:ascii="Times New Roman" w:hAnsi="Times New Roman" w:eastAsia="黑体" w:cs="Times New Roman"/>
                <w:bCs/>
                <w:kern w:val="0"/>
                <w:sz w:val="24"/>
                <w:szCs w:val="24"/>
                <w:lang w:eastAsia="zh-CN" w:bidi="ar-SA"/>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dxa"/>
            <w:vMerge w:val="continue"/>
            <w:vAlign w:val="center"/>
          </w:tcPr>
          <w:p/>
        </w:tc>
        <w:tc>
          <w:tcPr>
            <w:tcW w:w="1284" w:type="dxa"/>
            <w:vMerge w:val="continue"/>
            <w:vAlign w:val="center"/>
          </w:tcPr>
          <w:p/>
        </w:tc>
        <w:tc>
          <w:tcPr>
            <w:tcW w:w="4549" w:type="dxa"/>
            <w:vMerge w:val="continue"/>
            <w:vAlign w:val="center"/>
          </w:tcPr>
          <w:p/>
        </w:tc>
        <w:tc>
          <w:tcPr>
            <w:tcW w:w="45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Autospacing="0" w:line="200" w:lineRule="exact"/>
              <w:ind w:left="0" w:firstLine="0" w:firstLineChars="0"/>
              <w:jc w:val="center"/>
              <w:textAlignment w:val="auto"/>
              <w:rPr>
                <w:rFonts w:hint="default"/>
                <w:sz w:val="18"/>
                <w:szCs w:val="18"/>
                <w:lang w:val="en-US" w:eastAsia="zh-CN"/>
              </w:rPr>
            </w:pPr>
            <w:r>
              <w:rPr>
                <w:rFonts w:hint="eastAsia"/>
                <w:sz w:val="18"/>
                <w:szCs w:val="18"/>
                <w:lang w:val="en-US" w:eastAsia="zh-CN"/>
              </w:rPr>
              <w:t>符合</w:t>
            </w:r>
          </w:p>
        </w:tc>
        <w:tc>
          <w:tcPr>
            <w:tcW w:w="45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Autospacing="0" w:line="200" w:lineRule="exact"/>
              <w:ind w:left="0" w:firstLine="0" w:firstLineChars="0"/>
              <w:jc w:val="center"/>
              <w:textAlignment w:val="auto"/>
              <w:rPr>
                <w:rFonts w:hint="eastAsia"/>
                <w:sz w:val="18"/>
                <w:szCs w:val="18"/>
                <w:lang w:eastAsia="zh-CN"/>
              </w:rPr>
            </w:pPr>
            <w:r>
              <w:rPr>
                <w:rFonts w:hint="eastAsia"/>
                <w:sz w:val="18"/>
                <w:szCs w:val="18"/>
                <w:lang w:eastAsia="zh-CN"/>
              </w:rPr>
              <w:t>不符合</w:t>
            </w:r>
          </w:p>
        </w:tc>
        <w:tc>
          <w:tcPr>
            <w:tcW w:w="45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Autospacing="0" w:line="200" w:lineRule="exact"/>
              <w:ind w:left="0" w:firstLine="0" w:firstLineChars="0"/>
              <w:jc w:val="center"/>
              <w:textAlignment w:val="auto"/>
              <w:rPr>
                <w:rFonts w:hint="eastAsia"/>
                <w:sz w:val="18"/>
                <w:szCs w:val="18"/>
                <w:lang w:eastAsia="zh-CN"/>
              </w:rPr>
            </w:pPr>
            <w:r>
              <w:rPr>
                <w:rFonts w:hint="eastAsia"/>
                <w:sz w:val="18"/>
                <w:szCs w:val="18"/>
                <w:lang w:eastAsia="zh-CN"/>
              </w:rPr>
              <w:t>无此项</w:t>
            </w:r>
          </w:p>
        </w:tc>
        <w:tc>
          <w:tcPr>
            <w:tcW w:w="141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bidi="ar-SA"/>
              </w:rPr>
              <w:t>1</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eastAsia="zh-CN" w:bidi="ar-SA"/>
              </w:rPr>
              <w:t>行政许可</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bidi="ar-SA"/>
              </w:rPr>
              <w:t>许可证</w:t>
            </w:r>
            <w:r>
              <w:rPr>
                <w:rFonts w:hint="eastAsia" w:ascii="Times New Roman" w:hAnsi="Times New Roman" w:eastAsia="仿宋_GB2312" w:cs="Times New Roman"/>
                <w:kern w:val="0"/>
                <w:sz w:val="24"/>
                <w:szCs w:val="24"/>
                <w:lang w:eastAsia="zh-CN" w:bidi="ar-SA"/>
              </w:rPr>
              <w:t>在</w:t>
            </w:r>
            <w:r>
              <w:rPr>
                <w:rFonts w:hint="default" w:ascii="Times New Roman" w:hAnsi="Times New Roman" w:eastAsia="仿宋_GB2312" w:cs="Times New Roman"/>
                <w:kern w:val="0"/>
                <w:sz w:val="24"/>
                <w:szCs w:val="24"/>
                <w:lang w:bidi="ar-SA"/>
              </w:rPr>
              <w:t>有效期内</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bidi="ar-SA"/>
              </w:rPr>
              <w:t>2</w:t>
            </w:r>
          </w:p>
        </w:tc>
        <w:tc>
          <w:tcPr>
            <w:tcW w:w="1284"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eastAsia="zh-CN" w:bidi="ar-SA"/>
              </w:rPr>
              <w:t>人员管理</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imes New Roman" w:hAnsi="Times New Roman" w:eastAsia="仿宋_GB2312" w:cs="Times New Roman"/>
                <w:color w:val="auto"/>
                <w:kern w:val="0"/>
                <w:sz w:val="24"/>
                <w:szCs w:val="24"/>
                <w:lang w:eastAsia="zh-CN" w:bidi="ar-SA"/>
              </w:rPr>
            </w:pPr>
            <w:r>
              <w:rPr>
                <w:rFonts w:hint="eastAsia" w:ascii="Times New Roman" w:hAnsi="Times New Roman" w:eastAsia="仿宋_GB2312" w:cs="Times New Roman"/>
                <w:color w:val="auto"/>
                <w:kern w:val="0"/>
                <w:sz w:val="24"/>
                <w:szCs w:val="24"/>
                <w:lang w:eastAsia="zh-CN" w:bidi="ar-SA"/>
              </w:rPr>
              <w:t>书面任命</w:t>
            </w:r>
            <w:r>
              <w:rPr>
                <w:rFonts w:hint="eastAsia" w:ascii="Times New Roman" w:hAnsi="Times New Roman" w:eastAsia="仿宋_GB2312" w:cs="Times New Roman"/>
                <w:color w:val="auto"/>
                <w:kern w:val="0"/>
                <w:sz w:val="24"/>
                <w:szCs w:val="24"/>
                <w:highlight w:val="none"/>
                <w:lang w:eastAsia="zh-CN" w:bidi="ar-SA"/>
              </w:rPr>
              <w:t>质量技术负责人</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bidi="ar-SA"/>
              </w:rPr>
            </w:pPr>
            <w:r>
              <w:rPr>
                <w:rFonts w:hint="eastAsia" w:ascii="Times New Roman" w:hAnsi="Times New Roman" w:eastAsia="仿宋_GB2312" w:cs="Times New Roman"/>
                <w:kern w:val="0"/>
                <w:sz w:val="24"/>
                <w:szCs w:val="24"/>
                <w:lang w:val="en-US" w:eastAsia="zh-CN" w:bidi="ar-SA"/>
              </w:rPr>
              <w:t>3</w:t>
            </w:r>
          </w:p>
        </w:tc>
        <w:tc>
          <w:tcPr>
            <w:tcW w:w="1284" w:type="dxa"/>
            <w:vMerge w:val="continue"/>
            <w:vAlign w:val="center"/>
          </w:tcP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bidi="ar-SA"/>
              </w:rPr>
              <w:t>特种设备</w:t>
            </w:r>
            <w:r>
              <w:rPr>
                <w:rFonts w:hint="eastAsia" w:ascii="Times New Roman" w:hAnsi="Times New Roman" w:eastAsia="仿宋_GB2312" w:cs="Times New Roman"/>
                <w:color w:val="auto"/>
                <w:kern w:val="0"/>
                <w:sz w:val="24"/>
                <w:szCs w:val="24"/>
                <w:lang w:eastAsia="zh-CN" w:bidi="ar-SA"/>
              </w:rPr>
              <w:t>安全</w:t>
            </w:r>
            <w:r>
              <w:rPr>
                <w:rFonts w:hint="default" w:ascii="Times New Roman" w:hAnsi="Times New Roman" w:eastAsia="仿宋_GB2312" w:cs="Times New Roman"/>
                <w:color w:val="auto"/>
                <w:kern w:val="0"/>
                <w:sz w:val="24"/>
                <w:szCs w:val="24"/>
                <w:lang w:bidi="ar-SA"/>
              </w:rPr>
              <w:t>管理人员、</w:t>
            </w:r>
            <w:r>
              <w:rPr>
                <w:rFonts w:hint="eastAsia" w:ascii="Times New Roman" w:hAnsi="Times New Roman" w:eastAsia="仿宋_GB2312" w:cs="Times New Roman"/>
                <w:color w:val="auto"/>
                <w:kern w:val="0"/>
                <w:sz w:val="24"/>
                <w:szCs w:val="24"/>
                <w:lang w:eastAsia="zh-CN" w:bidi="ar-SA"/>
              </w:rPr>
              <w:t>检测人员、</w:t>
            </w:r>
            <w:r>
              <w:rPr>
                <w:rFonts w:hint="default" w:ascii="Times New Roman" w:hAnsi="Times New Roman" w:eastAsia="仿宋_GB2312" w:cs="Times New Roman"/>
                <w:color w:val="auto"/>
                <w:kern w:val="0"/>
                <w:sz w:val="24"/>
                <w:szCs w:val="24"/>
                <w:lang w:bidi="ar-SA"/>
              </w:rPr>
              <w:t>作业人员</w:t>
            </w:r>
            <w:r>
              <w:rPr>
                <w:rFonts w:hint="eastAsia" w:ascii="Times New Roman" w:hAnsi="Times New Roman" w:eastAsia="仿宋_GB2312" w:cs="Times New Roman"/>
                <w:color w:val="auto"/>
                <w:kern w:val="0"/>
                <w:sz w:val="24"/>
                <w:szCs w:val="24"/>
                <w:lang w:eastAsia="zh-CN" w:bidi="ar-SA"/>
              </w:rPr>
              <w:t>等</w:t>
            </w:r>
            <w:r>
              <w:rPr>
                <w:rFonts w:hint="eastAsia" w:ascii="Times New Roman" w:hAnsi="Times New Roman" w:eastAsia="仿宋_GB2312" w:cs="Times New Roman"/>
                <w:color w:val="auto"/>
                <w:kern w:val="0"/>
                <w:sz w:val="24"/>
                <w:szCs w:val="24"/>
                <w:lang w:bidi="ar-SA"/>
              </w:rPr>
              <w:t>许可相关</w:t>
            </w:r>
            <w:r>
              <w:rPr>
                <w:rFonts w:hint="eastAsia" w:ascii="Times New Roman" w:hAnsi="Times New Roman" w:eastAsia="仿宋_GB2312" w:cs="Times New Roman"/>
                <w:color w:val="auto"/>
                <w:kern w:val="0"/>
                <w:sz w:val="24"/>
                <w:szCs w:val="24"/>
                <w:lang w:eastAsia="zh-CN" w:bidi="ar-SA"/>
              </w:rPr>
              <w:t>在岗</w:t>
            </w:r>
            <w:r>
              <w:rPr>
                <w:rFonts w:hint="eastAsia" w:ascii="Times New Roman" w:hAnsi="Times New Roman" w:eastAsia="仿宋_GB2312" w:cs="Times New Roman"/>
                <w:color w:val="auto"/>
                <w:kern w:val="0"/>
                <w:sz w:val="24"/>
                <w:szCs w:val="24"/>
                <w:lang w:bidi="ar-SA"/>
              </w:rPr>
              <w:t>人员的资格和数量符合要求</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4</w:t>
            </w:r>
          </w:p>
        </w:tc>
        <w:tc>
          <w:tcPr>
            <w:tcW w:w="1284"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eastAsia="zh-CN" w:bidi="ar-SA"/>
              </w:rPr>
            </w:pPr>
            <w:r>
              <w:rPr>
                <w:rFonts w:hint="eastAsia" w:ascii="黑体" w:eastAsia="黑体" w:cs="黑体"/>
                <w:color w:val="0000FF"/>
                <w:kern w:val="0"/>
                <w:sz w:val="24"/>
                <w:szCs w:val="24"/>
                <w:lang w:eastAsia="zh-CN" w:bidi="ar-SA"/>
              </w:rPr>
              <w:t>质量安全责任落实</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bidi="ar-SA"/>
              </w:rPr>
            </w:pPr>
            <w:r>
              <w:rPr>
                <w:rFonts w:hint="eastAsia" w:ascii="黑体" w:eastAsia="黑体" w:cs="黑体"/>
                <w:color w:val="0000FF"/>
                <w:kern w:val="0"/>
                <w:sz w:val="24"/>
                <w:szCs w:val="24"/>
                <w:lang w:eastAsia="zh-CN" w:bidi="ar-SA"/>
              </w:rPr>
              <w:t>书面任命质量安全总监和质量安全员，开展培训并经考核合格</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5</w:t>
            </w:r>
          </w:p>
        </w:tc>
        <w:tc>
          <w:tcPr>
            <w:tcW w:w="1284" w:type="dxa"/>
            <w:vMerge w:val="continue"/>
            <w:vAlign w:val="center"/>
          </w:tcP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eastAsia="zh-CN" w:bidi="ar-SA"/>
              </w:rPr>
            </w:pPr>
            <w:r>
              <w:rPr>
                <w:rFonts w:hint="eastAsia" w:ascii="黑体" w:eastAsia="黑体" w:cs="黑体"/>
                <w:color w:val="0000FF"/>
                <w:kern w:val="0"/>
                <w:sz w:val="24"/>
                <w:szCs w:val="24"/>
                <w:lang w:eastAsia="zh-CN" w:bidi="ar-SA"/>
              </w:rPr>
              <w:t>制定《特种设备质量安全风险管控清单》《特种设备质量安全总监职责》《特种设备质量安全员守则》等制度文件</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6</w:t>
            </w:r>
          </w:p>
        </w:tc>
        <w:tc>
          <w:tcPr>
            <w:tcW w:w="1284" w:type="dxa"/>
            <w:vMerge w:val="continue"/>
            <w:vAlign w:val="center"/>
          </w:tcP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val="en-US" w:eastAsia="zh-CN" w:bidi="ar-SA"/>
              </w:rPr>
            </w:pPr>
            <w:r>
              <w:rPr>
                <w:rFonts w:hint="eastAsia" w:ascii="黑体" w:eastAsia="黑体" w:cs="黑体"/>
                <w:color w:val="0000FF"/>
                <w:kern w:val="0"/>
                <w:sz w:val="24"/>
                <w:szCs w:val="24"/>
                <w:lang w:eastAsia="zh-CN" w:bidi="ar-SA"/>
              </w:rPr>
              <w:t>建立并落实日管控、周排查、月调度等工作机制</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eastAsia="zh-CN" w:bidi="ar-SA"/>
              </w:rPr>
              <w:t>生产档案</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bidi="ar-SA"/>
              </w:rPr>
              <w:t>建立设计</w:t>
            </w:r>
            <w:r>
              <w:rPr>
                <w:rFonts w:hint="default" w:ascii="Times New Roman" w:hAnsi="Times New Roman" w:eastAsia="仿宋_GB2312" w:cs="Times New Roman"/>
                <w:kern w:val="0"/>
                <w:sz w:val="24"/>
                <w:szCs w:val="24"/>
                <w:lang w:eastAsia="zh-CN" w:bidi="ar-SA"/>
              </w:rPr>
              <w:t>、</w:t>
            </w:r>
            <w:r>
              <w:rPr>
                <w:rFonts w:hint="default" w:ascii="Times New Roman" w:hAnsi="Times New Roman" w:eastAsia="仿宋_GB2312" w:cs="Times New Roman"/>
                <w:kern w:val="0"/>
                <w:sz w:val="24"/>
                <w:szCs w:val="24"/>
                <w:lang w:bidi="ar-SA"/>
              </w:rPr>
              <w:t>制造、安装、改造、重大修理档案</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8</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eastAsia="zh-CN" w:bidi="ar-SA"/>
              </w:rPr>
              <w:t>设计审批</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imes New Roman" w:hAnsi="Times New Roman" w:eastAsia="仿宋_GB2312" w:cs="Times New Roman"/>
                <w:kern w:val="0"/>
                <w:sz w:val="24"/>
                <w:szCs w:val="24"/>
                <w:lang w:eastAsia="zh-CN" w:bidi="ar-SA"/>
              </w:rPr>
            </w:pPr>
            <w:r>
              <w:rPr>
                <w:rFonts w:hint="default" w:ascii="Times New Roman" w:hAnsi="Times New Roman" w:eastAsia="仿宋_GB2312" w:cs="Times New Roman"/>
                <w:kern w:val="0"/>
                <w:sz w:val="24"/>
                <w:szCs w:val="24"/>
                <w:lang w:bidi="ar-SA"/>
              </w:rPr>
              <w:t>设计</w:t>
            </w:r>
            <w:r>
              <w:rPr>
                <w:rFonts w:hint="eastAsia" w:ascii="Times New Roman" w:hAnsi="Times New Roman" w:eastAsia="仿宋_GB2312" w:cs="Times New Roman"/>
                <w:kern w:val="0"/>
                <w:sz w:val="24"/>
                <w:szCs w:val="24"/>
                <w:lang w:eastAsia="zh-CN" w:bidi="ar-SA"/>
              </w:rPr>
              <w:t>文件鉴定或设计单位许可</w:t>
            </w:r>
            <w:r>
              <w:rPr>
                <w:rFonts w:hint="default" w:ascii="Times New Roman" w:hAnsi="Times New Roman" w:eastAsia="仿宋_GB2312" w:cs="Times New Roman"/>
                <w:kern w:val="0"/>
                <w:sz w:val="24"/>
                <w:szCs w:val="24"/>
                <w:lang w:bidi="ar-SA"/>
              </w:rPr>
              <w:t>符合要求</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9</w:t>
            </w:r>
          </w:p>
        </w:tc>
        <w:tc>
          <w:tcPr>
            <w:tcW w:w="1284"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eastAsia="zh-CN" w:bidi="ar-SA"/>
              </w:rPr>
            </w:pPr>
            <w:r>
              <w:rPr>
                <w:rFonts w:hint="default" w:ascii="Times New Roman" w:hAnsi="Times New Roman" w:eastAsia="仿宋_GB2312" w:cs="Times New Roman"/>
                <w:kern w:val="0"/>
                <w:sz w:val="24"/>
                <w:szCs w:val="24"/>
                <w:lang w:eastAsia="zh-CN" w:bidi="ar-SA"/>
              </w:rPr>
              <w:t>档案抽查</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color w:val="auto"/>
                <w:kern w:val="0"/>
                <w:sz w:val="24"/>
                <w:szCs w:val="24"/>
                <w:lang w:bidi="ar-SA"/>
              </w:rPr>
            </w:pPr>
            <w:r>
              <w:rPr>
                <w:rFonts w:hint="default" w:ascii="Times New Roman" w:hAnsi="Times New Roman" w:eastAsia="仿宋_GB2312" w:cs="Times New Roman"/>
                <w:color w:val="auto"/>
                <w:kern w:val="0"/>
                <w:sz w:val="24"/>
                <w:szCs w:val="24"/>
                <w:lang w:bidi="ar-SA"/>
              </w:rPr>
              <w:t>产品生产过程资料</w:t>
            </w:r>
            <w:r>
              <w:rPr>
                <w:rFonts w:hint="eastAsia" w:ascii="Times New Roman" w:hAnsi="Times New Roman" w:eastAsia="仿宋_GB2312" w:cs="Times New Roman"/>
                <w:color w:val="auto"/>
                <w:kern w:val="0"/>
                <w:sz w:val="24"/>
                <w:szCs w:val="24"/>
                <w:lang w:eastAsia="zh-CN" w:bidi="ar-SA"/>
              </w:rPr>
              <w:t>按要求存档</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10</w:t>
            </w:r>
          </w:p>
        </w:tc>
        <w:tc>
          <w:tcPr>
            <w:tcW w:w="1284" w:type="dxa"/>
            <w:vMerge w:val="continue"/>
            <w:vAlign w:val="center"/>
          </w:tcP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color w:val="auto"/>
                <w:kern w:val="0"/>
                <w:sz w:val="24"/>
                <w:szCs w:val="24"/>
                <w:lang w:bidi="ar-SA"/>
              </w:rPr>
            </w:pPr>
            <w:r>
              <w:rPr>
                <w:rFonts w:hint="eastAsia" w:ascii="Times New Roman" w:hAnsi="Times New Roman" w:eastAsia="仿宋_GB2312" w:cs="Times New Roman"/>
                <w:color w:val="auto"/>
                <w:kern w:val="0"/>
                <w:sz w:val="24"/>
                <w:szCs w:val="24"/>
                <w:lang w:bidi="ar-SA"/>
              </w:rPr>
              <w:t>特种设备出厂</w:t>
            </w:r>
            <w:r>
              <w:rPr>
                <w:rFonts w:hint="eastAsia" w:ascii="Times New Roman" w:hAnsi="Times New Roman" w:eastAsia="仿宋_GB2312" w:cs="Times New Roman"/>
                <w:color w:val="auto"/>
                <w:kern w:val="0"/>
                <w:sz w:val="24"/>
                <w:szCs w:val="24"/>
                <w:lang w:eastAsia="zh-CN" w:bidi="ar-SA"/>
              </w:rPr>
              <w:t>资料、</w:t>
            </w:r>
            <w:r>
              <w:rPr>
                <w:rFonts w:hint="eastAsia" w:ascii="Times New Roman" w:hAnsi="Times New Roman" w:eastAsia="仿宋_GB2312" w:cs="Times New Roman"/>
                <w:color w:val="auto"/>
                <w:kern w:val="0"/>
                <w:sz w:val="24"/>
                <w:szCs w:val="24"/>
                <w:lang w:bidi="ar-SA"/>
              </w:rPr>
              <w:t>竣工</w:t>
            </w:r>
            <w:r>
              <w:rPr>
                <w:rFonts w:hint="eastAsia" w:ascii="Times New Roman" w:hAnsi="Times New Roman" w:eastAsia="仿宋_GB2312" w:cs="Times New Roman"/>
                <w:color w:val="auto"/>
                <w:kern w:val="0"/>
                <w:sz w:val="24"/>
                <w:szCs w:val="24"/>
                <w:lang w:eastAsia="zh-CN" w:bidi="ar-SA"/>
              </w:rPr>
              <w:t>资料移交记录按要求存档</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11</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eastAsia="zh-CN" w:bidi="ar-SA"/>
              </w:rPr>
            </w:pPr>
            <w:r>
              <w:rPr>
                <w:rFonts w:hint="default" w:ascii="Times New Roman" w:hAnsi="Times New Roman" w:eastAsia="仿宋_GB2312" w:cs="Times New Roman"/>
                <w:kern w:val="0"/>
                <w:sz w:val="24"/>
                <w:szCs w:val="24"/>
                <w:lang w:eastAsia="zh-CN" w:bidi="ar-SA"/>
              </w:rPr>
              <w:t>检验资料</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color w:val="auto"/>
                <w:kern w:val="0"/>
                <w:sz w:val="24"/>
                <w:szCs w:val="24"/>
                <w:lang w:bidi="ar-SA"/>
              </w:rPr>
            </w:pPr>
            <w:r>
              <w:rPr>
                <w:rFonts w:hint="default" w:ascii="Times New Roman" w:hAnsi="Times New Roman" w:eastAsia="仿宋_GB2312" w:cs="Times New Roman"/>
                <w:color w:val="auto"/>
                <w:kern w:val="0"/>
                <w:sz w:val="24"/>
                <w:szCs w:val="24"/>
                <w:lang w:bidi="ar-SA"/>
              </w:rPr>
              <w:t>型式试验、</w:t>
            </w:r>
            <w:r>
              <w:rPr>
                <w:rFonts w:hint="eastAsia" w:ascii="Times New Roman" w:hAnsi="Times New Roman" w:eastAsia="仿宋_GB2312"/>
                <w:color w:val="auto"/>
                <w:kern w:val="0"/>
                <w:sz w:val="24"/>
                <w:szCs w:val="24"/>
              </w:rPr>
              <w:t>锅炉产品能效测试、</w:t>
            </w:r>
            <w:r>
              <w:rPr>
                <w:rFonts w:hint="default" w:ascii="Times New Roman" w:hAnsi="Times New Roman" w:eastAsia="仿宋_GB2312" w:cs="Times New Roman"/>
                <w:color w:val="auto"/>
                <w:kern w:val="0"/>
                <w:sz w:val="24"/>
                <w:szCs w:val="24"/>
                <w:lang w:bidi="ar-SA"/>
              </w:rPr>
              <w:t>监督检验资料齐全</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12</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eastAsia="zh-CN" w:bidi="ar-SA"/>
              </w:rPr>
            </w:pPr>
            <w:r>
              <w:rPr>
                <w:rFonts w:hint="default" w:ascii="Times New Roman" w:hAnsi="Times New Roman" w:eastAsia="仿宋_GB2312" w:cs="Times New Roman"/>
                <w:kern w:val="0"/>
                <w:sz w:val="24"/>
                <w:szCs w:val="24"/>
                <w:lang w:eastAsia="zh-CN" w:bidi="ar-SA"/>
              </w:rPr>
              <w:t>整改</w:t>
            </w:r>
            <w:r>
              <w:rPr>
                <w:rFonts w:hint="eastAsia" w:ascii="Times New Roman" w:hAnsi="Times New Roman" w:eastAsia="仿宋_GB2312" w:cs="Times New Roman"/>
                <w:kern w:val="0"/>
                <w:sz w:val="24"/>
                <w:szCs w:val="24"/>
                <w:lang w:eastAsia="zh-CN" w:bidi="ar-SA"/>
              </w:rPr>
              <w:t>情况</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imes New Roman" w:hAnsi="Times New Roman" w:eastAsia="仿宋_GB2312" w:cs="Times New Roman"/>
                <w:kern w:val="0"/>
                <w:sz w:val="24"/>
                <w:szCs w:val="24"/>
                <w:lang w:eastAsia="zh-CN" w:bidi="ar-SA"/>
              </w:rPr>
            </w:pPr>
            <w:r>
              <w:rPr>
                <w:rFonts w:hint="default" w:ascii="Times New Roman" w:hAnsi="Times New Roman" w:eastAsia="仿宋_GB2312" w:cs="Times New Roman"/>
                <w:kern w:val="0"/>
                <w:sz w:val="24"/>
                <w:szCs w:val="24"/>
                <w:lang w:bidi="ar-SA"/>
              </w:rPr>
              <w:t>最近一次评审提出的整改项目</w:t>
            </w:r>
            <w:r>
              <w:rPr>
                <w:rFonts w:hint="eastAsia" w:ascii="Times New Roman" w:hAnsi="Times New Roman" w:eastAsia="仿宋_GB2312" w:cs="Times New Roman"/>
                <w:kern w:val="0"/>
                <w:sz w:val="24"/>
                <w:szCs w:val="24"/>
                <w:lang w:eastAsia="zh-CN" w:bidi="ar-SA"/>
              </w:rPr>
              <w:t>均已按要求</w:t>
            </w:r>
            <w:r>
              <w:rPr>
                <w:rFonts w:hint="default" w:ascii="Times New Roman" w:hAnsi="Times New Roman" w:eastAsia="仿宋_GB2312" w:cs="Times New Roman"/>
                <w:kern w:val="0"/>
                <w:sz w:val="24"/>
                <w:szCs w:val="24"/>
                <w:lang w:bidi="ar-SA"/>
              </w:rPr>
              <w:t>整改</w:t>
            </w:r>
            <w:r>
              <w:rPr>
                <w:rFonts w:hint="eastAsia" w:ascii="Times New Roman" w:hAnsi="Times New Roman" w:eastAsia="仿宋_GB2312" w:cs="Times New Roman"/>
                <w:kern w:val="0"/>
                <w:sz w:val="24"/>
                <w:szCs w:val="24"/>
                <w:lang w:eastAsia="zh-CN" w:bidi="ar-SA"/>
              </w:rPr>
              <w:t>并复评合格</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13</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eastAsia="zh-CN" w:bidi="ar-SA"/>
              </w:rPr>
            </w:pPr>
            <w:r>
              <w:rPr>
                <w:rFonts w:hint="default" w:ascii="Times New Roman" w:hAnsi="Times New Roman" w:eastAsia="仿宋_GB2312" w:cs="Times New Roman"/>
                <w:kern w:val="0"/>
                <w:sz w:val="24"/>
                <w:szCs w:val="24"/>
                <w:lang w:eastAsia="zh-CN" w:bidi="ar-SA"/>
              </w:rPr>
              <w:t>生产</w:t>
            </w:r>
            <w:r>
              <w:rPr>
                <w:rFonts w:hint="eastAsia" w:ascii="Times New Roman" w:hAnsi="Times New Roman" w:eastAsia="仿宋_GB2312" w:cs="Times New Roman"/>
                <w:kern w:val="0"/>
                <w:sz w:val="24"/>
                <w:szCs w:val="24"/>
                <w:lang w:eastAsia="zh-CN" w:bidi="ar-SA"/>
              </w:rPr>
              <w:t>情况</w:t>
            </w:r>
            <w:r>
              <w:rPr>
                <w:rFonts w:hint="default" w:ascii="Times New Roman" w:hAnsi="Times New Roman" w:eastAsia="仿宋_GB2312" w:cs="Times New Roman"/>
                <w:kern w:val="0"/>
                <w:sz w:val="24"/>
                <w:szCs w:val="24"/>
                <w:lang w:eastAsia="zh-CN" w:bidi="ar-SA"/>
              </w:rPr>
              <w:t>记录</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eastAsia="zh-CN" w:bidi="ar-SA"/>
              </w:rPr>
            </w:pPr>
            <w:r>
              <w:rPr>
                <w:rFonts w:hint="eastAsia" w:ascii="Times New Roman" w:hAnsi="Times New Roman" w:eastAsia="仿宋_GB2312" w:cs="Times New Roman"/>
                <w:kern w:val="0"/>
                <w:sz w:val="24"/>
                <w:szCs w:val="24"/>
                <w:lang w:eastAsia="zh-CN" w:bidi="ar-SA"/>
              </w:rPr>
              <w:t>现场</w:t>
            </w:r>
            <w:r>
              <w:rPr>
                <w:rFonts w:hint="default" w:ascii="Times New Roman" w:hAnsi="Times New Roman" w:eastAsia="仿宋_GB2312" w:cs="Times New Roman"/>
                <w:kern w:val="0"/>
                <w:sz w:val="24"/>
                <w:szCs w:val="24"/>
                <w:lang w:bidi="ar-SA"/>
              </w:rPr>
              <w:t>抽查生产</w:t>
            </w:r>
            <w:r>
              <w:rPr>
                <w:rFonts w:hint="default" w:ascii="Times New Roman" w:hAnsi="Times New Roman" w:eastAsia="仿宋_GB2312" w:cs="Times New Roman"/>
                <w:kern w:val="0"/>
                <w:sz w:val="24"/>
                <w:szCs w:val="24"/>
                <w:lang w:eastAsia="zh-CN" w:bidi="ar-SA"/>
              </w:rPr>
              <w:t>记录</w:t>
            </w:r>
            <w:r>
              <w:rPr>
                <w:rFonts w:hint="eastAsia" w:ascii="Times New Roman" w:hAnsi="Times New Roman" w:eastAsia="仿宋_GB2312" w:cs="Times New Roman"/>
                <w:kern w:val="0"/>
                <w:sz w:val="24"/>
                <w:szCs w:val="24"/>
                <w:lang w:eastAsia="zh-CN" w:bidi="ar-SA"/>
              </w:rPr>
              <w:t>和成品仓库中的产品，未发现</w:t>
            </w:r>
            <w:r>
              <w:rPr>
                <w:rFonts w:hint="default" w:ascii="Times New Roman" w:hAnsi="Times New Roman" w:eastAsia="仿宋_GB2312" w:cs="Times New Roman"/>
                <w:kern w:val="0"/>
                <w:sz w:val="24"/>
                <w:szCs w:val="24"/>
                <w:lang w:eastAsia="zh-CN" w:bidi="ar-SA"/>
              </w:rPr>
              <w:t>超出许可范围和许可有效期生产的情形</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14</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eastAsia="zh-CN" w:bidi="ar-SA"/>
              </w:rPr>
            </w:pPr>
            <w:r>
              <w:rPr>
                <w:rFonts w:hint="default" w:ascii="Times New Roman" w:hAnsi="Times New Roman" w:eastAsia="仿宋_GB2312" w:cs="Times New Roman"/>
                <w:kern w:val="0"/>
                <w:sz w:val="24"/>
                <w:szCs w:val="24"/>
                <w:lang w:eastAsia="zh-CN" w:bidi="ar-SA"/>
              </w:rPr>
              <w:t>变更申请</w:t>
            </w:r>
          </w:p>
        </w:tc>
        <w:tc>
          <w:tcPr>
            <w:tcW w:w="45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eastAsia="zh-CN" w:bidi="ar-SA"/>
              </w:rPr>
              <w:t>单位</w:t>
            </w:r>
            <w:r>
              <w:rPr>
                <w:rFonts w:hint="default" w:ascii="Times New Roman" w:hAnsi="Times New Roman" w:eastAsia="仿宋_GB2312" w:cs="Times New Roman"/>
                <w:kern w:val="0"/>
                <w:sz w:val="24"/>
                <w:szCs w:val="24"/>
                <w:lang w:bidi="ar-SA"/>
              </w:rPr>
              <w:t>名称、</w:t>
            </w:r>
            <w:r>
              <w:rPr>
                <w:rFonts w:hint="default" w:ascii="Times New Roman" w:hAnsi="Times New Roman" w:eastAsia="仿宋_GB2312" w:cs="Times New Roman"/>
                <w:kern w:val="0"/>
                <w:sz w:val="24"/>
                <w:szCs w:val="24"/>
                <w:lang w:eastAsia="zh-CN" w:bidi="ar-SA"/>
              </w:rPr>
              <w:t>住所、制造地址、办公地址改变及时申请变更</w:t>
            </w: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c>
          <w:tcPr>
            <w:tcW w:w="45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c>
          <w:tcPr>
            <w:tcW w:w="141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kern w:val="0"/>
                <w:sz w:val="24"/>
                <w:szCs w:val="24"/>
                <w:lang w:bidi="ar-SA"/>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eastAsia="宋体" w:cs="宋体"/>
          <w:kern w:val="0"/>
          <w:sz w:val="21"/>
          <w:szCs w:val="21"/>
          <w:lang w:eastAsia="zh-CN" w:bidi="ar-SA"/>
        </w:rPr>
      </w:pPr>
      <w:r>
        <w:rPr>
          <w:rFonts w:hint="eastAsia" w:ascii="宋体" w:eastAsia="宋体" w:cs="宋体"/>
          <w:b/>
          <w:bCs/>
          <w:kern w:val="0"/>
          <w:sz w:val="21"/>
          <w:szCs w:val="21"/>
          <w:lang w:eastAsia="zh-CN" w:bidi="ar-SA"/>
        </w:rPr>
        <w:t>注</w:t>
      </w:r>
      <w:r>
        <w:rPr>
          <w:rFonts w:hint="eastAsia" w:ascii="宋体" w:eastAsia="宋体" w:cs="宋体"/>
          <w:kern w:val="0"/>
          <w:sz w:val="21"/>
          <w:szCs w:val="21"/>
          <w:lang w:eastAsia="zh-CN" w:bidi="ar-SA"/>
        </w:rPr>
        <w:t>：</w:t>
      </w:r>
      <w:r>
        <w:rPr>
          <w:rFonts w:hint="eastAsia" w:ascii="宋体" w:eastAsia="宋体" w:cs="宋体"/>
          <w:kern w:val="0"/>
          <w:sz w:val="21"/>
          <w:szCs w:val="21"/>
          <w:lang w:val="en-US" w:eastAsia="zh-CN" w:bidi="ar-SA"/>
        </w:rPr>
        <w:t xml:space="preserve">1. </w:t>
      </w:r>
      <w:r>
        <w:rPr>
          <w:rFonts w:hint="eastAsia" w:ascii="宋体" w:eastAsia="宋体" w:cs="宋体"/>
          <w:kern w:val="0"/>
          <w:sz w:val="21"/>
          <w:szCs w:val="21"/>
          <w:lang w:eastAsia="zh-CN" w:bidi="ar-SA"/>
        </w:rPr>
        <w:t>检查结果在“符合”“不符合”和“无此项”相应项目栏中划“</w:t>
      </w:r>
      <w:r>
        <w:rPr>
          <w:rFonts w:hint="eastAsia" w:ascii="宋体" w:eastAsia="宋体" w:cs="宋体"/>
          <w:kern w:val="0"/>
          <w:sz w:val="21"/>
          <w:szCs w:val="21"/>
          <w:lang w:val="en-US" w:eastAsia="zh-CN" w:bidi="ar-SA"/>
        </w:rPr>
        <w:t xml:space="preserve"> </w:t>
      </w:r>
      <w:r>
        <w:rPr>
          <w:rFonts w:hint="eastAsia" w:ascii="宋体" w:eastAsia="宋体" w:cs="宋体"/>
          <w:b/>
          <w:bCs/>
          <w:kern w:val="0"/>
          <w:sz w:val="21"/>
          <w:szCs w:val="21"/>
          <w:lang w:eastAsia="zh-CN" w:bidi="ar-SA"/>
        </w:rPr>
        <w:t>√</w:t>
      </w:r>
      <w:r>
        <w:rPr>
          <w:rFonts w:hint="eastAsia" w:ascii="宋体" w:eastAsia="宋体" w:cs="宋体"/>
          <w:b/>
          <w:bCs/>
          <w:kern w:val="0"/>
          <w:sz w:val="21"/>
          <w:szCs w:val="21"/>
          <w:lang w:val="en-US" w:eastAsia="zh-CN" w:bidi="ar-SA"/>
        </w:rPr>
        <w:t xml:space="preserve"> </w:t>
      </w:r>
      <w:r>
        <w:rPr>
          <w:rFonts w:hint="eastAsia" w:ascii="宋体" w:eastAsia="宋体" w:cs="宋体"/>
          <w:kern w:val="0"/>
          <w:sz w:val="21"/>
          <w:szCs w:val="21"/>
          <w:lang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eastAsia="仿宋_GB2312"/>
          <w:sz w:val="32"/>
          <w:szCs w:val="32"/>
          <w:lang w:val="en-US" w:eastAsia="zh-CN"/>
        </w:rPr>
      </w:pPr>
      <w:r>
        <w:rPr>
          <w:rFonts w:hint="eastAsia" w:ascii="宋体" w:eastAsia="宋体" w:cs="宋体"/>
          <w:kern w:val="0"/>
          <w:sz w:val="21"/>
          <w:szCs w:val="21"/>
          <w:lang w:val="en-US" w:eastAsia="zh-CN" w:bidi="ar-SA"/>
        </w:rPr>
        <w:t>2. 检查需要说明的在“备注”栏填写。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eastAsia="黑体" w:cs="黑体"/>
          <w:bCs/>
          <w:kern w:val="0"/>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eastAsia="黑体" w:cs="黑体"/>
          <w:bCs/>
          <w:kern w:val="0"/>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eastAsia="黑体" w:cs="黑体"/>
          <w:bCs/>
          <w:kern w:val="0"/>
          <w:sz w:val="32"/>
          <w:szCs w:val="32"/>
          <w:lang w:val="en-US" w:eastAsia="zh-CN" w:bidi="ar-SA"/>
        </w:rPr>
      </w:pPr>
      <w:r>
        <w:rPr>
          <w:rFonts w:hint="eastAsia" w:ascii="黑体" w:eastAsia="黑体" w:cs="黑体"/>
          <w:bCs/>
          <w:kern w:val="0"/>
          <w:sz w:val="32"/>
          <w:szCs w:val="32"/>
          <w:lang w:eastAsia="zh-CN" w:bidi="ar-SA"/>
        </w:rPr>
        <w:t>附件</w:t>
      </w:r>
      <w:r>
        <w:rPr>
          <w:rFonts w:hint="eastAsia" w:ascii="黑体" w:eastAsia="黑体" w:cs="黑体"/>
          <w:bCs/>
          <w:kern w:val="0"/>
          <w:sz w:val="32"/>
          <w:szCs w:val="32"/>
          <w:lang w:val="en-US" w:eastAsia="zh-CN" w:bidi="ar-SA"/>
        </w:rPr>
        <w:t>2—1</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bidi="ar-SA"/>
        </w:rPr>
      </w:pPr>
      <w:r>
        <w:rPr>
          <w:rFonts w:hint="default" w:ascii="Times New Roman" w:hAnsi="Times New Roman" w:eastAsia="方正小标宋简体" w:cs="Times New Roman"/>
          <w:bCs/>
          <w:kern w:val="0"/>
          <w:sz w:val="32"/>
          <w:szCs w:val="32"/>
          <w:lang w:bidi="ar-SA"/>
        </w:rPr>
        <w:t>特种设备使用单位</w:t>
      </w:r>
      <w:r>
        <w:rPr>
          <w:rFonts w:hint="eastAsia" w:ascii="Times New Roman" w:hAnsi="Times New Roman" w:eastAsia="方正小标宋简体" w:cs="Times New Roman"/>
          <w:bCs/>
          <w:kern w:val="0"/>
          <w:sz w:val="32"/>
          <w:szCs w:val="32"/>
          <w:lang w:eastAsia="zh-CN" w:bidi="ar-SA"/>
        </w:rPr>
        <w:t>常规监督检查项目</w:t>
      </w:r>
      <w:r>
        <w:rPr>
          <w:rFonts w:hint="default" w:ascii="Times New Roman" w:hAnsi="Times New Roman" w:eastAsia="方正小标宋简体" w:cs="Times New Roman"/>
          <w:bCs/>
          <w:kern w:val="0"/>
          <w:sz w:val="32"/>
          <w:szCs w:val="32"/>
          <w:lang w:bidi="ar-SA"/>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Times New Roman" w:hAnsi="Times New Roman" w:eastAsia="方正小标宋简体" w:cs="Times New Roman"/>
          <w:bCs/>
          <w:kern w:val="0"/>
          <w:sz w:val="32"/>
          <w:szCs w:val="32"/>
          <w:lang w:eastAsia="zh-CN" w:bidi="ar-SA"/>
        </w:rPr>
      </w:pPr>
      <w:r>
        <w:rPr>
          <w:rFonts w:hint="eastAsia" w:ascii="Times New Roman" w:hAnsi="Times New Roman" w:eastAsia="方正小标宋简体" w:cs="Times New Roman"/>
          <w:bCs/>
          <w:kern w:val="0"/>
          <w:sz w:val="32"/>
          <w:szCs w:val="32"/>
          <w:lang w:eastAsia="zh-CN" w:bidi="ar-SA"/>
        </w:rPr>
        <w:t>（安全管理）</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Times New Roman" w:hAnsi="Times New Roman" w:eastAsia="方正小标宋简体" w:cs="Times New Roman"/>
          <w:bCs/>
          <w:kern w:val="0"/>
          <w:sz w:val="32"/>
          <w:szCs w:val="32"/>
          <w:lang w:eastAsia="zh-CN" w:bidi="ar-SA"/>
        </w:rPr>
      </w:pPr>
    </w:p>
    <w:tbl>
      <w:tblPr>
        <w:tblStyle w:val="8"/>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序</w:t>
            </w:r>
            <w:r>
              <w:rPr>
                <w:rFonts w:hint="default" w:ascii="Times New Roman" w:hAnsi="Times New Roman" w:eastAsia="黑体" w:cs="Times New Roman"/>
                <w:bCs/>
                <w:kern w:val="0"/>
                <w:sz w:val="24"/>
                <w:szCs w:val="24"/>
                <w:lang w:bidi="ar-SA"/>
              </w:rPr>
              <w:t>号</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检查项目</w:t>
            </w:r>
          </w:p>
        </w:tc>
        <w:tc>
          <w:tcPr>
            <w:tcW w:w="4549"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bidi="ar-SA"/>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Cs/>
                <w:kern w:val="0"/>
                <w:sz w:val="24"/>
                <w:szCs w:val="24"/>
                <w:lang w:eastAsia="zh-CN" w:bidi="ar-SA"/>
              </w:rPr>
              <w:t>检查结果</w:t>
            </w:r>
          </w:p>
        </w:tc>
        <w:tc>
          <w:tcPr>
            <w:tcW w:w="1463"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Cs/>
                <w:kern w:val="0"/>
                <w:sz w:val="24"/>
                <w:szCs w:val="24"/>
                <w:lang w:eastAsia="zh-CN" w:bidi="ar-SA"/>
              </w:rPr>
            </w:pPr>
            <w:r>
              <w:rPr>
                <w:rFonts w:hint="eastAsia" w:ascii="Times New Roman" w:hAnsi="Times New Roman" w:eastAsia="黑体" w:cs="Times New Roman"/>
                <w:bCs/>
                <w:kern w:val="0"/>
                <w:sz w:val="24"/>
                <w:szCs w:val="24"/>
                <w:lang w:eastAsia="zh-CN" w:bidi="ar-SA"/>
              </w:rPr>
              <w:t>备</w:t>
            </w:r>
            <w:r>
              <w:rPr>
                <w:rFonts w:hint="eastAsia" w:ascii="Times New Roman" w:hAnsi="Times New Roman" w:eastAsia="黑体" w:cs="Times New Roman"/>
                <w:bCs/>
                <w:kern w:val="0"/>
                <w:sz w:val="24"/>
                <w:szCs w:val="24"/>
                <w:lang w:val="en-US" w:eastAsia="zh-CN" w:bidi="ar-SA"/>
              </w:rPr>
              <w:t xml:space="preserve"> </w:t>
            </w:r>
            <w:r>
              <w:rPr>
                <w:rFonts w:hint="eastAsia" w:ascii="Times New Roman" w:hAnsi="Times New Roman" w:eastAsia="黑体" w:cs="Times New Roman"/>
                <w:bCs/>
                <w:kern w:val="0"/>
                <w:sz w:val="24"/>
                <w:szCs w:val="24"/>
                <w:lang w:eastAsia="zh-CN" w:bidi="ar-SA"/>
              </w:rPr>
              <w:t>注</w:t>
            </w:r>
          </w:p>
        </w:tc>
      </w:tr>
      <w:tr>
        <w:tblPrEx>
          <w:tblCellMar>
            <w:top w:w="0" w:type="dxa"/>
            <w:left w:w="108" w:type="dxa"/>
            <w:bottom w:w="0" w:type="dxa"/>
            <w:right w:w="108" w:type="dxa"/>
          </w:tblCellMar>
        </w:tblPrEx>
        <w:trPr>
          <w:trHeight w:val="803" w:hRule="atLeast"/>
          <w:jc w:val="center"/>
        </w:trPr>
        <w:tc>
          <w:tcPr>
            <w:tcW w:w="500" w:type="dxa"/>
            <w:vMerge w:val="continue"/>
            <w:tcBorders>
              <w:top w:val="nil"/>
              <w:left w:val="single" w:color="auto" w:sz="4" w:space="0"/>
              <w:bottom w:val="single" w:color="auto" w:sz="4" w:space="0"/>
              <w:right w:val="single" w:color="auto" w:sz="4" w:space="0"/>
            </w:tcBorders>
            <w:vAlign w:val="center"/>
          </w:tcPr>
          <w:p/>
        </w:tc>
        <w:tc>
          <w:tcPr>
            <w:tcW w:w="1284" w:type="dxa"/>
            <w:vMerge w:val="continue"/>
            <w:tcBorders>
              <w:top w:val="nil"/>
              <w:left w:val="nil"/>
              <w:bottom w:val="single" w:color="auto" w:sz="4" w:space="0"/>
              <w:right w:val="single" w:color="auto" w:sz="4" w:space="0"/>
            </w:tcBorders>
            <w:vAlign w:val="center"/>
          </w:tcPr>
          <w:p/>
        </w:tc>
        <w:tc>
          <w:tcPr>
            <w:tcW w:w="4549" w:type="dxa"/>
            <w:vMerge w:val="continue"/>
            <w:tcBorders>
              <w:top w:val="nil"/>
              <w:left w:val="nil"/>
              <w:bottom w:val="single" w:color="auto" w:sz="4" w:space="0"/>
              <w:right w:val="single" w:color="auto" w:sz="4" w:space="0"/>
            </w:tcBorders>
            <w:vAlign w:val="center"/>
          </w:tc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eastAsia"/>
                <w:lang w:eastAsia="zh-CN"/>
              </w:rPr>
            </w:pPr>
            <w:r>
              <w:rPr>
                <w:rFonts w:hint="eastAsia"/>
                <w:lang w:eastAsia="zh-CN"/>
              </w:rPr>
              <w:t>无此项</w:t>
            </w:r>
          </w:p>
        </w:tc>
        <w:tc>
          <w:tcPr>
            <w:tcW w:w="1463" w:type="dxa"/>
            <w:vMerge w:val="continue"/>
            <w:tcBorders>
              <w:top w:val="nil"/>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bidi="ar-SA"/>
              </w:rPr>
              <w:t>1</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eastAsia="zh-CN" w:bidi="ar-SA"/>
              </w:rPr>
            </w:pPr>
            <w:r>
              <w:rPr>
                <w:rFonts w:hint="eastAsia" w:ascii="Times New Roman" w:hAnsi="Times New Roman" w:eastAsia="仿宋_GB2312" w:cs="Times New Roman"/>
                <w:kern w:val="0"/>
                <w:sz w:val="24"/>
                <w:szCs w:val="24"/>
                <w:lang w:eastAsia="zh-CN" w:bidi="ar-SA"/>
              </w:rPr>
              <w:t>设备档案</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bidi="ar-SA"/>
              </w:rPr>
              <w:t>所抽查设备办理使用登记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bidi="ar-SA"/>
              </w:rPr>
            </w:pPr>
            <w:r>
              <w:rPr>
                <w:rFonts w:hint="default" w:ascii="Times New Roman" w:hAnsi="Times New Roman" w:eastAsia="仿宋_GB2312" w:cs="Times New Roman"/>
                <w:kern w:val="0"/>
                <w:sz w:val="24"/>
                <w:szCs w:val="24"/>
                <w:lang w:bidi="ar-SA"/>
              </w:rPr>
              <w:t>2</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bidi="ar-SA"/>
              </w:rPr>
              <w:t>所抽查设备在检验有效期内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bidi="ar-SA"/>
              </w:rPr>
            </w:pPr>
            <w:r>
              <w:rPr>
                <w:rFonts w:hint="eastAsia" w:ascii="Times New Roman" w:hAnsi="Times New Roman" w:eastAsia="仿宋_GB2312" w:cs="Times New Roman"/>
                <w:kern w:val="0"/>
                <w:sz w:val="24"/>
                <w:szCs w:val="24"/>
                <w:lang w:val="en-US" w:eastAsia="zh-CN" w:bidi="ar-SA"/>
              </w:rPr>
              <w:t>3</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bidi="ar-SA"/>
              </w:rPr>
              <w:t>按要求</w:t>
            </w:r>
            <w:r>
              <w:rPr>
                <w:rFonts w:hint="default" w:ascii="Times New Roman" w:hAnsi="Times New Roman" w:eastAsia="仿宋_GB2312" w:cs="Times New Roman"/>
                <w:kern w:val="0"/>
                <w:sz w:val="24"/>
                <w:szCs w:val="24"/>
                <w:lang w:bidi="ar-SA"/>
              </w:rPr>
              <w:t>建立设备档案</w:t>
            </w:r>
            <w:r>
              <w:rPr>
                <w:rFonts w:hint="eastAsia" w:ascii="Times New Roman" w:hAnsi="Times New Roman" w:eastAsia="仿宋_GB2312" w:cs="Times New Roman"/>
                <w:kern w:val="0"/>
                <w:sz w:val="24"/>
                <w:szCs w:val="24"/>
                <w:lang w:eastAsia="zh-CN" w:bidi="ar-SA"/>
              </w:rPr>
              <w:t>且</w:t>
            </w:r>
            <w:r>
              <w:rPr>
                <w:rFonts w:hint="default" w:ascii="Times New Roman" w:hAnsi="Times New Roman" w:eastAsia="仿宋_GB2312" w:cs="Times New Roman"/>
                <w:kern w:val="0"/>
                <w:sz w:val="24"/>
                <w:szCs w:val="24"/>
                <w:lang w:bidi="ar-SA"/>
              </w:rPr>
              <w:t>档案齐全</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bidi="ar-SA"/>
              </w:rPr>
            </w:pPr>
            <w:r>
              <w:rPr>
                <w:rFonts w:hint="eastAsia" w:ascii="Times New Roman" w:hAnsi="Times New Roman" w:eastAsia="仿宋_GB2312" w:cs="Times New Roman"/>
                <w:kern w:val="0"/>
                <w:sz w:val="24"/>
                <w:szCs w:val="24"/>
                <w:lang w:val="en-US" w:eastAsia="zh-CN" w:bidi="ar-SA"/>
              </w:rPr>
              <w:t>4</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bidi="ar-SA"/>
              </w:rPr>
              <w:t>所抽查设备</w:t>
            </w:r>
            <w:r>
              <w:rPr>
                <w:rFonts w:hint="eastAsia" w:ascii="Times New Roman" w:hAnsi="Times New Roman" w:eastAsia="仿宋_GB2312" w:cs="Times New Roman"/>
                <w:color w:val="auto"/>
                <w:kern w:val="0"/>
                <w:sz w:val="24"/>
                <w:szCs w:val="24"/>
                <w:lang w:eastAsia="zh-CN" w:bidi="ar-SA"/>
              </w:rPr>
              <w:t>按要求</w:t>
            </w:r>
            <w:r>
              <w:rPr>
                <w:rFonts w:hint="default" w:ascii="Times New Roman" w:hAnsi="Times New Roman" w:eastAsia="仿宋_GB2312" w:cs="Times New Roman"/>
                <w:color w:val="auto"/>
                <w:kern w:val="0"/>
                <w:sz w:val="24"/>
                <w:szCs w:val="24"/>
                <w:lang w:bidi="ar-SA"/>
              </w:rPr>
              <w:t>进行</w:t>
            </w:r>
            <w:r>
              <w:rPr>
                <w:rFonts w:hint="eastAsia" w:ascii="Times New Roman" w:hAnsi="Times New Roman" w:eastAsia="仿宋_GB2312" w:cs="Times New Roman"/>
                <w:color w:val="auto"/>
                <w:kern w:val="0"/>
                <w:sz w:val="24"/>
                <w:szCs w:val="24"/>
                <w:lang w:eastAsia="zh-CN" w:bidi="ar-SA"/>
              </w:rPr>
              <w:t>经常性</w:t>
            </w:r>
            <w:r>
              <w:rPr>
                <w:rFonts w:hint="default" w:ascii="Times New Roman" w:hAnsi="Times New Roman" w:eastAsia="仿宋_GB2312" w:cs="Times New Roman"/>
                <w:color w:val="auto"/>
                <w:kern w:val="0"/>
                <w:sz w:val="24"/>
                <w:szCs w:val="24"/>
                <w:lang w:bidi="ar-SA"/>
              </w:rPr>
              <w:t>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bidi="ar-SA"/>
              </w:rPr>
            </w:pPr>
            <w:r>
              <w:rPr>
                <w:rFonts w:hint="eastAsia" w:ascii="Times New Roman" w:hAnsi="Times New Roman" w:eastAsia="仿宋_GB2312" w:cs="Times New Roman"/>
                <w:kern w:val="0"/>
                <w:sz w:val="24"/>
                <w:szCs w:val="24"/>
                <w:lang w:val="en-US" w:eastAsia="zh-CN" w:bidi="ar-SA"/>
              </w:rPr>
              <w:t>5</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bidi="ar-SA"/>
              </w:rPr>
              <w:t>有</w:t>
            </w:r>
            <w:r>
              <w:rPr>
                <w:rFonts w:hint="eastAsia" w:ascii="Times New Roman" w:hAnsi="Times New Roman" w:eastAsia="仿宋_GB2312" w:cs="Times New Roman"/>
                <w:color w:val="auto"/>
                <w:kern w:val="0"/>
                <w:sz w:val="24"/>
                <w:szCs w:val="24"/>
                <w:lang w:bidi="ar-SA"/>
              </w:rPr>
              <w:t>设备故障、异常情况处理记录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6</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bidi="ar-SA"/>
              </w:rPr>
            </w:pPr>
            <w:r>
              <w:rPr>
                <w:rFonts w:hint="eastAsia" w:ascii="Times New Roman" w:hAnsi="Times New Roman" w:eastAsia="仿宋_GB2312" w:cs="Times New Roman"/>
                <w:color w:val="auto"/>
                <w:kern w:val="0"/>
                <w:sz w:val="24"/>
                <w:szCs w:val="24"/>
                <w:lang w:eastAsia="zh-CN" w:bidi="ar-SA"/>
              </w:rPr>
              <w:t>有</w:t>
            </w:r>
            <w:r>
              <w:rPr>
                <w:rFonts w:hint="eastAsia" w:ascii="Times New Roman" w:hAnsi="Times New Roman" w:eastAsia="仿宋_GB2312" w:cs="Times New Roman"/>
                <w:color w:val="auto"/>
                <w:kern w:val="0"/>
                <w:sz w:val="24"/>
                <w:szCs w:val="24"/>
                <w:lang w:bidi="ar-SA"/>
              </w:rPr>
              <w:t>事故隐患排查和整治记录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eastAsia="zh-CN" w:bidi="ar-SA"/>
              </w:rPr>
            </w:pPr>
            <w:r>
              <w:rPr>
                <w:rFonts w:hint="eastAsia" w:ascii="Times New Roman" w:hAnsi="Times New Roman" w:eastAsia="仿宋_GB2312" w:cs="Times New Roman"/>
                <w:kern w:val="0"/>
                <w:sz w:val="24"/>
                <w:szCs w:val="24"/>
                <w:lang w:eastAsia="zh-CN" w:bidi="ar-SA"/>
              </w:rPr>
              <w:t>人员档案</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bidi="ar-SA"/>
              </w:rPr>
              <w:t>安全管理人员和作业人员证件在有效期内</w:t>
            </w:r>
            <w:r>
              <w:rPr>
                <w:rFonts w:hint="eastAsia" w:ascii="Times New Roman" w:hAnsi="Times New Roman" w:eastAsia="仿宋_GB2312" w:cs="Times New Roman"/>
                <w:kern w:val="0"/>
                <w:sz w:val="24"/>
                <w:szCs w:val="24"/>
                <w:lang w:eastAsia="zh-CN" w:bidi="ar-SA"/>
              </w:rPr>
              <w:t>，项目符合要求并办理聘用手续</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8</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bidi="ar-SA"/>
              </w:rPr>
              <w:t>有特种设备作业人员培训</w:t>
            </w:r>
            <w:r>
              <w:rPr>
                <w:rFonts w:hint="eastAsia" w:ascii="Times New Roman" w:hAnsi="Times New Roman" w:eastAsia="仿宋_GB2312" w:cs="Times New Roman"/>
                <w:kern w:val="0"/>
                <w:sz w:val="24"/>
                <w:szCs w:val="24"/>
                <w:lang w:eastAsia="zh-CN" w:bidi="ar-SA"/>
              </w:rPr>
              <w:t>考核</w:t>
            </w:r>
            <w:r>
              <w:rPr>
                <w:rFonts w:hint="default" w:ascii="Times New Roman" w:hAnsi="Times New Roman" w:eastAsia="仿宋_GB2312" w:cs="Times New Roman"/>
                <w:kern w:val="0"/>
                <w:sz w:val="24"/>
                <w:szCs w:val="24"/>
                <w:lang w:bidi="ar-SA"/>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9</w:t>
            </w:r>
          </w:p>
        </w:tc>
        <w:tc>
          <w:tcPr>
            <w:tcW w:w="1284" w:type="dxa"/>
            <w:vMerge w:val="restart"/>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bidi="ar-SA"/>
              </w:rPr>
              <w:t>机构及制度</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bidi="ar-SA"/>
              </w:rPr>
              <w:t>按规定</w:t>
            </w:r>
            <w:r>
              <w:rPr>
                <w:rFonts w:hint="default" w:ascii="Times New Roman" w:hAnsi="Times New Roman" w:eastAsia="仿宋_GB2312" w:cs="Times New Roman"/>
                <w:color w:val="auto"/>
                <w:kern w:val="0"/>
                <w:sz w:val="24"/>
                <w:szCs w:val="24"/>
                <w:lang w:bidi="ar-SA"/>
              </w:rPr>
              <w:t>设置安全管理机构或配备专兼职</w:t>
            </w:r>
            <w:r>
              <w:rPr>
                <w:rFonts w:hint="eastAsia" w:ascii="Times New Roman" w:hAnsi="Times New Roman" w:eastAsia="仿宋_GB2312" w:cs="Times New Roman"/>
                <w:color w:val="auto"/>
                <w:kern w:val="0"/>
                <w:sz w:val="24"/>
                <w:szCs w:val="24"/>
                <w:lang w:eastAsia="zh-CN" w:bidi="ar-SA"/>
              </w:rPr>
              <w:t>安全</w:t>
            </w:r>
            <w:r>
              <w:rPr>
                <w:rFonts w:hint="default" w:ascii="Times New Roman" w:hAnsi="Times New Roman" w:eastAsia="仿宋_GB2312" w:cs="Times New Roman"/>
                <w:color w:val="auto"/>
                <w:kern w:val="0"/>
                <w:sz w:val="24"/>
                <w:szCs w:val="24"/>
                <w:lang w:bidi="ar-SA"/>
              </w:rPr>
              <w:t>管理人员</w:t>
            </w:r>
            <w:r>
              <w:rPr>
                <w:rFonts w:hint="eastAsia" w:ascii="Times New Roman" w:hAnsi="Times New Roman" w:eastAsia="仿宋_GB2312" w:cs="Times New Roman"/>
                <w:color w:val="auto"/>
                <w:kern w:val="0"/>
                <w:sz w:val="24"/>
                <w:szCs w:val="24"/>
                <w:lang w:eastAsia="zh-CN" w:bidi="ar-SA"/>
              </w:rPr>
              <w:t>，并书面任命安全责任人</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10</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bidi="ar-SA"/>
              </w:rPr>
              <w:t>建</w:t>
            </w:r>
            <w:r>
              <w:rPr>
                <w:rFonts w:hint="eastAsia" w:ascii="Times New Roman" w:hAnsi="Times New Roman" w:eastAsia="仿宋_GB2312" w:cs="Times New Roman"/>
                <w:color w:val="auto"/>
                <w:kern w:val="0"/>
                <w:sz w:val="24"/>
                <w:szCs w:val="24"/>
                <w:highlight w:val="none"/>
                <w:lang w:bidi="ar-SA"/>
              </w:rPr>
              <w:t>立并实施安全</w:t>
            </w:r>
            <w:r>
              <w:rPr>
                <w:rFonts w:hint="eastAsia" w:ascii="Times New Roman" w:hAnsi="Times New Roman" w:eastAsia="仿宋_GB2312" w:cs="Times New Roman"/>
                <w:color w:val="auto"/>
                <w:kern w:val="0"/>
                <w:sz w:val="24"/>
                <w:szCs w:val="24"/>
                <w:lang w:bidi="ar-SA"/>
              </w:rPr>
              <w:t>管理制度和操作规程</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11</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bidi="ar-SA"/>
              </w:rPr>
              <w:t>制定事故应急</w:t>
            </w:r>
            <w:r>
              <w:rPr>
                <w:rFonts w:hint="default" w:ascii="Times New Roman" w:hAnsi="Times New Roman" w:eastAsia="仿宋_GB2312" w:cs="Times New Roman"/>
                <w:kern w:val="0"/>
                <w:sz w:val="24"/>
                <w:szCs w:val="24"/>
                <w:lang w:eastAsia="zh-CN" w:bidi="ar-SA"/>
              </w:rPr>
              <w:t>（</w:t>
            </w:r>
            <w:r>
              <w:rPr>
                <w:rFonts w:hint="default" w:ascii="Times New Roman" w:hAnsi="Times New Roman" w:eastAsia="仿宋_GB2312" w:cs="Times New Roman"/>
                <w:kern w:val="0"/>
                <w:sz w:val="24"/>
                <w:szCs w:val="24"/>
                <w:lang w:bidi="ar-SA"/>
              </w:rPr>
              <w:t>专项</w:t>
            </w:r>
            <w:r>
              <w:rPr>
                <w:rFonts w:hint="default" w:ascii="Times New Roman" w:hAnsi="Times New Roman" w:eastAsia="仿宋_GB2312" w:cs="Times New Roman"/>
                <w:kern w:val="0"/>
                <w:sz w:val="24"/>
                <w:szCs w:val="24"/>
                <w:lang w:eastAsia="zh-CN" w:bidi="ar-SA"/>
              </w:rPr>
              <w:t>）</w:t>
            </w:r>
            <w:r>
              <w:rPr>
                <w:rFonts w:hint="default" w:ascii="Times New Roman" w:hAnsi="Times New Roman" w:eastAsia="仿宋_GB2312" w:cs="Times New Roman"/>
                <w:kern w:val="0"/>
                <w:sz w:val="24"/>
                <w:szCs w:val="24"/>
                <w:lang w:bidi="ar-SA"/>
              </w:rPr>
              <w:t>预案并有演练记录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12</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eastAsia="zh-CN" w:bidi="ar-SA"/>
              </w:rPr>
            </w:pPr>
            <w:r>
              <w:rPr>
                <w:rFonts w:hint="eastAsia" w:ascii="黑体" w:eastAsia="黑体" w:cs="黑体"/>
                <w:color w:val="0000FF"/>
                <w:kern w:val="0"/>
                <w:sz w:val="24"/>
                <w:szCs w:val="24"/>
                <w:lang w:eastAsia="zh-CN" w:bidi="ar-SA"/>
              </w:rPr>
              <w:t>安全责</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val="en-US" w:eastAsia="zh-CN" w:bidi="ar-SA"/>
              </w:rPr>
            </w:pPr>
            <w:r>
              <w:rPr>
                <w:rFonts w:hint="eastAsia" w:ascii="黑体" w:eastAsia="黑体" w:cs="黑体"/>
                <w:color w:val="0000FF"/>
                <w:kern w:val="0"/>
                <w:sz w:val="24"/>
                <w:szCs w:val="24"/>
                <w:lang w:eastAsia="zh-CN" w:bidi="ar-SA"/>
              </w:rPr>
              <w:t>任落实</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val="en-US" w:eastAsia="zh-CN" w:bidi="ar-SA"/>
              </w:rPr>
            </w:pPr>
            <w:r>
              <w:rPr>
                <w:rFonts w:hint="eastAsia" w:ascii="黑体" w:eastAsia="黑体" w:cs="黑体"/>
                <w:color w:val="0000FF"/>
                <w:kern w:val="0"/>
                <w:sz w:val="24"/>
                <w:szCs w:val="24"/>
                <w:lang w:eastAsia="zh-CN" w:bidi="ar-SA"/>
              </w:rPr>
              <w:t>书面任命安全总监和安全员，开展培训并经考核合格</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102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13</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val="en-US" w:eastAsia="zh-CN" w:bidi="ar-SA"/>
              </w:rPr>
            </w:pPr>
            <w:r>
              <w:rPr>
                <w:rFonts w:hint="eastAsia" w:ascii="黑体" w:eastAsia="黑体" w:cs="黑体"/>
                <w:color w:val="0000FF"/>
                <w:kern w:val="0"/>
                <w:sz w:val="24"/>
                <w:szCs w:val="24"/>
                <w:lang w:eastAsia="zh-CN" w:bidi="ar-SA"/>
              </w:rPr>
              <w:t>制定《特种设备安全风险管控清单》《特种设备安全总监职责》《特种设备安全员守则》等制度文件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r>
        <w:tblPrEx>
          <w:tblCellMar>
            <w:top w:w="0" w:type="dxa"/>
            <w:left w:w="108" w:type="dxa"/>
            <w:bottom w:w="0" w:type="dxa"/>
            <w:right w:w="108" w:type="dxa"/>
          </w:tblCellMar>
        </w:tblPrEx>
        <w:trPr>
          <w:trHeight w:val="73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14</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黑体" w:eastAsia="黑体" w:cs="黑体"/>
                <w:color w:val="0000FF"/>
                <w:kern w:val="0"/>
                <w:sz w:val="24"/>
                <w:szCs w:val="24"/>
                <w:lang w:val="en-US" w:eastAsia="zh-CN" w:bidi="ar-SA"/>
              </w:rPr>
            </w:pPr>
            <w:r>
              <w:rPr>
                <w:rFonts w:hint="eastAsia" w:ascii="黑体" w:eastAsia="黑体" w:cs="黑体"/>
                <w:color w:val="0000FF"/>
                <w:kern w:val="0"/>
                <w:sz w:val="24"/>
                <w:szCs w:val="24"/>
                <w:lang w:eastAsia="zh-CN" w:bidi="ar-SA"/>
              </w:rPr>
              <w:t>建立并落实日管控、周排查、月调度等工作机制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bidi="ar-SA"/>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eastAsia="宋体" w:cs="宋体"/>
          <w:kern w:val="0"/>
          <w:sz w:val="21"/>
          <w:szCs w:val="21"/>
          <w:lang w:eastAsia="zh-CN" w:bidi="ar-SA"/>
        </w:rPr>
      </w:pPr>
      <w:r>
        <w:rPr>
          <w:rFonts w:hint="eastAsia" w:ascii="宋体" w:eastAsia="宋体" w:cs="宋体"/>
          <w:b/>
          <w:bCs/>
          <w:kern w:val="0"/>
          <w:sz w:val="21"/>
          <w:szCs w:val="21"/>
          <w:lang w:eastAsia="zh-CN" w:bidi="ar-SA"/>
        </w:rPr>
        <w:t>注</w:t>
      </w:r>
      <w:r>
        <w:rPr>
          <w:rFonts w:hint="eastAsia" w:ascii="宋体" w:eastAsia="宋体" w:cs="宋体"/>
          <w:kern w:val="0"/>
          <w:sz w:val="21"/>
          <w:szCs w:val="21"/>
          <w:lang w:eastAsia="zh-CN" w:bidi="ar-SA"/>
        </w:rPr>
        <w:t>：</w:t>
      </w:r>
      <w:r>
        <w:rPr>
          <w:rFonts w:hint="eastAsia" w:ascii="宋体" w:eastAsia="宋体" w:cs="宋体"/>
          <w:kern w:val="0"/>
          <w:sz w:val="21"/>
          <w:szCs w:val="21"/>
          <w:lang w:val="en-US" w:eastAsia="zh-CN" w:bidi="ar-SA"/>
        </w:rPr>
        <w:t xml:space="preserve">1. </w:t>
      </w:r>
      <w:r>
        <w:rPr>
          <w:rFonts w:hint="eastAsia" w:ascii="宋体" w:eastAsia="宋体" w:cs="宋体"/>
          <w:kern w:val="0"/>
          <w:sz w:val="21"/>
          <w:szCs w:val="21"/>
          <w:lang w:eastAsia="zh-CN" w:bidi="ar-SA"/>
        </w:rPr>
        <w:t>检查结果在“符合”“不符合”和“无此项”相应项目栏中划“</w:t>
      </w:r>
      <w:r>
        <w:rPr>
          <w:rFonts w:hint="eastAsia" w:ascii="宋体" w:eastAsia="宋体" w:cs="宋体"/>
          <w:kern w:val="0"/>
          <w:sz w:val="21"/>
          <w:szCs w:val="21"/>
          <w:lang w:val="en-US" w:eastAsia="zh-CN" w:bidi="ar-SA"/>
        </w:rPr>
        <w:t xml:space="preserve"> </w:t>
      </w:r>
      <w:r>
        <w:rPr>
          <w:rFonts w:hint="eastAsia" w:ascii="宋体" w:eastAsia="宋体" w:cs="宋体"/>
          <w:b/>
          <w:bCs/>
          <w:kern w:val="0"/>
          <w:sz w:val="21"/>
          <w:szCs w:val="21"/>
          <w:lang w:eastAsia="zh-CN" w:bidi="ar-SA"/>
        </w:rPr>
        <w:t>√</w:t>
      </w:r>
      <w:r>
        <w:rPr>
          <w:rFonts w:hint="eastAsia" w:ascii="宋体" w:eastAsia="宋体" w:cs="宋体"/>
          <w:b/>
          <w:bCs/>
          <w:kern w:val="0"/>
          <w:sz w:val="21"/>
          <w:szCs w:val="21"/>
          <w:lang w:val="en-US" w:eastAsia="zh-CN" w:bidi="ar-SA"/>
        </w:rPr>
        <w:t xml:space="preserve"> </w:t>
      </w:r>
      <w:r>
        <w:rPr>
          <w:rFonts w:hint="eastAsia" w:ascii="宋体" w:eastAsia="宋体" w:cs="宋体"/>
          <w:kern w:val="0"/>
          <w:sz w:val="21"/>
          <w:szCs w:val="21"/>
          <w:lang w:eastAsia="zh-CN" w:bidi="ar-SA"/>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textAlignment w:val="auto"/>
        <w:rPr>
          <w:rFonts w:hint="eastAsia" w:ascii="Times New Roman" w:hAnsi="Times New Roman" w:eastAsia="方正小标宋简体" w:cs="Times New Roman"/>
          <w:bCs/>
          <w:kern w:val="0"/>
          <w:sz w:val="32"/>
          <w:szCs w:val="32"/>
          <w:lang w:eastAsia="zh-CN" w:bidi="ar-SA"/>
        </w:rPr>
      </w:pPr>
      <w:r>
        <w:rPr>
          <w:rFonts w:hint="eastAsia" w:ascii="宋体" w:eastAsia="宋体" w:cs="宋体"/>
          <w:kern w:val="0"/>
          <w:sz w:val="21"/>
          <w:szCs w:val="21"/>
          <w:lang w:val="en-US" w:eastAsia="zh-CN" w:bidi="ar-SA"/>
        </w:rPr>
        <w:t xml:space="preserve">    2. 检查需要说明的在“备注”栏填写。</w:t>
      </w: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widowControl/>
        <w:spacing w:line="594" w:lineRule="exact"/>
        <w:rPr>
          <w:rFonts w:ascii="黑体" w:hAnsi="黑体" w:eastAsia="黑体" w:cs="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2</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锅  炉</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水（介）质处理</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安全附件及</w:t>
            </w:r>
            <w:r>
              <w:rPr>
                <w:rFonts w:hint="eastAsia" w:ascii="Times New Roman" w:hAnsi="Times New Roman" w:eastAsia="仿宋_GB2312"/>
                <w:kern w:val="0"/>
                <w:sz w:val="24"/>
                <w:szCs w:val="24"/>
              </w:rPr>
              <w:t>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安全阀</w:t>
            </w:r>
            <w:r>
              <w:rPr>
                <w:rFonts w:hint="eastAsia" w:ascii="Times New Roman" w:hAnsi="Times New Roman" w:eastAsia="仿宋_GB2312"/>
                <w:kern w:val="0"/>
                <w:sz w:val="24"/>
                <w:szCs w:val="24"/>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压力表</w:t>
            </w:r>
            <w:r>
              <w:rPr>
                <w:rFonts w:hint="eastAsia" w:ascii="Times New Roman" w:hAnsi="Times New Roman" w:eastAsia="仿宋_GB2312"/>
                <w:kern w:val="0"/>
                <w:sz w:val="24"/>
                <w:szCs w:val="24"/>
              </w:rPr>
              <w:t>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restart"/>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按要求及时填写</w:t>
            </w: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、检修</w:t>
            </w:r>
            <w:r>
              <w:rPr>
                <w:rFonts w:ascii="Times New Roman" w:hAnsi="Times New Roman" w:eastAsia="仿宋_GB2312"/>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节能管理</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 检查结果在“符合”“不符合”和“无此项”相应项目栏中划“ √ ”；</w:t>
      </w:r>
    </w:p>
    <w:p>
      <w:pPr>
        <w:pStyle w:val="4"/>
        <w:spacing w:before="0" w:beforeAutospacing="0" w:after="0" w:afterAutospacing="0" w:line="400" w:lineRule="exact"/>
        <w:ind w:firstLine="0" w:firstLineChars="0"/>
        <w:rPr>
          <w:rFonts w:ascii="Times New Roman" w:hAnsi="Times New Roman" w:eastAsia="方正小标宋简体"/>
          <w:bCs/>
          <w:sz w:val="32"/>
          <w:szCs w:val="32"/>
        </w:rPr>
      </w:pPr>
      <w:r>
        <w:rPr>
          <w:rFonts w:hint="eastAsia" w:asciiTheme="minorEastAsia" w:hAnsiTheme="minorEastAsia" w:eastAsiaTheme="minorEastAsia" w:cstheme="minorEastAsia"/>
          <w:sz w:val="21"/>
          <w:szCs w:val="21"/>
        </w:rPr>
        <w:t xml:space="preserve">    2. 检查需要说明的在“备注”栏填写。</w:t>
      </w: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3</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压力容器</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定期自行</w:t>
            </w:r>
            <w:r>
              <w:rPr>
                <w:rFonts w:ascii="Times New Roman" w:hAnsi="Times New Roman" w:eastAsia="仿宋_GB2312"/>
                <w:kern w:val="0"/>
                <w:sz w:val="24"/>
                <w:szCs w:val="24"/>
              </w:rPr>
              <w:t>检查情况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安全附件及</w:t>
            </w:r>
            <w:r>
              <w:rPr>
                <w:rFonts w:hint="eastAsia" w:ascii="Times New Roman" w:hAnsi="Times New Roman" w:eastAsia="仿宋_GB2312"/>
                <w:kern w:val="0"/>
                <w:sz w:val="24"/>
                <w:szCs w:val="24"/>
              </w:rPr>
              <w:t>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安全阀</w:t>
            </w:r>
            <w:r>
              <w:rPr>
                <w:rFonts w:hint="eastAsia" w:ascii="Times New Roman" w:hAnsi="Times New Roman" w:eastAsia="仿宋_GB2312"/>
                <w:kern w:val="0"/>
                <w:sz w:val="24"/>
                <w:szCs w:val="24"/>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压力表</w:t>
            </w:r>
            <w:r>
              <w:rPr>
                <w:rFonts w:hint="eastAsia" w:ascii="Times New Roman" w:hAnsi="Times New Roman" w:eastAsia="仿宋_GB2312"/>
                <w:kern w:val="0"/>
                <w:sz w:val="24"/>
                <w:szCs w:val="24"/>
              </w:rPr>
              <w:t>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注：1.检查结果在“符合”“不符合”和“无此项”相应项目栏中划“ √ ”；</w:t>
      </w:r>
    </w:p>
    <w:p>
      <w:pPr>
        <w:pStyle w:val="4"/>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2.检查需要说明的在“备注”栏填写;</w:t>
      </w:r>
    </w:p>
    <w:p>
      <w:pPr>
        <w:pStyle w:val="2"/>
        <w:ind w:firstLine="0" w:firstLineChars="0"/>
        <w:rPr>
          <w:rFonts w:hint="default"/>
        </w:rPr>
      </w:pPr>
    </w:p>
    <w:p>
      <w:pPr>
        <w:widowControl/>
        <w:spacing w:line="594" w:lineRule="exact"/>
        <w:jc w:val="left"/>
        <w:rPr>
          <w:rFonts w:ascii="Times New Roman" w:hAnsi="Times New Roman"/>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4</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压力管道</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工业管道办理使用登记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restart"/>
            <w:tcBorders>
              <w:top w:val="single" w:color="auto" w:sz="4" w:space="0"/>
              <w:left w:val="nil"/>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检验</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定期自行</w:t>
            </w:r>
            <w:r>
              <w:rPr>
                <w:rFonts w:ascii="Times New Roman" w:hAnsi="Times New Roman" w:eastAsia="仿宋_GB2312"/>
                <w:kern w:val="0"/>
                <w:sz w:val="24"/>
                <w:szCs w:val="24"/>
              </w:rPr>
              <w:t>检查情况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安全附件及</w:t>
            </w:r>
            <w:r>
              <w:rPr>
                <w:rFonts w:hint="eastAsia" w:ascii="Times New Roman" w:hAnsi="Times New Roman" w:eastAsia="仿宋_GB2312"/>
                <w:kern w:val="0"/>
                <w:sz w:val="24"/>
                <w:szCs w:val="24"/>
              </w:rPr>
              <w:t>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安全阀</w:t>
            </w:r>
            <w:r>
              <w:rPr>
                <w:rFonts w:hint="eastAsia" w:ascii="Times New Roman" w:hAnsi="Times New Roman" w:eastAsia="仿宋_GB2312"/>
                <w:kern w:val="0"/>
                <w:sz w:val="24"/>
                <w:szCs w:val="24"/>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压力表</w:t>
            </w:r>
            <w:r>
              <w:rPr>
                <w:rFonts w:hint="eastAsia" w:ascii="Times New Roman" w:hAnsi="Times New Roman" w:eastAsia="仿宋_GB2312"/>
                <w:kern w:val="0"/>
                <w:sz w:val="24"/>
                <w:szCs w:val="24"/>
              </w:rPr>
              <w:t>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注：1.检查结果在“符合”“不符合”和“无此项”相应项目栏中划“ √ ”；</w:t>
      </w:r>
    </w:p>
    <w:p>
      <w:pPr>
        <w:pStyle w:val="4"/>
        <w:spacing w:before="0" w:beforeAutospacing="0" w:after="0" w:afterAutospacing="0" w:line="40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2.检查需要说明的在“备注”栏填写。</w:t>
      </w:r>
    </w:p>
    <w:p>
      <w:pPr>
        <w:spacing w:line="400" w:lineRule="exact"/>
        <w:ind w:firstLine="420" w:firstLineChars="200"/>
        <w:rPr>
          <w:rFonts w:asciiTheme="minorEastAsia" w:hAnsiTheme="minorEastAsia" w:eastAsiaTheme="minorEastAsia" w:cstheme="minorEastAsia"/>
          <w:kern w:val="0"/>
          <w:szCs w:val="21"/>
        </w:rPr>
      </w:pPr>
    </w:p>
    <w:p>
      <w:pPr>
        <w:spacing w:line="594" w:lineRule="exact"/>
        <w:jc w:val="left"/>
        <w:rPr>
          <w:rFonts w:ascii="Times New Roman" w:hAnsi="Times New Roman"/>
        </w:rPr>
      </w:pPr>
      <w:r>
        <w:rPr>
          <w:rFonts w:ascii="Times New Roman" w:hAnsi="Times New Roman"/>
        </w:rPr>
        <w:br w:type="page"/>
      </w:r>
    </w:p>
    <w:p>
      <w:pPr>
        <w:widowControl/>
        <w:spacing w:line="594" w:lineRule="exact"/>
        <w:rPr>
          <w:rFonts w:ascii="黑体" w:hAnsi="黑体" w:eastAsia="黑体" w:cs="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5</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电  梯</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安全警示</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w:t>
            </w:r>
            <w:r>
              <w:rPr>
                <w:rFonts w:hint="eastAsia" w:ascii="Times New Roman" w:hAnsi="Times New Roman" w:eastAsia="仿宋_GB2312"/>
                <w:kern w:val="0"/>
                <w:sz w:val="24"/>
                <w:szCs w:val="24"/>
              </w:rPr>
              <w:t>保护</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电梯</w:t>
            </w:r>
            <w:r>
              <w:rPr>
                <w:rFonts w:hint="eastAsia" w:ascii="Times New Roman" w:hAnsi="Times New Roman" w:eastAsia="仿宋_GB2312"/>
                <w:kern w:val="0"/>
                <w:sz w:val="24"/>
                <w:szCs w:val="24"/>
              </w:rPr>
              <w:t>轿厢</w:t>
            </w:r>
            <w:r>
              <w:rPr>
                <w:rFonts w:ascii="Times New Roman" w:hAnsi="Times New Roman" w:eastAsia="仿宋_GB2312"/>
                <w:kern w:val="0"/>
                <w:sz w:val="24"/>
                <w:szCs w:val="24"/>
              </w:rPr>
              <w:t>内设置的</w:t>
            </w:r>
            <w:r>
              <w:rPr>
                <w:rFonts w:hint="eastAsia" w:ascii="Times New Roman" w:hAnsi="Times New Roman" w:eastAsia="仿宋_GB2312"/>
                <w:kern w:val="0"/>
                <w:sz w:val="24"/>
                <w:szCs w:val="24"/>
              </w:rPr>
              <w:t>紧急</w:t>
            </w:r>
            <w:r>
              <w:rPr>
                <w:rFonts w:ascii="Times New Roman" w:hAnsi="Times New Roman" w:eastAsia="仿宋_GB2312"/>
                <w:kern w:val="0"/>
                <w:sz w:val="24"/>
                <w:szCs w:val="24"/>
              </w:rPr>
              <w:t>报警装置</w:t>
            </w:r>
            <w:r>
              <w:rPr>
                <w:rFonts w:hint="eastAsia" w:ascii="Times New Roman" w:hAnsi="Times New Roman" w:eastAsia="仿宋_GB2312"/>
                <w:kern w:val="0"/>
                <w:sz w:val="24"/>
                <w:szCs w:val="24"/>
              </w:rPr>
              <w:t>有效</w:t>
            </w:r>
            <w:r>
              <w:rPr>
                <w:rFonts w:ascii="Times New Roman" w:hAnsi="Times New Roman" w:eastAsia="仿宋_GB2312"/>
                <w:kern w:val="0"/>
                <w:sz w:val="24"/>
                <w:szCs w:val="24"/>
              </w:rPr>
              <w:t>，联系畅通</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轿厢门防夹</w:t>
            </w:r>
            <w:r>
              <w:rPr>
                <w:rFonts w:ascii="Times New Roman" w:hAnsi="Times New Roman" w:eastAsia="仿宋_GB2312"/>
                <w:kern w:val="0"/>
                <w:sz w:val="24"/>
                <w:szCs w:val="24"/>
              </w:rPr>
              <w:t>保护装置有效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自动扶梯和自动人行道急停开关有效</w:t>
            </w:r>
            <w:r>
              <w:rPr>
                <w:rFonts w:hint="eastAsia" w:ascii="Times New Roman" w:hAnsi="Times New Roman" w:eastAsia="仿宋_GB2312"/>
                <w:kern w:val="0"/>
                <w:sz w:val="24"/>
                <w:szCs w:val="24"/>
              </w:rPr>
              <w:t>，</w:t>
            </w:r>
            <w:r>
              <w:rPr>
                <w:rFonts w:ascii="Times New Roman" w:hAnsi="Times New Roman" w:eastAsia="仿宋_GB2312"/>
                <w:kern w:val="0"/>
                <w:sz w:val="24"/>
                <w:szCs w:val="24"/>
              </w:rPr>
              <w:t>且有清晰的永久性标识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显示信号系统</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84" w:type="dxa"/>
            <w:vMerge w:val="restart"/>
            <w:tcBorders>
              <w:top w:val="single" w:color="auto" w:sz="4" w:space="0"/>
              <w:left w:val="nil"/>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维保情况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12</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注：1.检查结果在“符合”“不符合”和“无此项”相应项目栏中划“ √ ”；</w:t>
      </w:r>
    </w:p>
    <w:p>
      <w:pPr>
        <w:pStyle w:val="4"/>
        <w:spacing w:before="0" w:beforeAutospacing="0" w:after="0" w:afterAutospacing="0" w:line="400" w:lineRule="exact"/>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2.检查需要说明的在“备注”栏填写。</w:t>
      </w:r>
    </w:p>
    <w:p>
      <w:pPr>
        <w:spacing w:line="594" w:lineRule="exact"/>
        <w:rPr>
          <w:rFonts w:ascii="Times New Roman" w:hAnsi="Times New Roman"/>
        </w:rPr>
      </w:pPr>
      <w:r>
        <w:rPr>
          <w:rFonts w:ascii="Times New Roman" w:hAnsi="Times New Roman"/>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6</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起重机械</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w:t>
            </w:r>
            <w:r>
              <w:rPr>
                <w:rFonts w:hint="eastAsia" w:ascii="Times New Roman" w:hAnsi="Times New Roman" w:eastAsia="仿宋_GB2312"/>
                <w:kern w:val="0"/>
                <w:sz w:val="24"/>
                <w:szCs w:val="24"/>
              </w:rPr>
              <w:t>额定起重量（额定起重力矩）</w:t>
            </w:r>
            <w:r>
              <w:rPr>
                <w:rFonts w:ascii="Times New Roman" w:hAnsi="Times New Roman" w:eastAsia="仿宋_GB2312"/>
                <w:kern w:val="0"/>
                <w:sz w:val="24"/>
                <w:szCs w:val="24"/>
              </w:rPr>
              <w:t>标识</w:t>
            </w:r>
            <w:r>
              <w:rPr>
                <w:rFonts w:hint="eastAsia" w:ascii="Times New Roman" w:hAnsi="Times New Roman" w:eastAsia="仿宋_GB2312"/>
                <w:kern w:val="0"/>
                <w:sz w:val="24"/>
                <w:szCs w:val="24"/>
              </w:rPr>
              <w:t>，且固定在显著位置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w:t>
            </w:r>
            <w:r>
              <w:rPr>
                <w:rFonts w:hint="eastAsia" w:ascii="Times New Roman" w:hAnsi="Times New Roman" w:eastAsia="仿宋_GB2312"/>
                <w:kern w:val="0"/>
                <w:sz w:val="24"/>
                <w:szCs w:val="24"/>
              </w:rPr>
              <w:t>按规定持</w:t>
            </w:r>
            <w:r>
              <w:rPr>
                <w:rFonts w:ascii="Times New Roman" w:hAnsi="Times New Roman" w:eastAsia="仿宋_GB2312"/>
                <w:kern w:val="0"/>
                <w:sz w:val="24"/>
                <w:szCs w:val="24"/>
              </w:rPr>
              <w:t>有有效证件</w:t>
            </w:r>
            <w:r>
              <w:rPr>
                <w:rFonts w:hint="eastAsia" w:ascii="Times New Roman" w:hAnsi="Times New Roman" w:eastAsia="仿宋_GB2312"/>
                <w:kern w:val="0"/>
                <w:sz w:val="24"/>
                <w:szCs w:val="24"/>
              </w:rPr>
              <w:t>，并办理了聘用手续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w:t>
            </w:r>
            <w:r>
              <w:rPr>
                <w:rFonts w:hint="eastAsia" w:ascii="Times New Roman" w:hAnsi="Times New Roman" w:eastAsia="仿宋_GB2312"/>
                <w:kern w:val="0"/>
                <w:sz w:val="24"/>
                <w:szCs w:val="24"/>
              </w:rPr>
              <w:t>保护</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w:t>
            </w:r>
            <w:r>
              <w:rPr>
                <w:rFonts w:ascii="Times New Roman" w:hAnsi="Times New Roman" w:eastAsia="仿宋_GB2312"/>
                <w:kern w:val="0"/>
                <w:sz w:val="24"/>
                <w:szCs w:val="24"/>
              </w:rPr>
              <w:t>紧急停止开关</w:t>
            </w:r>
            <w:r>
              <w:rPr>
                <w:rFonts w:hint="eastAsia" w:ascii="Times New Roman" w:hAnsi="Times New Roman" w:eastAsia="仿宋_GB2312"/>
                <w:kern w:val="0"/>
                <w:sz w:val="24"/>
                <w:szCs w:val="24"/>
              </w:rPr>
              <w:t>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维保</w:t>
            </w:r>
            <w:r>
              <w:rPr>
                <w:rFonts w:hint="eastAsia"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注：1.检查结果在“符合”“不符合”和“无此项”相应项目栏中划“ √ ”；</w:t>
      </w:r>
    </w:p>
    <w:p>
      <w:pPr>
        <w:pStyle w:val="4"/>
        <w:spacing w:before="0" w:beforeAutospacing="0" w:after="0" w:afterAutospacing="0" w:line="40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 w:val="21"/>
          <w:szCs w:val="21"/>
        </w:rPr>
        <w:t>2.检查需要说明的在“备注”栏填写。</w:t>
      </w:r>
    </w:p>
    <w:p>
      <w:pPr>
        <w:pStyle w:val="5"/>
        <w:rPr>
          <w:rFonts w:ascii="Times New Roman" w:hAnsi="Times New Roman" w:eastAsia="方正小标宋简体"/>
          <w:bCs/>
          <w:kern w:val="0"/>
          <w:sz w:val="32"/>
          <w:szCs w:val="32"/>
        </w:rPr>
      </w:pPr>
    </w:p>
    <w:p>
      <w:pPr>
        <w:spacing w:line="320" w:lineRule="exact"/>
        <w:rPr>
          <w:rFonts w:ascii="Times New Roman" w:hAnsi="Times New Roman"/>
          <w:szCs w:val="21"/>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7</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客运索道</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进站口设乘客</w:t>
            </w:r>
            <w:r>
              <w:rPr>
                <w:rFonts w:hint="eastAsia" w:ascii="Times New Roman" w:hAnsi="Times New Roman" w:eastAsia="仿宋_GB2312"/>
                <w:kern w:val="0"/>
                <w:sz w:val="24"/>
                <w:szCs w:val="24"/>
              </w:rPr>
              <w:t>须知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吊篮、吊箱内有安全说明</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，且在显著位置公示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通信</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站房之间有专用电话，</w:t>
            </w:r>
            <w:r>
              <w:rPr>
                <w:rFonts w:hint="eastAsia" w:ascii="Times New Roman" w:hAnsi="Times New Roman" w:eastAsia="仿宋_GB2312"/>
                <w:kern w:val="0"/>
                <w:sz w:val="24"/>
                <w:szCs w:val="24"/>
              </w:rPr>
              <w:t>且</w:t>
            </w:r>
            <w:r>
              <w:rPr>
                <w:rFonts w:ascii="Times New Roman" w:hAnsi="Times New Roman" w:eastAsia="仿宋_GB2312"/>
                <w:kern w:val="0"/>
                <w:sz w:val="24"/>
                <w:szCs w:val="24"/>
              </w:rPr>
              <w:t>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沿线广播</w:t>
            </w:r>
            <w:r>
              <w:rPr>
                <w:rFonts w:hint="eastAsia" w:ascii="Times New Roman" w:hAnsi="Times New Roman" w:eastAsia="仿宋_GB2312"/>
                <w:kern w:val="0"/>
                <w:sz w:val="24"/>
                <w:szCs w:val="24"/>
              </w:rPr>
              <w:t>系统有效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有应急救援装备</w:t>
            </w:r>
            <w:r>
              <w:rPr>
                <w:rFonts w:hint="eastAsia" w:ascii="Times New Roman" w:hAnsi="Times New Roman" w:eastAsia="仿宋_GB2312"/>
                <w:kern w:val="0"/>
                <w:sz w:val="24"/>
                <w:szCs w:val="24"/>
              </w:rPr>
              <w:t>，并按照要求开展应急救援演练</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及维保</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注：1.检查结果在“符合”“不符合”和“无此项”相应项目栏中划“ √ ”；</w:t>
      </w:r>
    </w:p>
    <w:p>
      <w:pPr>
        <w:pStyle w:val="4"/>
        <w:spacing w:before="0" w:beforeAutospacing="0" w:after="0" w:afterAutospacing="0" w:line="400" w:lineRule="exact"/>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2.检查需要说明的在“备注”栏填写。</w:t>
      </w:r>
    </w:p>
    <w:p>
      <w:pPr>
        <w:widowControl/>
        <w:spacing w:line="400" w:lineRule="exact"/>
        <w:jc w:val="center"/>
        <w:rPr>
          <w:rFonts w:ascii="Times New Roman" w:hAnsi="Times New Roman" w:eastAsia="方正小标宋简体"/>
          <w:bCs/>
          <w:kern w:val="0"/>
          <w:sz w:val="32"/>
          <w:szCs w:val="32"/>
        </w:rPr>
      </w:pPr>
    </w:p>
    <w:p>
      <w:pPr>
        <w:spacing w:line="594" w:lineRule="exact"/>
        <w:rPr>
          <w:rFonts w:ascii="Times New Roman" w:hAnsi="Times New Roman" w:eastAsia="方正黑体简体"/>
          <w:sz w:val="32"/>
          <w:szCs w:val="32"/>
        </w:rPr>
      </w:pPr>
    </w:p>
    <w:p>
      <w:pPr>
        <w:spacing w:line="594" w:lineRule="exact"/>
        <w:rPr>
          <w:rFonts w:ascii="Times New Roman" w:hAnsi="Times New Roman" w:eastAsia="方正黑体简体"/>
          <w:sz w:val="32"/>
          <w:szCs w:val="32"/>
        </w:rPr>
      </w:pPr>
    </w:p>
    <w:p>
      <w:pPr>
        <w:spacing w:line="594" w:lineRule="exact"/>
        <w:rPr>
          <w:rFonts w:ascii="Times New Roman" w:hAnsi="Times New Roman"/>
        </w:rPr>
      </w:pPr>
      <w:r>
        <w:rPr>
          <w:rFonts w:ascii="Times New Roman" w:hAnsi="Times New Roman"/>
        </w:rPr>
        <w:br w:type="page"/>
      </w:r>
    </w:p>
    <w:p>
      <w:pPr>
        <w:widowControl/>
        <w:spacing w:line="594" w:lineRule="exact"/>
        <w:rPr>
          <w:rFonts w:ascii="Times New Roman" w:hAnsi="Times New Roman" w:eastAsia="方正小标宋简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8</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大型游乐设施</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设有显著的警示标志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，且在显著位置公示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安全保护</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抽查配备的安全带、安全压杠等乘客束缚装置</w:t>
            </w:r>
            <w:r>
              <w:rPr>
                <w:rFonts w:hint="eastAsia" w:ascii="Times New Roman" w:hAnsi="Times New Roman" w:eastAsia="仿宋_GB2312"/>
                <w:kern w:val="0"/>
                <w:sz w:val="24"/>
                <w:szCs w:val="24"/>
              </w:rPr>
              <w:t>，应当完好</w:t>
            </w:r>
            <w:r>
              <w:rPr>
                <w:rFonts w:ascii="Times New Roman" w:hAnsi="Times New Roman" w:eastAsia="仿宋_GB2312"/>
                <w:kern w:val="0"/>
                <w:sz w:val="24"/>
                <w:szCs w:val="24"/>
              </w:rPr>
              <w:t>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及维保</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注：1.检查结果在“符合”“不符合”和“无此项”相应项目栏中划“ √ ”；</w:t>
      </w:r>
    </w:p>
    <w:p>
      <w:pPr>
        <w:pStyle w:val="4"/>
        <w:spacing w:before="0" w:beforeAutospacing="0" w:after="0" w:afterAutospacing="0" w:line="400" w:lineRule="exact"/>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2.检查需要说明的在“备注”栏填写。</w:t>
      </w:r>
    </w:p>
    <w:p>
      <w:pPr>
        <w:pStyle w:val="5"/>
      </w:pPr>
    </w:p>
    <w:p>
      <w:pPr>
        <w:spacing w:line="594" w:lineRule="exact"/>
        <w:rPr>
          <w:rFonts w:ascii="Times New Roman" w:hAnsi="Times New Roman"/>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9</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hint="eastAsia" w:ascii="Times New Roman" w:hAnsi="Times New Roman" w:eastAsia="方正小标宋简体"/>
          <w:bCs/>
          <w:kern w:val="0"/>
          <w:sz w:val="32"/>
          <w:szCs w:val="32"/>
        </w:rPr>
        <w:t>（</w:t>
      </w:r>
      <w:r>
        <w:rPr>
          <w:rFonts w:ascii="Times New Roman" w:hAnsi="Times New Roman" w:eastAsia="方正小标宋简体"/>
          <w:bCs/>
          <w:kern w:val="0"/>
          <w:sz w:val="32"/>
          <w:szCs w:val="32"/>
        </w:rPr>
        <w:t>场（厂）内专用机动车辆</w:t>
      </w:r>
      <w:r>
        <w:rPr>
          <w:rFonts w:hint="eastAsia"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悬挂</w:t>
            </w:r>
            <w:r>
              <w:rPr>
                <w:rFonts w:ascii="Times New Roman" w:hAnsi="Times New Roman" w:eastAsia="仿宋_GB2312"/>
                <w:kern w:val="0"/>
                <w:sz w:val="24"/>
                <w:szCs w:val="24"/>
              </w:rPr>
              <w:t>有效牌照</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设置安全警示标志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车辆的照明</w:t>
            </w:r>
            <w:r>
              <w:rPr>
                <w:rFonts w:hint="eastAsia" w:ascii="Times New Roman" w:hAnsi="Times New Roman" w:eastAsia="仿宋_GB2312"/>
                <w:kern w:val="0"/>
                <w:sz w:val="24"/>
                <w:szCs w:val="24"/>
              </w:rPr>
              <w:t>系统</w:t>
            </w:r>
            <w:r>
              <w:rPr>
                <w:rFonts w:ascii="Times New Roman" w:hAnsi="Times New Roman" w:eastAsia="仿宋_GB2312"/>
                <w:kern w:val="0"/>
                <w:sz w:val="24"/>
                <w:szCs w:val="24"/>
              </w:rPr>
              <w:t>和</w:t>
            </w:r>
            <w:r>
              <w:rPr>
                <w:rFonts w:hint="eastAsia" w:ascii="Times New Roman" w:hAnsi="Times New Roman" w:eastAsia="仿宋_GB2312"/>
                <w:kern w:val="0"/>
                <w:sz w:val="24"/>
                <w:szCs w:val="24"/>
              </w:rPr>
              <w:t>仪表盘</w:t>
            </w:r>
            <w:r>
              <w:rPr>
                <w:rFonts w:ascii="Times New Roman" w:hAnsi="Times New Roman" w:eastAsia="仿宋_GB2312"/>
                <w:kern w:val="0"/>
                <w:sz w:val="24"/>
                <w:szCs w:val="24"/>
              </w:rPr>
              <w:t>正常</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有</w:t>
            </w:r>
            <w:r>
              <w:rPr>
                <w:rFonts w:ascii="Times New Roman" w:hAnsi="Times New Roman" w:eastAsia="仿宋_GB2312"/>
                <w:kern w:val="0"/>
                <w:sz w:val="24"/>
                <w:szCs w:val="24"/>
              </w:rPr>
              <w:t>能发出清晰声响的警示装置（如喇叭）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车辆</w:t>
            </w:r>
            <w:r>
              <w:rPr>
                <w:rFonts w:ascii="Times New Roman" w:hAnsi="Times New Roman" w:eastAsia="仿宋_GB2312"/>
                <w:kern w:val="0"/>
                <w:sz w:val="24"/>
                <w:szCs w:val="24"/>
              </w:rPr>
              <w:t>后视镜有效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按要求配备</w:t>
            </w:r>
            <w:r>
              <w:rPr>
                <w:rFonts w:ascii="Times New Roman" w:hAnsi="Times New Roman" w:eastAsia="仿宋_GB2312"/>
                <w:kern w:val="0"/>
                <w:sz w:val="24"/>
                <w:szCs w:val="24"/>
              </w:rPr>
              <w:t>灭火器（仅观光车辆）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按要求配置</w:t>
            </w:r>
            <w:r>
              <w:rPr>
                <w:rFonts w:ascii="Times New Roman" w:hAnsi="Times New Roman" w:eastAsia="仿宋_GB2312"/>
                <w:kern w:val="0"/>
                <w:sz w:val="24"/>
                <w:szCs w:val="24"/>
              </w:rPr>
              <w:t>安全带（仅坐驾式车辆）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14</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及维保</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15</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pStyle w:val="4"/>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注：1.检查结果在“符合”“不符合”和“无此项”相应项目栏中划“ √ ”；</w:t>
      </w:r>
    </w:p>
    <w:p>
      <w:pPr>
        <w:pStyle w:val="4"/>
        <w:spacing w:before="0" w:beforeAutospacing="0" w:after="0" w:afterAutospacing="0" w:line="400" w:lineRule="exact"/>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2.检查需要说明的在“备注”栏填写。</w:t>
      </w:r>
    </w:p>
    <w:p>
      <w:pPr>
        <w:pStyle w:val="5"/>
      </w:pPr>
    </w:p>
    <w:p>
      <w:pPr>
        <w:rPr>
          <w:rFonts w:hint="eastAsia" w:ascii="黑体" w:eastAsia="黑体" w:cs="黑体"/>
          <w:bCs/>
          <w:kern w:val="0"/>
          <w:sz w:val="32"/>
          <w:szCs w:val="32"/>
          <w:lang w:eastAsia="zh-CN" w:bidi="ar-SA"/>
        </w:rPr>
      </w:pPr>
    </w:p>
    <w:p>
      <w:pPr>
        <w:rPr>
          <w:rFonts w:hint="eastAsia" w:ascii="黑体" w:eastAsia="黑体" w:cs="黑体"/>
          <w:bCs/>
          <w:kern w:val="0"/>
          <w:sz w:val="32"/>
          <w:szCs w:val="32"/>
          <w:lang w:eastAsia="zh-CN" w:bidi="ar-SA"/>
        </w:rPr>
      </w:pPr>
    </w:p>
    <w:p>
      <w:pPr>
        <w:rPr>
          <w:rFonts w:hint="eastAsia" w:ascii="黑体" w:eastAsia="黑体" w:cs="黑体"/>
          <w:bCs/>
          <w:kern w:val="0"/>
          <w:sz w:val="32"/>
          <w:szCs w:val="32"/>
          <w:lang w:eastAsia="zh-CN" w:bidi="ar-SA"/>
        </w:rPr>
      </w:pPr>
    </w:p>
    <w:p>
      <w:pPr>
        <w:rPr>
          <w:rFonts w:hint="eastAsia" w:ascii="黑体" w:eastAsia="黑体" w:cs="黑体"/>
          <w:bCs/>
          <w:kern w:val="0"/>
          <w:sz w:val="32"/>
          <w:szCs w:val="32"/>
          <w:lang w:val="en-US" w:eastAsia="zh-CN" w:bidi="ar-SA"/>
        </w:rPr>
      </w:pPr>
      <w:r>
        <w:rPr>
          <w:rFonts w:hint="eastAsia" w:ascii="黑体" w:eastAsia="黑体" w:cs="黑体"/>
          <w:bCs/>
          <w:kern w:val="0"/>
          <w:sz w:val="32"/>
          <w:szCs w:val="32"/>
          <w:lang w:eastAsia="zh-CN" w:bidi="ar-SA"/>
        </w:rPr>
        <w:t>附件</w:t>
      </w:r>
      <w:r>
        <w:rPr>
          <w:rFonts w:hint="eastAsia" w:ascii="黑体" w:eastAsia="黑体" w:cs="黑体"/>
          <w:bCs/>
          <w:kern w:val="0"/>
          <w:sz w:val="32"/>
          <w:szCs w:val="32"/>
          <w:lang w:val="en-US" w:eastAsia="zh-CN" w:bidi="ar-SA"/>
        </w:rPr>
        <w:t>2—10</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bidi="ar-SA"/>
        </w:rPr>
      </w:pPr>
      <w:r>
        <w:rPr>
          <w:rFonts w:hint="default" w:ascii="Times New Roman" w:hAnsi="Times New Roman" w:eastAsia="方正小标宋简体" w:cs="Times New Roman"/>
          <w:bCs/>
          <w:kern w:val="0"/>
          <w:sz w:val="32"/>
          <w:szCs w:val="32"/>
          <w:lang w:bidi="ar-SA"/>
        </w:rPr>
        <w:t>特种设备</w:t>
      </w:r>
      <w:r>
        <w:rPr>
          <w:rFonts w:hint="eastAsia" w:ascii="Times New Roman" w:hAnsi="Times New Roman" w:eastAsia="方正小标宋简体" w:cs="Times New Roman"/>
          <w:bCs/>
          <w:kern w:val="0"/>
          <w:sz w:val="32"/>
          <w:szCs w:val="32"/>
          <w:lang w:eastAsia="zh-CN" w:bidi="ar-SA"/>
        </w:rPr>
        <w:t>使用单位常规监督</w:t>
      </w:r>
      <w:r>
        <w:rPr>
          <w:rFonts w:hint="default" w:ascii="Times New Roman" w:hAnsi="Times New Roman" w:eastAsia="方正小标宋简体" w:cs="Times New Roman"/>
          <w:bCs/>
          <w:kern w:val="0"/>
          <w:sz w:val="32"/>
          <w:szCs w:val="32"/>
          <w:lang w:bidi="ar-SA"/>
        </w:rPr>
        <w:t>检查</w:t>
      </w:r>
      <w:r>
        <w:rPr>
          <w:rFonts w:hint="eastAsia" w:ascii="Times New Roman" w:hAnsi="Times New Roman" w:eastAsia="方正小标宋简体" w:cs="Times New Roman"/>
          <w:bCs/>
          <w:kern w:val="0"/>
          <w:sz w:val="32"/>
          <w:szCs w:val="32"/>
          <w:lang w:eastAsia="zh-CN" w:bidi="ar-SA"/>
        </w:rPr>
        <w:t>项目</w:t>
      </w:r>
      <w:r>
        <w:rPr>
          <w:rFonts w:hint="default" w:ascii="Times New Roman" w:hAnsi="Times New Roman" w:eastAsia="方正小标宋简体" w:cs="Times New Roman"/>
          <w:bCs/>
          <w:kern w:val="0"/>
          <w:sz w:val="32"/>
          <w:szCs w:val="32"/>
          <w:lang w:bidi="ar-SA"/>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bidi="ar-SA"/>
        </w:rPr>
      </w:pPr>
      <w:r>
        <w:rPr>
          <w:rFonts w:hint="default" w:ascii="Times New Roman" w:hAnsi="Times New Roman" w:eastAsia="方正小标宋简体" w:cs="Times New Roman"/>
          <w:bCs/>
          <w:kern w:val="0"/>
          <w:sz w:val="32"/>
          <w:szCs w:val="32"/>
          <w:lang w:eastAsia="zh-CN" w:bidi="ar-SA"/>
        </w:rPr>
        <w:t>（</w:t>
      </w:r>
      <w:r>
        <w:rPr>
          <w:rFonts w:hint="eastAsia" w:ascii="Times New Roman" w:hAnsi="Times New Roman" w:eastAsia="方正小标宋简体" w:cs="Times New Roman"/>
          <w:bCs/>
          <w:kern w:val="0"/>
          <w:sz w:val="32"/>
          <w:szCs w:val="32"/>
          <w:lang w:eastAsia="zh-CN" w:bidi="ar-SA"/>
        </w:rPr>
        <w:t>移动式压力容器</w:t>
      </w:r>
      <w:r>
        <w:rPr>
          <w:rFonts w:hint="default" w:ascii="Times New Roman" w:hAnsi="Times New Roman" w:eastAsia="方正小标宋简体" w:cs="Times New Roman"/>
          <w:bCs/>
          <w:kern w:val="0"/>
          <w:sz w:val="32"/>
          <w:szCs w:val="32"/>
          <w:lang w:eastAsia="zh-CN" w:bidi="ar-SA"/>
        </w:rPr>
        <w:t>充装</w:t>
      </w:r>
      <w:r>
        <w:rPr>
          <w:rFonts w:hint="eastAsia" w:ascii="Times New Roman" w:hAnsi="Times New Roman" w:eastAsia="方正小标宋简体" w:cs="Times New Roman"/>
          <w:bCs/>
          <w:kern w:val="0"/>
          <w:sz w:val="32"/>
          <w:szCs w:val="32"/>
          <w:lang w:eastAsia="zh-CN" w:bidi="ar-SA"/>
        </w:rPr>
        <w:t>单位</w:t>
      </w:r>
      <w:r>
        <w:rPr>
          <w:rFonts w:hint="default" w:ascii="Times New Roman" w:hAnsi="Times New Roman" w:eastAsia="方正小标宋简体" w:cs="Times New Roman"/>
          <w:bCs/>
          <w:kern w:val="0"/>
          <w:sz w:val="32"/>
          <w:szCs w:val="32"/>
          <w:lang w:eastAsia="zh-CN" w:bidi="ar-SA"/>
        </w:rPr>
        <w:t>）</w:t>
      </w: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序</w:t>
            </w:r>
            <w:r>
              <w:rPr>
                <w:rFonts w:hint="default" w:ascii="Times New Roman" w:hAnsi="Times New Roman" w:eastAsia="黑体" w:cs="Times New Roman"/>
                <w:bCs/>
                <w:kern w:val="0"/>
                <w:sz w:val="24"/>
                <w:szCs w:val="24"/>
                <w:lang w:bidi="ar-SA"/>
              </w:rPr>
              <w:t>号</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检查项目</w:t>
            </w:r>
          </w:p>
        </w:tc>
        <w:tc>
          <w:tcPr>
            <w:tcW w:w="4549"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bidi="ar-SA"/>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Cs/>
                <w:kern w:val="0"/>
                <w:sz w:val="24"/>
                <w:szCs w:val="24"/>
                <w:lang w:eastAsia="zh-CN" w:bidi="ar-SA"/>
              </w:rPr>
              <w:t>检查结果</w:t>
            </w:r>
          </w:p>
        </w:tc>
        <w:tc>
          <w:tcPr>
            <w:tcW w:w="145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Cs/>
                <w:kern w:val="0"/>
                <w:sz w:val="24"/>
                <w:szCs w:val="24"/>
                <w:lang w:eastAsia="zh-CN" w:bidi="ar-SA"/>
              </w:rPr>
            </w:pPr>
            <w:r>
              <w:rPr>
                <w:rFonts w:hint="eastAsia" w:ascii="Times New Roman" w:hAnsi="Times New Roman" w:eastAsia="黑体" w:cs="Times New Roman"/>
                <w:bCs/>
                <w:kern w:val="0"/>
                <w:sz w:val="24"/>
                <w:szCs w:val="24"/>
                <w:lang w:eastAsia="zh-CN" w:bidi="ar-SA"/>
              </w:rPr>
              <w:t>备</w:t>
            </w:r>
            <w:r>
              <w:rPr>
                <w:rFonts w:hint="eastAsia" w:ascii="Times New Roman" w:hAnsi="Times New Roman" w:eastAsia="黑体" w:cs="Times New Roman"/>
                <w:bCs/>
                <w:kern w:val="0"/>
                <w:sz w:val="24"/>
                <w:szCs w:val="24"/>
                <w:lang w:val="en-US" w:eastAsia="zh-CN" w:bidi="ar-SA"/>
              </w:rPr>
              <w:t xml:space="preserve"> </w:t>
            </w:r>
            <w:r>
              <w:rPr>
                <w:rFonts w:hint="eastAsia" w:ascii="Times New Roman" w:hAnsi="Times New Roman" w:eastAsia="黑体" w:cs="Times New Roman"/>
                <w:bCs/>
                <w:kern w:val="0"/>
                <w:sz w:val="24"/>
                <w:szCs w:val="24"/>
                <w:lang w:eastAsia="zh-CN" w:bidi="ar-SA"/>
              </w:rPr>
              <w:t>注</w:t>
            </w:r>
          </w:p>
        </w:tc>
      </w:tr>
      <w:tr>
        <w:tblPrEx>
          <w:tblCellMar>
            <w:top w:w="0" w:type="dxa"/>
            <w:left w:w="108" w:type="dxa"/>
            <w:bottom w:w="0" w:type="dxa"/>
            <w:right w:w="108" w:type="dxa"/>
          </w:tblCellMar>
        </w:tblPrEx>
        <w:trPr>
          <w:trHeight w:val="803" w:hRule="atLeast"/>
          <w:jc w:val="center"/>
        </w:trPr>
        <w:tc>
          <w:tcPr>
            <w:tcW w:w="500" w:type="dxa"/>
            <w:vMerge w:val="continue"/>
            <w:tcBorders>
              <w:top w:val="nil"/>
              <w:left w:val="single" w:color="auto" w:sz="4" w:space="0"/>
              <w:bottom w:val="single" w:color="auto" w:sz="4" w:space="0"/>
              <w:right w:val="single" w:color="auto" w:sz="4" w:space="0"/>
            </w:tcBorders>
            <w:vAlign w:val="center"/>
          </w:tcPr>
          <w:p/>
        </w:tc>
        <w:tc>
          <w:tcPr>
            <w:tcW w:w="1284" w:type="dxa"/>
            <w:vMerge w:val="continue"/>
            <w:tcBorders>
              <w:top w:val="nil"/>
              <w:left w:val="nil"/>
              <w:bottom w:val="single" w:color="auto" w:sz="4" w:space="0"/>
              <w:right w:val="single" w:color="auto" w:sz="4" w:space="0"/>
            </w:tcBorders>
            <w:vAlign w:val="center"/>
          </w:tcPr>
          <w:p/>
        </w:tc>
        <w:tc>
          <w:tcPr>
            <w:tcW w:w="4549" w:type="dxa"/>
            <w:vMerge w:val="continue"/>
            <w:tcBorders>
              <w:top w:val="nil"/>
              <w:left w:val="nil"/>
              <w:bottom w:val="single" w:color="auto" w:sz="4" w:space="0"/>
              <w:right w:val="single" w:color="auto" w:sz="4" w:space="0"/>
            </w:tcBorders>
            <w:vAlign w:val="center"/>
          </w:tc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eastAsia"/>
                <w:lang w:eastAsia="zh-CN"/>
              </w:rPr>
            </w:pPr>
            <w:r>
              <w:rPr>
                <w:rFonts w:hint="eastAsia"/>
                <w:lang w:eastAsia="zh-CN"/>
              </w:rPr>
              <w:t>无此项</w:t>
            </w:r>
          </w:p>
        </w:tc>
        <w:tc>
          <w:tcPr>
            <w:tcW w:w="1454" w:type="dxa"/>
            <w:vMerge w:val="continue"/>
            <w:tcBorders>
              <w:top w:val="nil"/>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bidi="ar-SA"/>
              </w:rPr>
            </w:pPr>
            <w:r>
              <w:rPr>
                <w:rFonts w:hint="default" w:ascii="Times New Roman" w:hAnsi="Times New Roman" w:eastAsia="仿宋_GB2312" w:cs="Times New Roman"/>
                <w:kern w:val="0"/>
                <w:sz w:val="21"/>
                <w:szCs w:val="21"/>
                <w:lang w:bidi="ar-SA"/>
              </w:rPr>
              <w:t>1</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许可资格</w:t>
            </w: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许可证在有效期内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lang w:eastAsia="zh-CN"/>
              </w:rPr>
              <w:t>现场抽查时未发现</w:t>
            </w:r>
            <w:r>
              <w:rPr>
                <w:rFonts w:ascii="Times New Roman" w:hAnsi="Times New Roman" w:eastAsia="仿宋_GB2312"/>
                <w:kern w:val="0"/>
                <w:sz w:val="21"/>
                <w:szCs w:val="21"/>
              </w:rPr>
              <w:t>超范围充装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77" w:hRule="atLeast"/>
          <w:jc w:val="center"/>
        </w:trPr>
        <w:tc>
          <w:tcPr>
            <w:tcW w:w="500"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bidi="ar-SA"/>
              </w:rPr>
              <w:t>作业人员</w:t>
            </w: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现场作业人员</w:t>
            </w:r>
            <w:r>
              <w:rPr>
                <w:rFonts w:hint="eastAsia" w:ascii="Times New Roman" w:hAnsi="Times New Roman" w:eastAsia="仿宋_GB2312"/>
                <w:kern w:val="0"/>
                <w:sz w:val="21"/>
                <w:szCs w:val="21"/>
                <w:lang w:eastAsia="zh-CN"/>
              </w:rPr>
              <w:t>持有</w:t>
            </w:r>
            <w:r>
              <w:rPr>
                <w:rFonts w:ascii="Times New Roman" w:hAnsi="Times New Roman" w:eastAsia="仿宋_GB2312"/>
                <w:kern w:val="0"/>
                <w:sz w:val="21"/>
                <w:szCs w:val="21"/>
              </w:rPr>
              <w:t>有效证件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4</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Times New Roman" w:hAnsi="Times New Roman" w:eastAsia="仿宋_GB2312"/>
                <w:kern w:val="0"/>
                <w:sz w:val="21"/>
                <w:szCs w:val="21"/>
              </w:rPr>
            </w:pPr>
            <w:r>
              <w:rPr>
                <w:rFonts w:ascii="Times New Roman" w:hAnsi="Times New Roman" w:eastAsia="仿宋_GB2312"/>
                <w:kern w:val="0"/>
                <w:sz w:val="21"/>
                <w:szCs w:val="21"/>
              </w:rPr>
              <w:t>质量安</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全管理</w:t>
            </w: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黑体" w:eastAsia="黑体" w:cs="黑体"/>
                <w:color w:val="0000FF"/>
                <w:kern w:val="0"/>
                <w:sz w:val="21"/>
                <w:szCs w:val="21"/>
                <w:lang w:val="en-US" w:eastAsia="zh-CN" w:bidi="ar-SA"/>
              </w:rPr>
            </w:pPr>
            <w:r>
              <w:rPr>
                <w:rFonts w:hint="eastAsia" w:ascii="黑体" w:eastAsia="黑体" w:cs="黑体"/>
                <w:color w:val="0000FF"/>
                <w:kern w:val="0"/>
                <w:sz w:val="21"/>
                <w:szCs w:val="21"/>
                <w:lang w:eastAsia="zh-CN" w:bidi="ar-SA"/>
              </w:rPr>
              <w:t>书面任命安全总监和安全员，开展培训并经考核合格</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81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黑体" w:eastAsia="黑体" w:cs="黑体"/>
                <w:color w:val="0000FF"/>
                <w:kern w:val="0"/>
                <w:sz w:val="21"/>
                <w:szCs w:val="21"/>
                <w:lang w:val="en-US" w:eastAsia="zh-CN" w:bidi="ar-SA"/>
              </w:rPr>
            </w:pPr>
            <w:r>
              <w:rPr>
                <w:rFonts w:hint="eastAsia" w:ascii="黑体" w:eastAsia="黑体" w:cs="黑体"/>
                <w:color w:val="0000FF"/>
                <w:kern w:val="0"/>
                <w:sz w:val="21"/>
                <w:szCs w:val="21"/>
                <w:lang w:eastAsia="zh-CN" w:bidi="ar-SA"/>
              </w:rPr>
              <w:t>制定《特种设备安全风险管控清单》《特种设备安全总监职责》《特种设备安全员守则》等制度文件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6</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黑体" w:eastAsia="黑体" w:cs="黑体"/>
                <w:color w:val="0000FF"/>
                <w:kern w:val="0"/>
                <w:sz w:val="21"/>
                <w:szCs w:val="21"/>
                <w:lang w:val="en-US" w:eastAsia="zh-CN" w:bidi="ar-SA"/>
              </w:rPr>
            </w:pPr>
            <w:r>
              <w:rPr>
                <w:rFonts w:hint="eastAsia" w:ascii="黑体" w:eastAsia="黑体" w:cs="黑体"/>
                <w:color w:val="0000FF"/>
                <w:kern w:val="0"/>
                <w:sz w:val="21"/>
                <w:szCs w:val="21"/>
                <w:lang w:eastAsia="zh-CN" w:bidi="ar-SA"/>
              </w:rPr>
              <w:t>建立并落实日管控、周排查、月调度等工作机制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8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有充装</w:t>
            </w:r>
            <w:r>
              <w:rPr>
                <w:rFonts w:hint="eastAsia" w:ascii="Times New Roman" w:hAnsi="Times New Roman" w:eastAsia="仿宋_GB2312"/>
                <w:kern w:val="0"/>
                <w:sz w:val="21"/>
                <w:szCs w:val="21"/>
              </w:rPr>
              <w:t>前后检查</w:t>
            </w:r>
            <w:r>
              <w:rPr>
                <w:rFonts w:ascii="Times New Roman" w:hAnsi="Times New Roman" w:eastAsia="仿宋_GB2312"/>
                <w:kern w:val="0"/>
                <w:sz w:val="21"/>
                <w:szCs w:val="21"/>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5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8</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olor w:val="auto"/>
                <w:kern w:val="0"/>
                <w:sz w:val="21"/>
                <w:szCs w:val="21"/>
                <w:highlight w:val="none"/>
                <w:lang w:eastAsia="zh-CN"/>
              </w:rPr>
              <w:t>按安全技术规范要求</w:t>
            </w:r>
            <w:r>
              <w:rPr>
                <w:rFonts w:ascii="Times New Roman" w:hAnsi="Times New Roman" w:eastAsia="仿宋_GB2312"/>
                <w:color w:val="auto"/>
                <w:kern w:val="0"/>
                <w:sz w:val="21"/>
                <w:szCs w:val="21"/>
                <w:highlight w:val="none"/>
              </w:rPr>
              <w:t>建立并使用</w:t>
            </w:r>
            <w:r>
              <w:rPr>
                <w:rFonts w:hint="eastAsia" w:ascii="Times New Roman" w:hAnsi="Times New Roman" w:eastAsia="仿宋_GB2312"/>
                <w:color w:val="auto"/>
                <w:kern w:val="0"/>
                <w:sz w:val="21"/>
                <w:szCs w:val="21"/>
                <w:highlight w:val="none"/>
              </w:rPr>
              <w:t>移动式压力容器</w:t>
            </w:r>
            <w:r>
              <w:rPr>
                <w:rFonts w:ascii="Times New Roman" w:hAnsi="Times New Roman" w:eastAsia="仿宋_GB2312"/>
                <w:color w:val="auto"/>
                <w:kern w:val="0"/>
                <w:sz w:val="21"/>
                <w:szCs w:val="21"/>
                <w:highlight w:val="none"/>
              </w:rPr>
              <w:t>充装质量追溯信息系统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val="en-US" w:eastAsia="zh-CN"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60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9</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设备条件</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使用压力容器、</w:t>
            </w:r>
            <w:r>
              <w:rPr>
                <w:rFonts w:hint="eastAsia" w:ascii="Times New Roman" w:hAnsi="Times New Roman" w:eastAsia="仿宋_GB2312"/>
                <w:kern w:val="0"/>
                <w:sz w:val="21"/>
                <w:szCs w:val="21"/>
                <w:lang w:eastAsia="zh-CN"/>
              </w:rPr>
              <w:t>工业</w:t>
            </w:r>
            <w:r>
              <w:rPr>
                <w:rFonts w:ascii="Times New Roman" w:hAnsi="Times New Roman" w:eastAsia="仿宋_GB2312"/>
                <w:kern w:val="0"/>
                <w:sz w:val="21"/>
                <w:szCs w:val="21"/>
              </w:rPr>
              <w:t>管道</w:t>
            </w:r>
            <w:r>
              <w:rPr>
                <w:rFonts w:hint="eastAsia" w:ascii="Times New Roman" w:hAnsi="Times New Roman" w:eastAsia="仿宋_GB2312"/>
                <w:kern w:val="0"/>
                <w:sz w:val="21"/>
                <w:szCs w:val="21"/>
                <w:lang w:eastAsia="zh-CN"/>
              </w:rPr>
              <w:t>按规定</w:t>
            </w:r>
            <w:r>
              <w:rPr>
                <w:rFonts w:ascii="Times New Roman" w:hAnsi="Times New Roman" w:eastAsia="仿宋_GB2312"/>
                <w:kern w:val="0"/>
                <w:sz w:val="21"/>
                <w:szCs w:val="21"/>
              </w:rPr>
              <w:t>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kern w:val="0"/>
                <w:sz w:val="21"/>
                <w:szCs w:val="21"/>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使用压力容器、压力管道</w:t>
            </w:r>
            <w:r>
              <w:rPr>
                <w:rFonts w:hint="eastAsia" w:ascii="Times New Roman" w:hAnsi="Times New Roman" w:eastAsia="仿宋_GB2312"/>
                <w:kern w:val="0"/>
                <w:sz w:val="21"/>
                <w:szCs w:val="21"/>
              </w:rPr>
              <w:t>在定期检验有效期内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11</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使用安全阀校验报告</w:t>
            </w:r>
            <w:r>
              <w:rPr>
                <w:rFonts w:hint="eastAsia" w:ascii="Times New Roman" w:hAnsi="Times New Roman" w:eastAsia="仿宋_GB2312"/>
                <w:kern w:val="0"/>
                <w:sz w:val="21"/>
                <w:szCs w:val="21"/>
                <w:lang w:eastAsia="zh-CN"/>
              </w:rPr>
              <w:t>在有效期内，</w:t>
            </w:r>
            <w:r>
              <w:rPr>
                <w:rFonts w:hint="eastAsia" w:ascii="Times New Roman" w:hAnsi="Times New Roman" w:eastAsia="仿宋_GB2312"/>
                <w:kern w:val="0"/>
                <w:sz w:val="21"/>
                <w:szCs w:val="21"/>
              </w:rPr>
              <w:t>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12</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w:t>
            </w:r>
            <w:r>
              <w:rPr>
                <w:rFonts w:hint="eastAsia" w:ascii="Times New Roman" w:hAnsi="Times New Roman" w:eastAsia="仿宋_GB2312"/>
                <w:kern w:val="0"/>
                <w:sz w:val="21"/>
                <w:szCs w:val="21"/>
              </w:rPr>
              <w:t>爆破片按照</w:t>
            </w:r>
            <w:r>
              <w:rPr>
                <w:rFonts w:hint="eastAsia" w:ascii="Times New Roman" w:hAnsi="Times New Roman" w:eastAsia="仿宋_GB2312"/>
                <w:kern w:val="0"/>
                <w:sz w:val="21"/>
                <w:szCs w:val="21"/>
                <w:lang w:eastAsia="zh-CN"/>
              </w:rPr>
              <w:t>铭牌</w:t>
            </w:r>
            <w:r>
              <w:rPr>
                <w:rFonts w:hint="eastAsia" w:ascii="Times New Roman" w:hAnsi="Times New Roman" w:eastAsia="仿宋_GB2312"/>
                <w:kern w:val="0"/>
                <w:sz w:val="21"/>
                <w:szCs w:val="21"/>
              </w:rPr>
              <w:t>要求</w:t>
            </w:r>
            <w:r>
              <w:rPr>
                <w:rFonts w:hint="eastAsia" w:ascii="Times New Roman" w:hAnsi="Times New Roman" w:eastAsia="仿宋_GB2312"/>
                <w:kern w:val="0"/>
                <w:sz w:val="21"/>
                <w:szCs w:val="21"/>
                <w:lang w:eastAsia="zh-CN"/>
              </w:rPr>
              <w:t>的期限</w:t>
            </w:r>
            <w:r>
              <w:rPr>
                <w:rFonts w:hint="eastAsia" w:ascii="Times New Roman" w:hAnsi="Times New Roman" w:eastAsia="仿宋_GB2312"/>
                <w:kern w:val="0"/>
                <w:sz w:val="21"/>
                <w:szCs w:val="21"/>
              </w:rPr>
              <w:t>定期更换</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44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13</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w:t>
            </w:r>
            <w:r>
              <w:rPr>
                <w:rFonts w:hint="eastAsia" w:ascii="Times New Roman" w:hAnsi="Times New Roman" w:eastAsia="仿宋_GB2312"/>
                <w:kern w:val="0"/>
                <w:sz w:val="21"/>
                <w:szCs w:val="21"/>
              </w:rPr>
              <w:t>装卸用管按要求实施了</w:t>
            </w:r>
            <w:r>
              <w:rPr>
                <w:rFonts w:hint="eastAsia" w:ascii="Times New Roman" w:hAnsi="Times New Roman" w:eastAsia="仿宋_GB2312"/>
                <w:kern w:val="0"/>
                <w:sz w:val="21"/>
                <w:szCs w:val="21"/>
                <w:lang w:eastAsia="zh-CN"/>
              </w:rPr>
              <w:t>定期</w:t>
            </w:r>
            <w:r>
              <w:rPr>
                <w:rFonts w:hint="eastAsia" w:ascii="Times New Roman" w:hAnsi="Times New Roman" w:eastAsia="仿宋_GB2312"/>
                <w:kern w:val="0"/>
                <w:sz w:val="21"/>
                <w:szCs w:val="21"/>
              </w:rPr>
              <w:t>耐压试验</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eastAsia="zh-CN" w:bidi="ar-SA"/>
              </w:rPr>
            </w:pPr>
            <w:r>
              <w:rPr>
                <w:rFonts w:hint="eastAsia" w:ascii="Times New Roman" w:hAnsi="Times New Roman" w:eastAsia="仿宋_GB2312"/>
                <w:kern w:val="0"/>
                <w:sz w:val="21"/>
                <w:szCs w:val="21"/>
              </w:rPr>
              <w:t>充装移动式压力容器</w:t>
            </w:r>
            <w:r>
              <w:rPr>
                <w:rFonts w:ascii="Times New Roman" w:hAnsi="Times New Roman" w:eastAsia="仿宋_GB2312"/>
                <w:kern w:val="0"/>
                <w:sz w:val="21"/>
                <w:szCs w:val="21"/>
              </w:rPr>
              <w:t>要求</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现场进入充装区域前</w:t>
            </w:r>
            <w:r>
              <w:rPr>
                <w:rFonts w:hint="eastAsia" w:ascii="Times New Roman" w:hAnsi="Times New Roman" w:eastAsia="仿宋_GB2312"/>
                <w:kern w:val="0"/>
                <w:sz w:val="21"/>
                <w:szCs w:val="21"/>
                <w:lang w:eastAsia="zh-CN"/>
              </w:rPr>
              <w:t>按要求</w:t>
            </w:r>
            <w:r>
              <w:rPr>
                <w:rFonts w:hint="eastAsia" w:ascii="Times New Roman" w:hAnsi="Times New Roman" w:eastAsia="仿宋_GB2312"/>
                <w:kern w:val="0"/>
                <w:sz w:val="21"/>
                <w:szCs w:val="21"/>
              </w:rPr>
              <w:t>对移动容器进行检查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15</w:t>
            </w:r>
          </w:p>
        </w:tc>
        <w:tc>
          <w:tcPr>
            <w:tcW w:w="1284" w:type="dxa"/>
            <w:vMerge w:val="continue"/>
            <w:tcBorders>
              <w:top w:val="single" w:color="auto" w:sz="4" w:space="0"/>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16</w:t>
            </w:r>
          </w:p>
        </w:tc>
        <w:tc>
          <w:tcPr>
            <w:tcW w:w="1284" w:type="dxa"/>
            <w:vMerge w:val="continue"/>
            <w:tcBorders>
              <w:top w:val="single" w:color="auto" w:sz="4" w:space="0"/>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17</w:t>
            </w:r>
          </w:p>
        </w:tc>
        <w:tc>
          <w:tcPr>
            <w:tcW w:w="1284" w:type="dxa"/>
            <w:vMerge w:val="continue"/>
            <w:tcBorders>
              <w:top w:val="single" w:color="auto" w:sz="4" w:space="0"/>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lang w:eastAsia="zh-CN"/>
              </w:rPr>
              <w:t>按要求</w:t>
            </w:r>
            <w:r>
              <w:rPr>
                <w:rFonts w:hint="eastAsia" w:ascii="Times New Roman" w:hAnsi="Times New Roman" w:eastAsia="仿宋_GB2312"/>
                <w:kern w:val="0"/>
                <w:sz w:val="21"/>
                <w:szCs w:val="21"/>
              </w:rPr>
              <w:t>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eastAsia="宋体" w:cs="宋体"/>
          <w:kern w:val="0"/>
          <w:sz w:val="21"/>
          <w:szCs w:val="21"/>
          <w:lang w:eastAsia="zh-CN" w:bidi="ar-SA"/>
        </w:rPr>
      </w:pPr>
      <w:r>
        <w:rPr>
          <w:rFonts w:hint="eastAsia" w:ascii="宋体" w:eastAsia="宋体" w:cs="宋体"/>
          <w:kern w:val="0"/>
          <w:sz w:val="21"/>
          <w:szCs w:val="21"/>
          <w:lang w:eastAsia="zh-CN" w:bidi="ar-SA"/>
        </w:rPr>
        <w:t>注：</w:t>
      </w:r>
      <w:r>
        <w:rPr>
          <w:rFonts w:hint="eastAsia" w:ascii="宋体" w:eastAsia="宋体" w:cs="宋体"/>
          <w:kern w:val="0"/>
          <w:sz w:val="21"/>
          <w:szCs w:val="21"/>
          <w:lang w:val="en-US" w:eastAsia="zh-CN" w:bidi="ar-SA"/>
        </w:rPr>
        <w:t>1.</w:t>
      </w:r>
      <w:r>
        <w:rPr>
          <w:rFonts w:hint="eastAsia" w:ascii="宋体" w:eastAsia="宋体" w:cs="宋体"/>
          <w:kern w:val="0"/>
          <w:sz w:val="21"/>
          <w:szCs w:val="21"/>
          <w:lang w:eastAsia="zh-CN" w:bidi="ar-SA"/>
        </w:rPr>
        <w:t>检查结果在“符合”“不符合”和“无此项”相应项目栏中划“</w:t>
      </w:r>
      <w:r>
        <w:rPr>
          <w:rFonts w:hint="eastAsia" w:ascii="宋体" w:eastAsia="宋体" w:cs="宋体"/>
          <w:kern w:val="0"/>
          <w:sz w:val="21"/>
          <w:szCs w:val="21"/>
          <w:lang w:val="en-US" w:eastAsia="zh-CN" w:bidi="ar-SA"/>
        </w:rPr>
        <w:t xml:space="preserve"> </w:t>
      </w:r>
      <w:r>
        <w:rPr>
          <w:rFonts w:hint="eastAsia" w:ascii="宋体" w:eastAsia="宋体" w:cs="宋体"/>
          <w:b/>
          <w:bCs/>
          <w:kern w:val="0"/>
          <w:sz w:val="21"/>
          <w:szCs w:val="21"/>
          <w:lang w:eastAsia="zh-CN" w:bidi="ar-SA"/>
        </w:rPr>
        <w:t>√</w:t>
      </w:r>
      <w:r>
        <w:rPr>
          <w:rFonts w:hint="eastAsia" w:ascii="宋体" w:eastAsia="宋体" w:cs="宋体"/>
          <w:b/>
          <w:bCs/>
          <w:kern w:val="0"/>
          <w:sz w:val="21"/>
          <w:szCs w:val="21"/>
          <w:lang w:val="en-US" w:eastAsia="zh-CN" w:bidi="ar-SA"/>
        </w:rPr>
        <w:t xml:space="preserve"> </w:t>
      </w:r>
      <w:r>
        <w:rPr>
          <w:rFonts w:hint="eastAsia" w:ascii="宋体" w:eastAsia="宋体" w:cs="宋体"/>
          <w:kern w:val="0"/>
          <w:sz w:val="21"/>
          <w:szCs w:val="21"/>
          <w:lang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426"/>
        <w:textAlignment w:val="auto"/>
        <w:rPr>
          <w:rFonts w:hint="eastAsia" w:ascii="宋体" w:eastAsia="宋体" w:cs="宋体"/>
          <w:kern w:val="0"/>
          <w:sz w:val="21"/>
          <w:szCs w:val="21"/>
          <w:lang w:val="en-US" w:eastAsia="zh-CN" w:bidi="ar-SA"/>
        </w:rPr>
      </w:pPr>
      <w:r>
        <w:rPr>
          <w:rFonts w:hint="eastAsia" w:ascii="宋体" w:eastAsia="宋体" w:cs="宋体"/>
          <w:kern w:val="0"/>
          <w:sz w:val="21"/>
          <w:szCs w:val="21"/>
          <w:lang w:val="en-US" w:eastAsia="zh-CN" w:bidi="ar-SA"/>
        </w:rPr>
        <w:t>2.检查需要说明的在“备注”栏填写。</w:t>
      </w:r>
    </w:p>
    <w:p>
      <w:pPr>
        <w:rPr>
          <w:rFonts w:hint="eastAsia" w:ascii="黑体" w:eastAsia="黑体" w:cs="黑体"/>
          <w:bCs/>
          <w:kern w:val="0"/>
          <w:sz w:val="32"/>
          <w:szCs w:val="32"/>
          <w:lang w:val="en-US" w:eastAsia="zh-CN" w:bidi="ar-SA"/>
        </w:rPr>
      </w:pPr>
      <w:r>
        <w:rPr>
          <w:rFonts w:hint="eastAsia" w:ascii="黑体" w:eastAsia="黑体" w:cs="黑体"/>
          <w:bCs/>
          <w:kern w:val="0"/>
          <w:sz w:val="32"/>
          <w:szCs w:val="32"/>
          <w:lang w:eastAsia="zh-CN" w:bidi="ar-SA"/>
        </w:rPr>
        <w:br w:type="page"/>
      </w:r>
      <w:r>
        <w:rPr>
          <w:rFonts w:hint="eastAsia" w:ascii="黑体" w:eastAsia="黑体" w:cs="黑体"/>
          <w:bCs/>
          <w:kern w:val="0"/>
          <w:sz w:val="32"/>
          <w:szCs w:val="32"/>
          <w:lang w:eastAsia="zh-CN" w:bidi="ar-SA"/>
        </w:rPr>
        <w:t>附件</w:t>
      </w:r>
      <w:r>
        <w:rPr>
          <w:rFonts w:hint="eastAsia" w:ascii="黑体" w:eastAsia="黑体" w:cs="黑体"/>
          <w:bCs/>
          <w:kern w:val="0"/>
          <w:sz w:val="32"/>
          <w:szCs w:val="32"/>
          <w:lang w:val="en-US" w:eastAsia="zh-CN" w:bidi="ar-SA"/>
        </w:rPr>
        <w:t>2—11</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bidi="ar-SA"/>
        </w:rPr>
      </w:pPr>
      <w:r>
        <w:rPr>
          <w:rFonts w:hint="default" w:ascii="Times New Roman" w:hAnsi="Times New Roman" w:eastAsia="方正小标宋简体" w:cs="Times New Roman"/>
          <w:bCs/>
          <w:kern w:val="0"/>
          <w:sz w:val="32"/>
          <w:szCs w:val="32"/>
          <w:lang w:bidi="ar-SA"/>
        </w:rPr>
        <w:t>特种设备</w:t>
      </w:r>
      <w:r>
        <w:rPr>
          <w:rFonts w:hint="eastAsia" w:ascii="Times New Roman" w:hAnsi="Times New Roman" w:eastAsia="方正小标宋简体" w:cs="Times New Roman"/>
          <w:bCs/>
          <w:kern w:val="0"/>
          <w:sz w:val="32"/>
          <w:szCs w:val="32"/>
          <w:lang w:eastAsia="zh-CN" w:bidi="ar-SA"/>
        </w:rPr>
        <w:t>使用单位常规监督</w:t>
      </w:r>
      <w:r>
        <w:rPr>
          <w:rFonts w:hint="default" w:ascii="Times New Roman" w:hAnsi="Times New Roman" w:eastAsia="方正小标宋简体" w:cs="Times New Roman"/>
          <w:bCs/>
          <w:kern w:val="0"/>
          <w:sz w:val="32"/>
          <w:szCs w:val="32"/>
          <w:lang w:bidi="ar-SA"/>
        </w:rPr>
        <w:t>检查</w:t>
      </w:r>
      <w:r>
        <w:rPr>
          <w:rFonts w:hint="eastAsia" w:ascii="Times New Roman" w:hAnsi="Times New Roman" w:eastAsia="方正小标宋简体" w:cs="Times New Roman"/>
          <w:bCs/>
          <w:kern w:val="0"/>
          <w:sz w:val="32"/>
          <w:szCs w:val="32"/>
          <w:lang w:eastAsia="zh-CN" w:bidi="ar-SA"/>
        </w:rPr>
        <w:t>项目</w:t>
      </w:r>
      <w:r>
        <w:rPr>
          <w:rFonts w:hint="default" w:ascii="Times New Roman" w:hAnsi="Times New Roman" w:eastAsia="方正小标宋简体" w:cs="Times New Roman"/>
          <w:bCs/>
          <w:kern w:val="0"/>
          <w:sz w:val="32"/>
          <w:szCs w:val="32"/>
          <w:lang w:bidi="ar-SA"/>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bidi="ar-SA"/>
        </w:rPr>
      </w:pPr>
      <w:r>
        <w:rPr>
          <w:rFonts w:hint="default" w:ascii="Times New Roman" w:hAnsi="Times New Roman" w:eastAsia="方正小标宋简体" w:cs="Times New Roman"/>
          <w:bCs/>
          <w:kern w:val="0"/>
          <w:sz w:val="32"/>
          <w:szCs w:val="32"/>
          <w:lang w:eastAsia="zh-CN" w:bidi="ar-SA"/>
        </w:rPr>
        <w:t>（</w:t>
      </w:r>
      <w:r>
        <w:rPr>
          <w:rFonts w:hint="eastAsia" w:ascii="Times New Roman" w:hAnsi="Times New Roman" w:eastAsia="方正小标宋简体" w:cs="Times New Roman"/>
          <w:bCs/>
          <w:kern w:val="0"/>
          <w:sz w:val="32"/>
          <w:szCs w:val="32"/>
          <w:lang w:eastAsia="zh-CN" w:bidi="ar-SA"/>
        </w:rPr>
        <w:t>气瓶</w:t>
      </w:r>
      <w:r>
        <w:rPr>
          <w:rFonts w:hint="default" w:ascii="Times New Roman" w:hAnsi="Times New Roman" w:eastAsia="方正小标宋简体" w:cs="Times New Roman"/>
          <w:bCs/>
          <w:kern w:val="0"/>
          <w:sz w:val="32"/>
          <w:szCs w:val="32"/>
          <w:lang w:eastAsia="zh-CN" w:bidi="ar-SA"/>
        </w:rPr>
        <w:t>充装</w:t>
      </w:r>
      <w:r>
        <w:rPr>
          <w:rFonts w:hint="eastAsia" w:ascii="Times New Roman" w:hAnsi="Times New Roman" w:eastAsia="方正小标宋简体" w:cs="Times New Roman"/>
          <w:bCs/>
          <w:kern w:val="0"/>
          <w:sz w:val="32"/>
          <w:szCs w:val="32"/>
          <w:lang w:eastAsia="zh-CN" w:bidi="ar-SA"/>
        </w:rPr>
        <w:t>单位</w:t>
      </w:r>
      <w:r>
        <w:rPr>
          <w:rFonts w:hint="default" w:ascii="Times New Roman" w:hAnsi="Times New Roman" w:eastAsia="方正小标宋简体" w:cs="Times New Roman"/>
          <w:bCs/>
          <w:kern w:val="0"/>
          <w:sz w:val="32"/>
          <w:szCs w:val="32"/>
          <w:lang w:eastAsia="zh-CN" w:bidi="ar-SA"/>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8"/>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序</w:t>
            </w:r>
            <w:r>
              <w:rPr>
                <w:rFonts w:hint="default" w:ascii="Times New Roman" w:hAnsi="Times New Roman" w:eastAsia="黑体" w:cs="Times New Roman"/>
                <w:bCs/>
                <w:kern w:val="0"/>
                <w:sz w:val="24"/>
                <w:szCs w:val="24"/>
                <w:lang w:bidi="ar-SA"/>
              </w:rPr>
              <w:t>号</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eastAsia="zh-CN" w:bidi="ar-SA"/>
              </w:rPr>
              <w:t>检查项目</w:t>
            </w:r>
          </w:p>
        </w:tc>
        <w:tc>
          <w:tcPr>
            <w:tcW w:w="4549"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Cs/>
                <w:kern w:val="0"/>
                <w:sz w:val="24"/>
                <w:szCs w:val="24"/>
                <w:lang w:bidi="ar-SA"/>
              </w:rPr>
            </w:pPr>
            <w:r>
              <w:rPr>
                <w:rFonts w:hint="default" w:ascii="Times New Roman" w:hAnsi="Times New Roman" w:eastAsia="黑体" w:cs="Times New Roman"/>
                <w:bCs/>
                <w:kern w:val="0"/>
                <w:sz w:val="24"/>
                <w:szCs w:val="24"/>
                <w:lang w:bidi="ar-SA"/>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Cs/>
                <w:kern w:val="0"/>
                <w:sz w:val="24"/>
                <w:szCs w:val="24"/>
                <w:lang w:eastAsia="zh-CN" w:bidi="ar-SA"/>
              </w:rPr>
              <w:t>检查结果</w:t>
            </w:r>
          </w:p>
        </w:tc>
        <w:tc>
          <w:tcPr>
            <w:tcW w:w="145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Cs/>
                <w:kern w:val="0"/>
                <w:sz w:val="24"/>
                <w:szCs w:val="24"/>
                <w:lang w:eastAsia="zh-CN" w:bidi="ar-SA"/>
              </w:rPr>
            </w:pPr>
            <w:r>
              <w:rPr>
                <w:rFonts w:hint="eastAsia" w:ascii="Times New Roman" w:hAnsi="Times New Roman" w:eastAsia="黑体" w:cs="Times New Roman"/>
                <w:bCs/>
                <w:kern w:val="0"/>
                <w:sz w:val="24"/>
                <w:szCs w:val="24"/>
                <w:lang w:eastAsia="zh-CN" w:bidi="ar-SA"/>
              </w:rPr>
              <w:t>备</w:t>
            </w:r>
            <w:r>
              <w:rPr>
                <w:rFonts w:hint="eastAsia" w:ascii="Times New Roman" w:hAnsi="Times New Roman" w:eastAsia="黑体" w:cs="Times New Roman"/>
                <w:bCs/>
                <w:kern w:val="0"/>
                <w:sz w:val="24"/>
                <w:szCs w:val="24"/>
                <w:lang w:val="en-US" w:eastAsia="zh-CN" w:bidi="ar-SA"/>
              </w:rPr>
              <w:t xml:space="preserve"> </w:t>
            </w:r>
            <w:r>
              <w:rPr>
                <w:rFonts w:hint="eastAsia" w:ascii="Times New Roman" w:hAnsi="Times New Roman" w:eastAsia="黑体" w:cs="Times New Roman"/>
                <w:bCs/>
                <w:kern w:val="0"/>
                <w:sz w:val="24"/>
                <w:szCs w:val="24"/>
                <w:lang w:eastAsia="zh-CN" w:bidi="ar-SA"/>
              </w:rPr>
              <w:t>注</w:t>
            </w:r>
          </w:p>
        </w:tc>
      </w:tr>
      <w:tr>
        <w:tblPrEx>
          <w:tblCellMar>
            <w:top w:w="0" w:type="dxa"/>
            <w:left w:w="108" w:type="dxa"/>
            <w:bottom w:w="0" w:type="dxa"/>
            <w:right w:w="108" w:type="dxa"/>
          </w:tblCellMar>
        </w:tblPrEx>
        <w:trPr>
          <w:trHeight w:val="803" w:hRule="atLeast"/>
          <w:jc w:val="center"/>
        </w:trPr>
        <w:tc>
          <w:tcPr>
            <w:tcW w:w="500" w:type="dxa"/>
            <w:vMerge w:val="continue"/>
            <w:tcBorders>
              <w:top w:val="nil"/>
              <w:left w:val="single" w:color="auto" w:sz="4" w:space="0"/>
              <w:bottom w:val="single" w:color="auto" w:sz="4" w:space="0"/>
              <w:right w:val="single" w:color="auto" w:sz="4" w:space="0"/>
            </w:tcBorders>
            <w:vAlign w:val="center"/>
          </w:tcPr>
          <w:p/>
        </w:tc>
        <w:tc>
          <w:tcPr>
            <w:tcW w:w="1284" w:type="dxa"/>
            <w:vMerge w:val="continue"/>
            <w:tcBorders>
              <w:top w:val="nil"/>
              <w:left w:val="nil"/>
              <w:bottom w:val="single" w:color="auto" w:sz="4" w:space="0"/>
              <w:right w:val="single" w:color="auto" w:sz="4" w:space="0"/>
            </w:tcBorders>
            <w:vAlign w:val="center"/>
          </w:tcPr>
          <w:p/>
        </w:tc>
        <w:tc>
          <w:tcPr>
            <w:tcW w:w="4549" w:type="dxa"/>
            <w:vMerge w:val="continue"/>
            <w:tcBorders>
              <w:top w:val="nil"/>
              <w:left w:val="nil"/>
              <w:bottom w:val="single" w:color="auto" w:sz="4" w:space="0"/>
              <w:right w:val="single" w:color="auto" w:sz="4" w:space="0"/>
            </w:tcBorders>
            <w:vAlign w:val="center"/>
          </w:tc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eastAsia"/>
                <w:lang w:eastAsia="zh-CN"/>
              </w:rPr>
            </w:pPr>
            <w:r>
              <w:rPr>
                <w:rFonts w:hint="eastAsia"/>
                <w:lang w:eastAsia="zh-CN"/>
              </w:rPr>
              <w:t>无此项</w:t>
            </w:r>
          </w:p>
        </w:tc>
        <w:tc>
          <w:tcPr>
            <w:tcW w:w="1454" w:type="dxa"/>
            <w:vMerge w:val="continue"/>
            <w:tcBorders>
              <w:top w:val="nil"/>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bidi="ar-SA"/>
              </w:rPr>
            </w:pPr>
            <w:r>
              <w:rPr>
                <w:rFonts w:hint="default" w:ascii="Times New Roman" w:hAnsi="Times New Roman" w:eastAsia="仿宋_GB2312" w:cs="Times New Roman"/>
                <w:kern w:val="0"/>
                <w:sz w:val="21"/>
                <w:szCs w:val="21"/>
                <w:lang w:bidi="ar-SA"/>
              </w:rPr>
              <w:t>1</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许可资格</w:t>
            </w: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许可证在有效期内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6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lang w:eastAsia="zh-CN"/>
              </w:rPr>
              <w:t>现场抽查时未发现</w:t>
            </w:r>
            <w:r>
              <w:rPr>
                <w:rFonts w:ascii="Times New Roman" w:hAnsi="Times New Roman" w:eastAsia="仿宋_GB2312"/>
                <w:kern w:val="0"/>
                <w:sz w:val="21"/>
                <w:szCs w:val="21"/>
              </w:rPr>
              <w:t>超范围充装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57" w:hRule="atLeast"/>
          <w:jc w:val="center"/>
        </w:trPr>
        <w:tc>
          <w:tcPr>
            <w:tcW w:w="500"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bidi="ar-SA"/>
              </w:rPr>
              <w:t>作业人员</w:t>
            </w: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现场作业人员</w:t>
            </w:r>
            <w:r>
              <w:rPr>
                <w:rFonts w:hint="eastAsia" w:ascii="Times New Roman" w:hAnsi="Times New Roman" w:eastAsia="仿宋_GB2312"/>
                <w:kern w:val="0"/>
                <w:sz w:val="21"/>
                <w:szCs w:val="21"/>
                <w:lang w:eastAsia="zh-CN"/>
              </w:rPr>
              <w:t>持有</w:t>
            </w:r>
            <w:r>
              <w:rPr>
                <w:rFonts w:ascii="Times New Roman" w:hAnsi="Times New Roman" w:eastAsia="仿宋_GB2312"/>
                <w:kern w:val="0"/>
                <w:sz w:val="21"/>
                <w:szCs w:val="21"/>
              </w:rPr>
              <w:t>有效证件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4</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Times New Roman" w:hAnsi="Times New Roman" w:eastAsia="仿宋_GB2312"/>
                <w:kern w:val="0"/>
                <w:sz w:val="21"/>
                <w:szCs w:val="21"/>
              </w:rPr>
            </w:pPr>
            <w:r>
              <w:rPr>
                <w:rFonts w:ascii="Times New Roman" w:hAnsi="Times New Roman" w:eastAsia="仿宋_GB2312"/>
                <w:kern w:val="0"/>
                <w:sz w:val="21"/>
                <w:szCs w:val="21"/>
              </w:rPr>
              <w:t>质量安</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全管理</w:t>
            </w: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黑体" w:eastAsia="黑体" w:cs="黑体"/>
                <w:color w:val="0000FF"/>
                <w:kern w:val="0"/>
                <w:sz w:val="21"/>
                <w:szCs w:val="21"/>
                <w:lang w:val="en-US" w:eastAsia="zh-CN" w:bidi="ar-SA"/>
              </w:rPr>
            </w:pPr>
            <w:r>
              <w:rPr>
                <w:rFonts w:hint="eastAsia" w:ascii="黑体" w:eastAsia="黑体" w:cs="黑体"/>
                <w:color w:val="0000FF"/>
                <w:kern w:val="0"/>
                <w:sz w:val="21"/>
                <w:szCs w:val="21"/>
                <w:lang w:eastAsia="zh-CN" w:bidi="ar-SA"/>
              </w:rPr>
              <w:t>书面任命安全总监和安全员，开展培训并经考核合格</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80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黑体" w:eastAsia="黑体" w:cs="黑体"/>
                <w:color w:val="0000FF"/>
                <w:kern w:val="0"/>
                <w:sz w:val="21"/>
                <w:szCs w:val="21"/>
                <w:lang w:val="en-US" w:eastAsia="zh-CN" w:bidi="ar-SA"/>
              </w:rPr>
            </w:pPr>
            <w:r>
              <w:rPr>
                <w:rFonts w:hint="eastAsia" w:ascii="黑体" w:eastAsia="黑体" w:cs="黑体"/>
                <w:color w:val="0000FF"/>
                <w:kern w:val="0"/>
                <w:sz w:val="21"/>
                <w:szCs w:val="21"/>
                <w:lang w:eastAsia="zh-CN" w:bidi="ar-SA"/>
              </w:rPr>
              <w:t>制定《特种设备安全风险管控清单》《特种设备安全总监职责》《特种设备安全员守则》等制度文件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6</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黑体" w:eastAsia="黑体" w:cs="黑体"/>
                <w:color w:val="0000FF"/>
                <w:kern w:val="0"/>
                <w:sz w:val="21"/>
                <w:szCs w:val="21"/>
                <w:lang w:val="en-US" w:eastAsia="zh-CN" w:bidi="ar-SA"/>
              </w:rPr>
            </w:pPr>
            <w:r>
              <w:rPr>
                <w:rFonts w:hint="eastAsia" w:ascii="黑体" w:eastAsia="黑体" w:cs="黑体"/>
                <w:color w:val="0000FF"/>
                <w:kern w:val="0"/>
                <w:sz w:val="21"/>
                <w:szCs w:val="21"/>
                <w:lang w:eastAsia="zh-CN" w:bidi="ar-SA"/>
              </w:rPr>
              <w:t>建立并落实日管控、周排查、月调度等工作机制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有充装</w:t>
            </w:r>
            <w:r>
              <w:rPr>
                <w:rFonts w:hint="eastAsia" w:ascii="Times New Roman" w:hAnsi="Times New Roman" w:eastAsia="仿宋_GB2312"/>
                <w:kern w:val="0"/>
                <w:sz w:val="21"/>
                <w:szCs w:val="21"/>
              </w:rPr>
              <w:t>前后检查</w:t>
            </w:r>
            <w:r>
              <w:rPr>
                <w:rFonts w:ascii="Times New Roman" w:hAnsi="Times New Roman" w:eastAsia="仿宋_GB2312"/>
                <w:kern w:val="0"/>
                <w:sz w:val="21"/>
                <w:szCs w:val="21"/>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8</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lang w:eastAsia="zh-CN"/>
              </w:rPr>
              <w:t>按安全技术规范要求</w:t>
            </w:r>
            <w:r>
              <w:rPr>
                <w:rFonts w:ascii="Times New Roman" w:hAnsi="Times New Roman" w:eastAsia="仿宋_GB2312"/>
                <w:kern w:val="0"/>
                <w:sz w:val="21"/>
                <w:szCs w:val="21"/>
              </w:rPr>
              <w:t>建立并使用</w:t>
            </w:r>
            <w:r>
              <w:rPr>
                <w:rFonts w:hint="eastAsia" w:ascii="Times New Roman" w:hAnsi="Times New Roman" w:eastAsia="仿宋_GB2312"/>
                <w:kern w:val="0"/>
                <w:sz w:val="21"/>
                <w:szCs w:val="21"/>
                <w:lang w:eastAsia="zh-CN"/>
              </w:rPr>
              <w:t>气瓶</w:t>
            </w:r>
            <w:r>
              <w:rPr>
                <w:rFonts w:ascii="Times New Roman" w:hAnsi="Times New Roman" w:eastAsia="仿宋_GB2312"/>
                <w:kern w:val="0"/>
                <w:sz w:val="21"/>
                <w:szCs w:val="21"/>
              </w:rPr>
              <w:t>充装质量追溯信息系统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val="en-US" w:eastAsia="zh-CN"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9</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设备条件</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使用压力容器、</w:t>
            </w:r>
            <w:r>
              <w:rPr>
                <w:rFonts w:hint="eastAsia" w:ascii="Times New Roman" w:hAnsi="Times New Roman" w:eastAsia="仿宋_GB2312"/>
                <w:kern w:val="0"/>
                <w:sz w:val="21"/>
                <w:szCs w:val="21"/>
                <w:lang w:eastAsia="zh-CN"/>
              </w:rPr>
              <w:t>工业</w:t>
            </w:r>
            <w:r>
              <w:rPr>
                <w:rFonts w:ascii="Times New Roman" w:hAnsi="Times New Roman" w:eastAsia="仿宋_GB2312"/>
                <w:kern w:val="0"/>
                <w:sz w:val="21"/>
                <w:szCs w:val="21"/>
              </w:rPr>
              <w:t>管道</w:t>
            </w:r>
            <w:r>
              <w:rPr>
                <w:rFonts w:hint="eastAsia" w:ascii="Times New Roman" w:hAnsi="Times New Roman" w:eastAsia="仿宋_GB2312"/>
                <w:kern w:val="0"/>
                <w:sz w:val="21"/>
                <w:szCs w:val="21"/>
                <w:lang w:eastAsia="zh-CN"/>
              </w:rPr>
              <w:t>按规定</w:t>
            </w:r>
            <w:r>
              <w:rPr>
                <w:rFonts w:ascii="Times New Roman" w:hAnsi="Times New Roman" w:eastAsia="仿宋_GB2312"/>
                <w:kern w:val="0"/>
                <w:sz w:val="21"/>
                <w:szCs w:val="21"/>
              </w:rPr>
              <w:t>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kern w:val="0"/>
                <w:sz w:val="21"/>
                <w:szCs w:val="21"/>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使用压力容器、压力管道</w:t>
            </w:r>
            <w:r>
              <w:rPr>
                <w:rFonts w:hint="eastAsia" w:ascii="Times New Roman" w:hAnsi="Times New Roman" w:eastAsia="仿宋_GB2312"/>
                <w:kern w:val="0"/>
                <w:sz w:val="21"/>
                <w:szCs w:val="21"/>
              </w:rPr>
              <w:t>在定期检验有效期内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40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11</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kern w:val="0"/>
                <w:sz w:val="21"/>
                <w:szCs w:val="21"/>
                <w:lang w:val="en-US" w:eastAsia="zh-CN" w:bidi="ar-SA"/>
              </w:rPr>
            </w:pPr>
            <w:r>
              <w:rPr>
                <w:rFonts w:hint="eastAsia" w:ascii="Times New Roman" w:hAnsi="Times New Roman" w:eastAsia="仿宋_GB2312"/>
                <w:color w:val="auto"/>
                <w:kern w:val="0"/>
                <w:sz w:val="21"/>
                <w:szCs w:val="21"/>
              </w:rPr>
              <w:t>所</w:t>
            </w:r>
            <w:r>
              <w:rPr>
                <w:rFonts w:ascii="Times New Roman" w:hAnsi="Times New Roman" w:eastAsia="仿宋_GB2312"/>
                <w:color w:val="auto"/>
                <w:kern w:val="0"/>
                <w:sz w:val="21"/>
                <w:szCs w:val="21"/>
              </w:rPr>
              <w:t>使用安全阀校验报告</w:t>
            </w:r>
            <w:r>
              <w:rPr>
                <w:rFonts w:hint="eastAsia" w:ascii="Times New Roman" w:hAnsi="Times New Roman" w:eastAsia="仿宋_GB2312"/>
                <w:color w:val="auto"/>
                <w:kern w:val="0"/>
                <w:sz w:val="21"/>
                <w:szCs w:val="21"/>
                <w:lang w:eastAsia="zh-CN"/>
              </w:rPr>
              <w:t>在有效期内，</w:t>
            </w:r>
            <w:r>
              <w:rPr>
                <w:rFonts w:hint="eastAsia" w:ascii="Times New Roman" w:hAnsi="Times New Roman" w:eastAsia="仿宋_GB2312"/>
                <w:color w:val="auto"/>
                <w:kern w:val="0"/>
                <w:sz w:val="21"/>
                <w:szCs w:val="21"/>
              </w:rPr>
              <w:t>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6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12</w:t>
            </w:r>
          </w:p>
        </w:tc>
        <w:tc>
          <w:tcPr>
            <w:tcW w:w="1284" w:type="dxa"/>
            <w:vMerge w:val="continue"/>
            <w:tcBorders>
              <w:top w:val="nil"/>
              <w:left w:val="nil"/>
              <w:bottom w:val="nil"/>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rPr>
              <w:t>所</w:t>
            </w:r>
            <w:r>
              <w:rPr>
                <w:rFonts w:ascii="Times New Roman" w:hAnsi="Times New Roman" w:eastAsia="仿宋_GB2312"/>
                <w:kern w:val="0"/>
                <w:sz w:val="21"/>
                <w:szCs w:val="21"/>
              </w:rPr>
              <w:t>使用</w:t>
            </w:r>
            <w:r>
              <w:rPr>
                <w:rFonts w:hint="eastAsia" w:ascii="Times New Roman" w:hAnsi="Times New Roman" w:eastAsia="仿宋_GB2312"/>
                <w:kern w:val="0"/>
                <w:sz w:val="21"/>
                <w:szCs w:val="21"/>
              </w:rPr>
              <w:t>爆破片按照</w:t>
            </w:r>
            <w:r>
              <w:rPr>
                <w:rFonts w:hint="eastAsia" w:ascii="Times New Roman" w:hAnsi="Times New Roman" w:eastAsia="仿宋_GB2312"/>
                <w:kern w:val="0"/>
                <w:sz w:val="21"/>
                <w:szCs w:val="21"/>
                <w:lang w:eastAsia="zh-CN"/>
              </w:rPr>
              <w:t>铭牌</w:t>
            </w:r>
            <w:r>
              <w:rPr>
                <w:rFonts w:hint="eastAsia" w:ascii="Times New Roman" w:hAnsi="Times New Roman" w:eastAsia="仿宋_GB2312"/>
                <w:kern w:val="0"/>
                <w:sz w:val="21"/>
                <w:szCs w:val="21"/>
              </w:rPr>
              <w:t>要求</w:t>
            </w:r>
            <w:r>
              <w:rPr>
                <w:rFonts w:hint="eastAsia" w:ascii="Times New Roman" w:hAnsi="Times New Roman" w:eastAsia="仿宋_GB2312"/>
                <w:kern w:val="0"/>
                <w:sz w:val="21"/>
                <w:szCs w:val="21"/>
                <w:lang w:eastAsia="zh-CN"/>
              </w:rPr>
              <w:t>的期限</w:t>
            </w:r>
            <w:r>
              <w:rPr>
                <w:rFonts w:hint="eastAsia" w:ascii="Times New Roman" w:hAnsi="Times New Roman" w:eastAsia="仿宋_GB2312"/>
                <w:kern w:val="0"/>
                <w:sz w:val="21"/>
                <w:szCs w:val="21"/>
              </w:rPr>
              <w:t>定期更换</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13</w:t>
            </w:r>
          </w:p>
        </w:tc>
        <w:tc>
          <w:tcPr>
            <w:tcW w:w="1284" w:type="dxa"/>
            <w:vMerge w:val="continue"/>
            <w:tcBorders>
              <w:top w:val="nil"/>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lang w:eastAsia="zh-CN"/>
              </w:rPr>
              <w:t>按要求</w:t>
            </w:r>
            <w:r>
              <w:rPr>
                <w:rFonts w:hint="eastAsia" w:ascii="Times New Roman" w:hAnsi="Times New Roman" w:eastAsia="仿宋_GB2312"/>
                <w:kern w:val="0"/>
                <w:sz w:val="21"/>
                <w:szCs w:val="21"/>
              </w:rPr>
              <w:t>装设紧急切断系统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3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w:t>
            </w:r>
          </w:p>
        </w:tc>
        <w:tc>
          <w:tcPr>
            <w:tcW w:w="1284" w:type="dxa"/>
            <w:vMerge w:val="restar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kern w:val="0"/>
                <w:sz w:val="21"/>
                <w:szCs w:val="21"/>
                <w:lang w:eastAsia="zh-CN" w:bidi="ar-SA"/>
              </w:rPr>
            </w:pPr>
            <w:r>
              <w:rPr>
                <w:rFonts w:hint="eastAsia" w:ascii="Times New Roman" w:hAnsi="Times New Roman" w:eastAsia="仿宋_GB2312"/>
                <w:kern w:val="0"/>
                <w:sz w:val="21"/>
                <w:szCs w:val="21"/>
              </w:rPr>
              <w:t>充装</w:t>
            </w:r>
            <w:r>
              <w:rPr>
                <w:rFonts w:hint="eastAsia" w:ascii="Times New Roman" w:hAnsi="Times New Roman" w:eastAsia="仿宋_GB2312"/>
                <w:kern w:val="0"/>
                <w:sz w:val="21"/>
                <w:szCs w:val="21"/>
                <w:lang w:eastAsia="zh-CN"/>
              </w:rPr>
              <w:t>气瓶</w:t>
            </w:r>
            <w:r>
              <w:rPr>
                <w:rFonts w:ascii="Times New Roman" w:hAnsi="Times New Roman" w:eastAsia="仿宋_GB2312"/>
                <w:kern w:val="0"/>
                <w:sz w:val="21"/>
                <w:szCs w:val="21"/>
              </w:rPr>
              <w:t>要求</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lang w:eastAsia="zh-CN"/>
              </w:rPr>
              <w:t>气瓶</w:t>
            </w:r>
            <w:r>
              <w:rPr>
                <w:rFonts w:hint="eastAsia" w:ascii="Times New Roman" w:hAnsi="Times New Roman" w:eastAsia="仿宋_GB2312"/>
                <w:kern w:val="0"/>
                <w:sz w:val="21"/>
                <w:szCs w:val="21"/>
              </w:rPr>
              <w:t>按单位办理使用登记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15</w:t>
            </w:r>
          </w:p>
        </w:tc>
        <w:tc>
          <w:tcPr>
            <w:tcW w:w="1284" w:type="dxa"/>
            <w:vMerge w:val="continue"/>
            <w:tcBorders>
              <w:top w:val="single" w:color="auto" w:sz="4" w:space="0"/>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eastAsia="仿宋_GB2312"/>
                <w:color w:val="auto"/>
                <w:kern w:val="0"/>
                <w:sz w:val="21"/>
                <w:szCs w:val="21"/>
              </w:rPr>
              <w:t>所充装气瓶的</w:t>
            </w:r>
            <w:r>
              <w:rPr>
                <w:rFonts w:hint="eastAsia" w:ascii="Times New Roman" w:hAnsi="Times New Roman" w:eastAsia="仿宋_GB2312"/>
                <w:color w:val="auto"/>
                <w:kern w:val="0"/>
                <w:sz w:val="21"/>
                <w:szCs w:val="21"/>
                <w:lang w:eastAsia="zh-CN"/>
              </w:rPr>
              <w:t>基本信息按要求</w:t>
            </w:r>
            <w:r>
              <w:rPr>
                <w:rFonts w:hint="eastAsia" w:ascii="Times New Roman" w:hAnsi="Times New Roman" w:eastAsia="仿宋_GB2312"/>
                <w:color w:val="auto"/>
                <w:kern w:val="0"/>
                <w:sz w:val="21"/>
                <w:szCs w:val="21"/>
              </w:rPr>
              <w:t>录入</w:t>
            </w:r>
            <w:r>
              <w:rPr>
                <w:rFonts w:hint="eastAsia" w:ascii="Times New Roman" w:hAnsi="Times New Roman" w:eastAsia="仿宋_GB2312"/>
                <w:color w:val="auto"/>
                <w:kern w:val="0"/>
                <w:sz w:val="21"/>
                <w:szCs w:val="21"/>
                <w:lang w:eastAsia="zh-CN"/>
              </w:rPr>
              <w:t>本单位</w:t>
            </w:r>
            <w:r>
              <w:rPr>
                <w:rFonts w:hint="eastAsia" w:ascii="Times New Roman" w:hAnsi="Times New Roman" w:eastAsia="仿宋_GB2312"/>
                <w:color w:val="auto"/>
                <w:kern w:val="0"/>
                <w:sz w:val="21"/>
                <w:szCs w:val="21"/>
              </w:rPr>
              <w:t>数据库</w:t>
            </w:r>
            <w:r>
              <w:rPr>
                <w:rFonts w:hint="eastAsia" w:ascii="Times New Roman" w:hAnsi="Times New Roman" w:eastAsia="仿宋_GB2312"/>
                <w:color w:val="auto"/>
                <w:kern w:val="0"/>
                <w:sz w:val="21"/>
                <w:szCs w:val="21"/>
                <w:lang w:eastAsia="zh-CN"/>
              </w:rPr>
              <w:t>（</w:t>
            </w:r>
            <w:r>
              <w:rPr>
                <w:rFonts w:hint="eastAsia" w:ascii="Times New Roman" w:hAnsi="Times New Roman" w:eastAsia="仿宋_GB2312"/>
                <w:color w:val="auto"/>
                <w:kern w:val="0"/>
                <w:sz w:val="21"/>
                <w:szCs w:val="21"/>
              </w:rPr>
              <w:t>抽查</w:t>
            </w:r>
            <w:r>
              <w:rPr>
                <w:rFonts w:hint="eastAsia" w:ascii="Times New Roman" w:hAnsi="Times New Roman" w:eastAsia="仿宋_GB2312"/>
                <w:color w:val="auto"/>
                <w:kern w:val="0"/>
                <w:sz w:val="21"/>
                <w:szCs w:val="21"/>
                <w:lang w:eastAsia="zh-CN"/>
              </w:rPr>
              <w:t>）</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5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16</w:t>
            </w:r>
          </w:p>
        </w:tc>
        <w:tc>
          <w:tcPr>
            <w:tcW w:w="1284" w:type="dxa"/>
            <w:vMerge w:val="continue"/>
            <w:tcBorders>
              <w:top w:val="single" w:color="auto" w:sz="4" w:space="0"/>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kern w:val="0"/>
                <w:sz w:val="21"/>
                <w:szCs w:val="21"/>
              </w:rPr>
              <w:t>已充气气瓶上</w:t>
            </w:r>
            <w:r>
              <w:rPr>
                <w:rFonts w:hint="eastAsia" w:ascii="Times New Roman" w:hAnsi="Times New Roman" w:eastAsia="仿宋_GB2312"/>
                <w:kern w:val="0"/>
                <w:sz w:val="21"/>
                <w:szCs w:val="21"/>
                <w:lang w:eastAsia="zh-CN"/>
              </w:rPr>
              <w:t>的信息化</w:t>
            </w:r>
            <w:r>
              <w:rPr>
                <w:rFonts w:ascii="Times New Roman" w:hAnsi="Times New Roman" w:eastAsia="仿宋_GB2312"/>
                <w:kern w:val="0"/>
                <w:sz w:val="21"/>
                <w:szCs w:val="21"/>
              </w:rPr>
              <w:t>标志、漆色符合规定</w:t>
            </w:r>
            <w:r>
              <w:rPr>
                <w:rFonts w:hint="eastAsia" w:ascii="Times New Roman" w:hAnsi="Times New Roman" w:eastAsia="仿宋_GB2312"/>
                <w:kern w:val="0"/>
                <w:sz w:val="21"/>
                <w:szCs w:val="21"/>
                <w:lang w:eastAsia="zh-CN"/>
              </w:rPr>
              <w:t>（</w:t>
            </w:r>
            <w:r>
              <w:rPr>
                <w:rFonts w:ascii="Times New Roman" w:hAnsi="Times New Roman" w:eastAsia="仿宋_GB2312"/>
                <w:kern w:val="0"/>
                <w:sz w:val="21"/>
                <w:szCs w:val="21"/>
              </w:rPr>
              <w:t>抽查</w:t>
            </w:r>
            <w:r>
              <w:rPr>
                <w:rFonts w:hint="eastAsia" w:ascii="Times New Roman" w:hAnsi="Times New Roman" w:eastAsia="仿宋_GB2312"/>
                <w:kern w:val="0"/>
                <w:sz w:val="21"/>
                <w:szCs w:val="21"/>
                <w:lang w:eastAsia="zh-CN"/>
              </w:rPr>
              <w:t>）</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r>
        <w:tblPrEx>
          <w:tblCellMar>
            <w:top w:w="0" w:type="dxa"/>
            <w:left w:w="108" w:type="dxa"/>
            <w:bottom w:w="0" w:type="dxa"/>
            <w:right w:w="108" w:type="dxa"/>
          </w:tblCellMar>
        </w:tblPrEx>
        <w:trPr>
          <w:trHeight w:val="63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17</w:t>
            </w:r>
          </w:p>
        </w:tc>
        <w:tc>
          <w:tcPr>
            <w:tcW w:w="1284" w:type="dxa"/>
            <w:vMerge w:val="continue"/>
            <w:tcBorders>
              <w:top w:val="single" w:color="auto" w:sz="4" w:space="0"/>
              <w:left w:val="nil"/>
              <w:bottom w:val="single" w:color="auto" w:sz="4" w:space="0"/>
              <w:right w:val="single" w:color="auto" w:sz="4" w:space="0"/>
            </w:tcBorders>
            <w:vAlign w:val="center"/>
          </w:tc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kern w:val="0"/>
                <w:sz w:val="21"/>
                <w:szCs w:val="21"/>
                <w:lang w:eastAsia="zh-CN"/>
              </w:rPr>
              <w:t>现场</w:t>
            </w:r>
            <w:r>
              <w:rPr>
                <w:rFonts w:ascii="Times New Roman" w:hAnsi="Times New Roman" w:eastAsia="仿宋_GB2312"/>
                <w:kern w:val="0"/>
                <w:sz w:val="21"/>
                <w:szCs w:val="21"/>
              </w:rPr>
              <w:t>抽查</w:t>
            </w:r>
            <w:r>
              <w:rPr>
                <w:rFonts w:hint="eastAsia" w:ascii="Times New Roman" w:hAnsi="Times New Roman" w:eastAsia="仿宋_GB2312"/>
                <w:kern w:val="0"/>
                <w:sz w:val="21"/>
                <w:szCs w:val="21"/>
                <w:lang w:eastAsia="zh-CN"/>
              </w:rPr>
              <w:t>时未发现</w:t>
            </w:r>
            <w:r>
              <w:rPr>
                <w:rFonts w:ascii="Times New Roman" w:hAnsi="Times New Roman" w:eastAsia="仿宋_GB2312"/>
                <w:kern w:val="0"/>
                <w:sz w:val="21"/>
                <w:szCs w:val="21"/>
              </w:rPr>
              <w:t>充装超期未检、超过使用年限</w:t>
            </w:r>
            <w:r>
              <w:rPr>
                <w:rFonts w:hint="eastAsia" w:ascii="Times New Roman" w:hAnsi="Times New Roman" w:eastAsia="仿宋_GB2312"/>
                <w:kern w:val="0"/>
                <w:sz w:val="21"/>
                <w:szCs w:val="21"/>
                <w:lang w:eastAsia="zh-CN"/>
              </w:rPr>
              <w:t>气瓶</w:t>
            </w:r>
            <w:r>
              <w:rPr>
                <w:rFonts w:hint="eastAsia" w:ascii="Times New Roman" w:hAnsi="Times New Roman" w:eastAsia="仿宋_GB2312"/>
                <w:color w:val="auto"/>
                <w:kern w:val="0"/>
                <w:sz w:val="21"/>
                <w:szCs w:val="21"/>
                <w:lang w:eastAsia="zh-CN"/>
              </w:rPr>
              <w:t>、报废气瓶</w:t>
            </w:r>
            <w:r>
              <w:rPr>
                <w:rFonts w:ascii="Times New Roman" w:hAnsi="Times New Roman" w:eastAsia="仿宋_GB2312"/>
                <w:kern w:val="0"/>
                <w:sz w:val="21"/>
                <w:szCs w:val="21"/>
              </w:rPr>
              <w:t>以及使用过的非重复充装气瓶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21"/>
                <w:szCs w:val="21"/>
                <w:lang w:bidi="ar-SA"/>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eastAsia="宋体" w:cs="宋体"/>
          <w:kern w:val="0"/>
          <w:sz w:val="21"/>
          <w:szCs w:val="21"/>
          <w:lang w:eastAsia="zh-CN" w:bidi="ar-SA"/>
        </w:rPr>
      </w:pPr>
      <w:r>
        <w:rPr>
          <w:rFonts w:hint="eastAsia" w:ascii="宋体" w:eastAsia="宋体" w:cs="宋体"/>
          <w:kern w:val="0"/>
          <w:sz w:val="21"/>
          <w:szCs w:val="21"/>
          <w:lang w:eastAsia="zh-CN" w:bidi="ar-SA"/>
        </w:rPr>
        <w:t>注：</w:t>
      </w:r>
      <w:r>
        <w:rPr>
          <w:rFonts w:hint="eastAsia" w:ascii="宋体" w:eastAsia="宋体" w:cs="宋体"/>
          <w:kern w:val="0"/>
          <w:sz w:val="21"/>
          <w:szCs w:val="21"/>
          <w:lang w:val="en-US" w:eastAsia="zh-CN" w:bidi="ar-SA"/>
        </w:rPr>
        <w:t>1.</w:t>
      </w:r>
      <w:r>
        <w:rPr>
          <w:rFonts w:hint="eastAsia" w:ascii="宋体" w:eastAsia="宋体" w:cs="宋体"/>
          <w:kern w:val="0"/>
          <w:sz w:val="21"/>
          <w:szCs w:val="21"/>
          <w:lang w:eastAsia="zh-CN" w:bidi="ar-SA"/>
        </w:rPr>
        <w:t>检查结果在“符合”“不符合”和“无此项”相应项目栏中划“</w:t>
      </w:r>
      <w:r>
        <w:rPr>
          <w:rFonts w:hint="eastAsia" w:ascii="宋体" w:eastAsia="宋体" w:cs="宋体"/>
          <w:kern w:val="0"/>
          <w:sz w:val="21"/>
          <w:szCs w:val="21"/>
          <w:lang w:val="en-US" w:eastAsia="zh-CN" w:bidi="ar-SA"/>
        </w:rPr>
        <w:t xml:space="preserve"> </w:t>
      </w:r>
      <w:r>
        <w:rPr>
          <w:rFonts w:hint="eastAsia" w:ascii="宋体" w:eastAsia="宋体" w:cs="宋体"/>
          <w:b/>
          <w:bCs/>
          <w:kern w:val="0"/>
          <w:sz w:val="21"/>
          <w:szCs w:val="21"/>
          <w:lang w:eastAsia="zh-CN" w:bidi="ar-SA"/>
        </w:rPr>
        <w:t>√</w:t>
      </w:r>
      <w:r>
        <w:rPr>
          <w:rFonts w:hint="eastAsia" w:ascii="宋体" w:eastAsia="宋体" w:cs="宋体"/>
          <w:b/>
          <w:bCs/>
          <w:kern w:val="0"/>
          <w:sz w:val="21"/>
          <w:szCs w:val="21"/>
          <w:lang w:val="en-US" w:eastAsia="zh-CN" w:bidi="ar-SA"/>
        </w:rPr>
        <w:t xml:space="preserve"> </w:t>
      </w:r>
      <w:r>
        <w:rPr>
          <w:rFonts w:hint="eastAsia" w:ascii="宋体" w:eastAsia="宋体" w:cs="宋体"/>
          <w:kern w:val="0"/>
          <w:sz w:val="21"/>
          <w:szCs w:val="21"/>
          <w:lang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426"/>
        <w:textAlignment w:val="auto"/>
        <w:rPr>
          <w:rFonts w:hint="eastAsia" w:ascii="Times New Roman" w:hAnsi="Times New Roman" w:eastAsia="仿宋_GB2312" w:cs="Times New Roman"/>
          <w:color w:val="auto"/>
          <w:kern w:val="0"/>
          <w:sz w:val="32"/>
          <w:szCs w:val="32"/>
          <w:lang w:val="en-US" w:eastAsia="zh-CN" w:bidi="ar-SA"/>
        </w:rPr>
      </w:pPr>
      <w:r>
        <w:rPr>
          <w:rFonts w:hint="eastAsia" w:ascii="宋体" w:eastAsia="宋体" w:cs="宋体"/>
          <w:kern w:val="0"/>
          <w:sz w:val="21"/>
          <w:szCs w:val="21"/>
          <w:lang w:val="en-US" w:eastAsia="zh-CN" w:bidi="ar-SA"/>
        </w:rPr>
        <w:t>2.检查需要说明的在“备注”栏填写。</w:t>
      </w: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spacing w:line="540" w:lineRule="exact"/>
        <w:rPr>
          <w:rFonts w:ascii="Times New Roman" w:hAnsi="Times New Roman" w:eastAsia="黑体"/>
          <w:sz w:val="32"/>
          <w:szCs w:val="32"/>
        </w:rPr>
      </w:pPr>
      <w:r>
        <w:rPr>
          <w:rFonts w:hint="eastAsia" w:ascii="黑体" w:eastAsia="黑体"/>
          <w:sz w:val="32"/>
          <w:szCs w:val="32"/>
        </w:rPr>
        <w:t>附件</w:t>
      </w:r>
      <w:r>
        <w:rPr>
          <w:rFonts w:ascii="Times New Roman" w:hAnsi="Times New Roman" w:eastAsia="黑体"/>
          <w:sz w:val="32"/>
          <w:szCs w:val="32"/>
        </w:rPr>
        <w:t>3</w:t>
      </w:r>
    </w:p>
    <w:p>
      <w:pPr>
        <w:widowControl/>
        <w:spacing w:line="400" w:lineRule="exact"/>
        <w:jc w:val="center"/>
        <w:rPr>
          <w:rFonts w:ascii="Times New Roman" w:hAnsi="Times New Roman" w:eastAsia="方正小标宋简体"/>
          <w:bCs/>
          <w:kern w:val="0"/>
          <w:sz w:val="32"/>
          <w:szCs w:val="32"/>
        </w:rPr>
      </w:pPr>
      <w:r>
        <w:rPr>
          <w:rFonts w:hint="eastAsia" w:ascii="Times New Roman" w:hAnsi="Times New Roman" w:eastAsia="方正小标宋简体"/>
          <w:bCs/>
          <w:kern w:val="0"/>
          <w:sz w:val="32"/>
          <w:szCs w:val="32"/>
        </w:rPr>
        <w:t>特种设备检验、检测机构专项监督检查项目表</w:t>
      </w:r>
    </w:p>
    <w:p>
      <w:pPr>
        <w:pStyle w:val="2"/>
        <w:spacing w:before="0" w:beforeAutospacing="0" w:afterAutospacing="0" w:line="400" w:lineRule="exact"/>
        <w:ind w:firstLine="213"/>
        <w:rPr>
          <w:rFonts w:hint="default"/>
        </w:rPr>
      </w:pPr>
    </w:p>
    <w:tbl>
      <w:tblPr>
        <w:tblStyle w:val="8"/>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68" w:type="dxa"/>
            <w:vMerge w:val="restart"/>
            <w:tcBorders>
              <w:tl2br w:val="nil"/>
              <w:tr2bl w:val="nil"/>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725" w:type="dxa"/>
            <w:vMerge w:val="restart"/>
            <w:tcBorders>
              <w:tl2br w:val="nil"/>
              <w:tr2bl w:val="nil"/>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199" w:type="dxa"/>
            <w:gridSpan w:val="3"/>
            <w:tcBorders>
              <w:tl2br w:val="nil"/>
              <w:tr2bl w:val="nil"/>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l2br w:val="nil"/>
              <w:tr2bl w:val="nil"/>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pPr>
              <w:pStyle w:val="2"/>
              <w:spacing w:line="240" w:lineRule="exact"/>
              <w:ind w:firstLine="0" w:firstLineChars="0"/>
              <w:jc w:val="center"/>
              <w:rPr>
                <w:rFonts w:hint="default"/>
              </w:rPr>
            </w:pPr>
            <w:r>
              <w:t>符合</w:t>
            </w:r>
          </w:p>
        </w:tc>
        <w:tc>
          <w:tcPr>
            <w:tcW w:w="390" w:type="dxa"/>
            <w:tcBorders>
              <w:tl2br w:val="nil"/>
              <w:tr2bl w:val="nil"/>
            </w:tcBorders>
            <w:vAlign w:val="center"/>
          </w:tcPr>
          <w:p>
            <w:pPr>
              <w:pStyle w:val="2"/>
              <w:spacing w:line="240" w:lineRule="exact"/>
              <w:ind w:firstLine="0" w:firstLineChars="0"/>
              <w:jc w:val="center"/>
              <w:rPr>
                <w:rFonts w:hint="default"/>
              </w:rPr>
            </w:pPr>
            <w:r>
              <w:t>不符合</w:t>
            </w:r>
          </w:p>
        </w:tc>
        <w:tc>
          <w:tcPr>
            <w:tcW w:w="434" w:type="dxa"/>
            <w:tcBorders>
              <w:tl2br w:val="nil"/>
              <w:tr2bl w:val="nil"/>
            </w:tcBorders>
            <w:vAlign w:val="center"/>
          </w:tcPr>
          <w:p>
            <w:pPr>
              <w:pStyle w:val="2"/>
              <w:spacing w:line="240" w:lineRule="exact"/>
              <w:ind w:firstLine="0" w:firstLineChars="0"/>
              <w:jc w:val="center"/>
              <w:rPr>
                <w:rFonts w:hint="default"/>
              </w:rPr>
            </w:pPr>
            <w:r>
              <w:t>无此项</w:t>
            </w:r>
          </w:p>
        </w:tc>
        <w:tc>
          <w:tcPr>
            <w:tcW w:w="1454"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68" w:type="dxa"/>
            <w:vMerge w:val="restart"/>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机构资质</w:t>
            </w: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核准证在有效期内</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不存在未经核准或者超出核准范围从事检验、检测工作的情况（抽查）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68" w:type="dxa"/>
            <w:vMerge w:val="restart"/>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仿宋_GB2312" w:hAnsi="宋体" w:eastAsia="仿宋_GB2312" w:cs="宋体"/>
                <w:kern w:val="0"/>
                <w:sz w:val="24"/>
                <w:szCs w:val="24"/>
              </w:rPr>
              <w:t>执业人员</w:t>
            </w: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关键岗位人员任职条件满足核准规则要求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持证人员数量满足核准规则要求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持证人员已办理执业公示（抽查）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未使用无证人员开展检验、检测工作（抽查）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68" w:type="dxa"/>
            <w:vMerge w:val="restart"/>
            <w:tcBorders>
              <w:tl2br w:val="nil"/>
              <w:tr2bl w:val="nil"/>
            </w:tcBorders>
            <w:vAlign w:val="center"/>
          </w:tcPr>
          <w:p>
            <w:pPr>
              <w:widowControl/>
              <w:spacing w:line="320" w:lineRule="exact"/>
              <w:jc w:val="left"/>
              <w:rPr>
                <w:rFonts w:ascii="Times New Roman" w:hAnsi="Times New Roman" w:eastAsia="仿宋_GB2312"/>
                <w:kern w:val="0"/>
                <w:sz w:val="24"/>
                <w:szCs w:val="24"/>
              </w:rPr>
            </w:pPr>
            <w:r>
              <w:rPr>
                <w:rFonts w:hint="eastAsia" w:ascii="仿宋_GB2312" w:hAnsi="宋体" w:eastAsia="仿宋_GB2312" w:cs="宋体"/>
                <w:kern w:val="0"/>
                <w:sz w:val="24"/>
                <w:szCs w:val="24"/>
              </w:rPr>
              <w:t>仪器设备</w:t>
            </w: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仪器设备的配备满足核准规则要求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仪器设备已按规定进行检定或校准（抽查）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68" w:type="dxa"/>
            <w:vMerge w:val="restart"/>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文件资料</w:t>
            </w: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编制了检验检测细则或工艺或方案（抽查）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建有档案库，资料归档及时、齐全（抽查）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68" w:type="dxa"/>
            <w:vMerge w:val="restart"/>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仿宋_GB2312" w:hAnsi="宋体" w:eastAsia="仿宋_GB2312" w:cs="宋体"/>
                <w:kern w:val="0"/>
                <w:sz w:val="24"/>
                <w:szCs w:val="24"/>
              </w:rPr>
              <w:t>检验检测报告</w:t>
            </w: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spacing w:val="-6"/>
                <w:kern w:val="0"/>
                <w:sz w:val="24"/>
                <w:szCs w:val="24"/>
              </w:rPr>
              <w:t>按照安全技术规范要求进行检验、检测（抽查）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12</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及时上报检验、检测工作中发现的严重事故隐患（抽查）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13</w:t>
            </w:r>
          </w:p>
        </w:tc>
        <w:tc>
          <w:tcPr>
            <w:tcW w:w="1268" w:type="dxa"/>
            <w:vMerge w:val="restart"/>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仿宋_GB2312" w:hAnsi="宋体" w:eastAsia="仿宋_GB2312" w:cs="宋体"/>
                <w:kern w:val="0"/>
                <w:sz w:val="24"/>
                <w:szCs w:val="24"/>
              </w:rPr>
              <w:t>作风建设</w:t>
            </w: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未发现存在利用检验工作故意刁难相关单位的行为</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14</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按照安全技术规范规定的时间要求及时出具检验报告（抽查）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15</w:t>
            </w:r>
          </w:p>
        </w:tc>
        <w:tc>
          <w:tcPr>
            <w:tcW w:w="1268" w:type="dxa"/>
            <w:vMerge w:val="restart"/>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仿宋_GB2312" w:hAnsi="宋体" w:eastAsia="仿宋_GB2312" w:cs="宋体"/>
                <w:kern w:val="0"/>
                <w:sz w:val="24"/>
                <w:szCs w:val="24"/>
              </w:rPr>
              <w:t>信息化</w:t>
            </w: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检验机构、无损检测机构、电梯检测机构建立了检验、检测信息管理系统</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16</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检验机构、电梯检测机构按照当地市场监管部门的要求及时向使用登记管理系统上传检验检测数据</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17</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spacing w:val="-6"/>
                <w:kern w:val="0"/>
                <w:sz w:val="24"/>
                <w:szCs w:val="24"/>
              </w:rPr>
              <w:t>完成监督检验、定期检验工作后，按规定向特种设备管理平台上传特种设备检验数据表</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18</w:t>
            </w:r>
          </w:p>
        </w:tc>
        <w:tc>
          <w:tcPr>
            <w:tcW w:w="1268" w:type="dxa"/>
            <w:vMerge w:val="restart"/>
            <w:tcBorders>
              <w:tl2br w:val="nil"/>
              <w:tr2bl w:val="nil"/>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检验检测现场检查</w:t>
            </w:r>
          </w:p>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检验机构在首次开展检验前按规定通报当地市场监管部门</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19</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现场检验、检测时，持证人员数量满足安全技术规范要求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现场检验、检测的持证人员已办理执业公示</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21</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现场配备的仪器设备满足检验工作需要</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22</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现场配备的仪器设备已进行了检定或校准</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23</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有检验检测细则或工艺或方案</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24</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按照安全技术规范要求进行现场检验、检测（抽查）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25</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及时形成检验、检测记录</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26</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检验、检测记录填写规范</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27</w:t>
            </w:r>
          </w:p>
        </w:tc>
        <w:tc>
          <w:tcPr>
            <w:tcW w:w="1268" w:type="dxa"/>
            <w:vMerge w:val="continue"/>
            <w:tcBorders>
              <w:tl2br w:val="nil"/>
              <w:tr2bl w:val="nil"/>
            </w:tcBorders>
            <w:vAlign w:val="center"/>
          </w:tcPr>
          <w:p>
            <w:pPr>
              <w:widowControl/>
              <w:spacing w:line="320" w:lineRule="exact"/>
              <w:jc w:val="center"/>
              <w:rPr>
                <w:rFonts w:ascii="Times New Roman" w:hAnsi="Times New Roman" w:eastAsia="仿宋_GB2312"/>
                <w:kern w:val="0"/>
                <w:sz w:val="24"/>
                <w:szCs w:val="24"/>
              </w:rPr>
            </w:pPr>
          </w:p>
        </w:tc>
        <w:tc>
          <w:tcPr>
            <w:tcW w:w="4725" w:type="dxa"/>
            <w:tcBorders>
              <w:tl2br w:val="nil"/>
              <w:tr2bl w:val="nil"/>
            </w:tcBorders>
            <w:vAlign w:val="center"/>
          </w:tcPr>
          <w:p>
            <w:pPr>
              <w:widowControl/>
              <w:spacing w:line="320" w:lineRule="exact"/>
              <w:jc w:val="left"/>
              <w:rPr>
                <w:rFonts w:ascii="仿宋_GB2312" w:hAnsi="宋体" w:eastAsia="仿宋_GB2312" w:cs="宋体"/>
                <w:kern w:val="0"/>
                <w:sz w:val="24"/>
                <w:szCs w:val="24"/>
              </w:rPr>
            </w:pPr>
            <w:r>
              <w:rPr>
                <w:rFonts w:hint="eastAsia" w:ascii="Times New Roman" w:hAnsi="Times New Roman" w:eastAsia="仿宋_GB2312"/>
                <w:kern w:val="0"/>
                <w:sz w:val="24"/>
                <w:szCs w:val="24"/>
              </w:rPr>
              <w:t>检验检测人员配备了安全防护用品</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eastAsia="宋体" w:cs="宋体"/>
          <w:kern w:val="0"/>
          <w:sz w:val="21"/>
          <w:szCs w:val="21"/>
          <w:lang w:val="en-US" w:eastAsia="zh-CN" w:bidi="ar-SA"/>
        </w:rPr>
      </w:pPr>
      <w:r>
        <w:rPr>
          <w:rFonts w:hint="eastAsia" w:ascii="宋体" w:eastAsia="宋体" w:cs="宋体"/>
          <w:kern w:val="0"/>
          <w:sz w:val="21"/>
          <w:szCs w:val="21"/>
          <w:lang w:val="en-US" w:eastAsia="zh-CN" w:bidi="ar-SA"/>
        </w:rPr>
        <w:t>注：1.检查结果在“符合”“不符合”和“无此项”相应项目栏中划“ √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426"/>
        <w:textAlignment w:val="auto"/>
        <w:rPr>
          <w:rFonts w:hint="eastAsia" w:ascii="宋体" w:eastAsia="宋体" w:cs="宋体"/>
          <w:kern w:val="0"/>
          <w:sz w:val="21"/>
          <w:szCs w:val="21"/>
          <w:lang w:val="en-US" w:eastAsia="zh-CN" w:bidi="ar-SA"/>
        </w:rPr>
      </w:pPr>
      <w:r>
        <w:rPr>
          <w:rFonts w:hint="eastAsia" w:ascii="宋体" w:eastAsia="宋体" w:cs="宋体"/>
          <w:kern w:val="0"/>
          <w:sz w:val="21"/>
          <w:szCs w:val="21"/>
          <w:lang w:val="en-US" w:eastAsia="zh-CN" w:bidi="ar-SA"/>
        </w:rPr>
        <w:t>2.检查需要说明的在“备注”栏填写；</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426"/>
        <w:textAlignment w:val="auto"/>
        <w:rPr>
          <w:rFonts w:hint="eastAsia" w:ascii="宋体" w:eastAsia="宋体" w:cs="宋体"/>
          <w:kern w:val="0"/>
          <w:sz w:val="21"/>
          <w:szCs w:val="21"/>
          <w:lang w:val="en-US" w:eastAsia="zh-CN" w:bidi="ar-SA"/>
        </w:rPr>
      </w:pPr>
      <w:r>
        <w:rPr>
          <w:rFonts w:hint="eastAsia" w:ascii="宋体" w:eastAsia="宋体" w:cs="宋体"/>
          <w:kern w:val="0"/>
          <w:sz w:val="21"/>
          <w:szCs w:val="21"/>
          <w:lang w:val="en-US" w:eastAsia="zh-CN" w:bidi="ar-SA"/>
        </w:rPr>
        <w:t>3.本表格供开展特种设备检验、检测机构专项监督检查工作参考。</w:t>
      </w: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overflowPunct/>
        <w:topLinePunct w:val="0"/>
        <w:spacing w:line="594" w:lineRule="exact"/>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附件4</w:t>
      </w:r>
    </w:p>
    <w:p>
      <w:pPr>
        <w:overflowPunct/>
        <w:topLinePunct w:val="0"/>
        <w:spacing w:line="594" w:lineRule="exact"/>
        <w:jc w:val="center"/>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特种设备安全监督检查记录表</w:t>
      </w:r>
    </w:p>
    <w:tbl>
      <w:tblPr>
        <w:tblStyle w:val="8"/>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szCs w:val="24"/>
              </w:rPr>
              <w:t>基  本  情  况</w:t>
            </w:r>
          </w:p>
        </w:tc>
        <w:tc>
          <w:tcPr>
            <w:tcW w:w="1226" w:type="dxa"/>
            <w:tcBorders>
              <w:top w:val="single" w:color="auto" w:sz="8" w:space="0"/>
              <w:left w:val="single" w:color="auto" w:sz="8"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□常规监督检查  □专项监督检查   □证后监督检查   □其他情形</w:t>
            </w:r>
          </w:p>
        </w:tc>
      </w:tr>
      <w:tr>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 xml:space="preserve">  　　 年  　 月 　 日    时   分至 　 月 　 日    时     分</w:t>
            </w:r>
          </w:p>
        </w:tc>
      </w:tr>
      <w:tr>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被 检 查</w:t>
            </w:r>
            <w:r>
              <w:rPr>
                <w:rFonts w:hint="eastAsia" w:ascii="宋体" w:hAnsi="宋体" w:eastAsia="宋体" w:cs="宋体"/>
                <w:spacing w:val="0"/>
                <w:kern w:val="0"/>
                <w:sz w:val="21"/>
                <w:szCs w:val="21"/>
              </w:rPr>
              <w:br w:type="textWrapping"/>
            </w:r>
            <w:r>
              <w:rPr>
                <w:rFonts w:hint="eastAsia" w:ascii="宋体" w:hAnsi="宋体" w:eastAsia="宋体" w:cs="宋体"/>
                <w:spacing w:val="0"/>
                <w:kern w:val="0"/>
                <w:sz w:val="21"/>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单位名称：</w:t>
            </w:r>
          </w:p>
        </w:tc>
      </w:tr>
      <w:tr>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7187" w:type="dxa"/>
            <w:gridSpan w:val="7"/>
            <w:tcBorders>
              <w:top w:val="single" w:color="auto" w:sz="4" w:space="0"/>
              <w:left w:val="nil"/>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统一社会信用代码：</w:t>
            </w:r>
          </w:p>
        </w:tc>
      </w:tr>
      <w:tr>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7187" w:type="dxa"/>
            <w:gridSpan w:val="7"/>
            <w:tcBorders>
              <w:top w:val="single" w:color="auto" w:sz="4" w:space="0"/>
              <w:left w:val="nil"/>
              <w:bottom w:val="single" w:color="auto" w:sz="4" w:space="0"/>
              <w:right w:val="single" w:color="000000" w:sz="8" w:space="0"/>
            </w:tcBorders>
            <w:vAlign w:val="center"/>
          </w:tcPr>
          <w:p>
            <w:pPr>
              <w:widowControl/>
              <w:overflowPunct/>
              <w:topLinePunct w:val="0"/>
              <w:spacing w:line="300" w:lineRule="exact"/>
              <w:jc w:val="center"/>
              <w:rPr>
                <w:rFonts w:hint="default" w:ascii="宋体" w:hAnsi="宋体" w:eastAsia="宋体" w:cs="宋体"/>
                <w:spacing w:val="0"/>
                <w:kern w:val="0"/>
                <w:sz w:val="21"/>
                <w:szCs w:val="21"/>
              </w:rPr>
            </w:pPr>
            <w:r>
              <w:rPr>
                <w:rFonts w:hint="eastAsia" w:ascii="宋体" w:hAnsi="宋体" w:eastAsia="宋体" w:cs="宋体"/>
                <w:spacing w:val="0"/>
                <w:kern w:val="0"/>
                <w:sz w:val="21"/>
                <w:szCs w:val="21"/>
              </w:rPr>
              <w:t>法定代表人（负责人）：            安全管理负责人：</w:t>
            </w:r>
          </w:p>
        </w:tc>
      </w:tr>
      <w:tr>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7187" w:type="dxa"/>
            <w:gridSpan w:val="7"/>
            <w:tcBorders>
              <w:top w:val="single" w:color="auto" w:sz="4" w:space="0"/>
              <w:left w:val="nil"/>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单位地址：</w:t>
            </w:r>
          </w:p>
        </w:tc>
      </w:tr>
      <w:tr>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2367" w:type="dxa"/>
            <w:gridSpan w:val="3"/>
            <w:tcBorders>
              <w:top w:val="single" w:color="auto" w:sz="4" w:space="0"/>
              <w:left w:val="nil"/>
              <w:bottom w:val="single" w:color="auto" w:sz="4" w:space="0"/>
              <w:right w:val="single" w:color="000000"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职务：</w:t>
            </w:r>
          </w:p>
        </w:tc>
        <w:tc>
          <w:tcPr>
            <w:tcW w:w="2521" w:type="dxa"/>
            <w:gridSpan w:val="2"/>
            <w:tcBorders>
              <w:top w:val="single" w:color="auto" w:sz="4" w:space="0"/>
              <w:left w:val="nil"/>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联系电话：</w:t>
            </w:r>
          </w:p>
        </w:tc>
      </w:tr>
      <w:tr>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7187" w:type="dxa"/>
            <w:gridSpan w:val="7"/>
            <w:tcBorders>
              <w:top w:val="single" w:color="auto" w:sz="4" w:space="0"/>
              <w:left w:val="nil"/>
              <w:bottom w:val="single" w:color="auto" w:sz="8"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类别:□设计□制造□安装□改造□修理□维保□使用□充装□经营□检验□检测□其他</w:t>
            </w:r>
          </w:p>
        </w:tc>
      </w:tr>
      <w:tr>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抽查设备名称</w:t>
            </w:r>
          </w:p>
        </w:tc>
        <w:tc>
          <w:tcPr>
            <w:tcW w:w="1731" w:type="dxa"/>
            <w:tcBorders>
              <w:top w:val="nil"/>
              <w:left w:val="single" w:color="auto" w:sz="4"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1731" w:type="dxa"/>
            <w:gridSpan w:val="2"/>
            <w:tcBorders>
              <w:top w:val="nil"/>
              <w:left w:val="single" w:color="auto" w:sz="4"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1574" w:type="dxa"/>
            <w:gridSpan w:val="2"/>
            <w:tcBorders>
              <w:top w:val="nil"/>
              <w:left w:val="single" w:color="auto" w:sz="4" w:space="0"/>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1604" w:type="dxa"/>
            <w:tcBorders>
              <w:top w:val="nil"/>
              <w:left w:val="single" w:color="auto" w:sz="4" w:space="0"/>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r>
      <w:tr>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1731" w:type="dxa"/>
            <w:gridSpan w:val="2"/>
            <w:tcBorders>
              <w:top w:val="nil"/>
              <w:left w:val="single" w:color="auto" w:sz="4" w:space="0"/>
              <w:bottom w:val="single" w:color="auto" w:sz="4" w:space="0"/>
              <w:right w:val="single" w:color="auto" w:sz="4"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1574" w:type="dxa"/>
            <w:gridSpan w:val="2"/>
            <w:tcBorders>
              <w:top w:val="nil"/>
              <w:left w:val="single" w:color="auto" w:sz="4" w:space="0"/>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c>
          <w:tcPr>
            <w:tcW w:w="1604" w:type="dxa"/>
            <w:tcBorders>
              <w:top w:val="nil"/>
              <w:left w:val="single" w:color="auto" w:sz="4" w:space="0"/>
              <w:bottom w:val="single" w:color="auto" w:sz="4" w:space="0"/>
              <w:right w:val="single" w:color="000000" w:sz="8" w:space="0"/>
            </w:tcBorders>
            <w:vAlign w:val="center"/>
          </w:tcPr>
          <w:p>
            <w:pPr>
              <w:widowControl/>
              <w:overflowPunct/>
              <w:topLinePunct w:val="0"/>
              <w:spacing w:line="300" w:lineRule="exact"/>
              <w:jc w:val="center"/>
              <w:rPr>
                <w:rFonts w:hint="eastAsia" w:ascii="宋体" w:hAnsi="宋体" w:eastAsia="宋体" w:cs="宋体"/>
                <w:spacing w:val="0"/>
                <w:kern w:val="0"/>
                <w:sz w:val="21"/>
                <w:szCs w:val="21"/>
              </w:rPr>
            </w:pPr>
          </w:p>
        </w:tc>
      </w:tr>
      <w:tr>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szCs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pPr>
              <w:widowControl/>
              <w:overflowPunct/>
              <w:topLinePunct w:val="0"/>
              <w:spacing w:line="300" w:lineRule="exact"/>
              <w:jc w:val="left"/>
              <w:rPr>
                <w:rFonts w:hint="eastAsia" w:ascii="宋体" w:hAnsi="宋体" w:eastAsia="宋体" w:cs="宋体"/>
                <w:spacing w:val="0"/>
                <w:kern w:val="0"/>
                <w:sz w:val="21"/>
                <w:szCs w:val="21"/>
              </w:rPr>
            </w:pPr>
          </w:p>
          <w:p>
            <w:pPr>
              <w:widowControl/>
              <w:overflowPunct/>
              <w:topLinePunct w:val="0"/>
              <w:spacing w:line="300" w:lineRule="exact"/>
              <w:jc w:val="left"/>
              <w:rPr>
                <w:rFonts w:hint="default" w:ascii="宋体" w:hAnsi="宋体" w:eastAsia="宋体" w:cs="宋体"/>
                <w:spacing w:val="0"/>
                <w:kern w:val="0"/>
                <w:sz w:val="21"/>
                <w:szCs w:val="21"/>
              </w:rPr>
            </w:pPr>
          </w:p>
          <w:p>
            <w:pPr>
              <w:widowControl/>
              <w:overflowPunct/>
              <w:topLinePunct w:val="0"/>
              <w:spacing w:line="300" w:lineRule="exact"/>
              <w:jc w:val="left"/>
              <w:rPr>
                <w:rFonts w:hint="eastAsia" w:ascii="宋体" w:hAnsi="宋体" w:eastAsia="宋体" w:cs="宋体"/>
                <w:spacing w:val="0"/>
                <w:kern w:val="0"/>
                <w:sz w:val="21"/>
                <w:szCs w:val="21"/>
              </w:rPr>
            </w:pPr>
          </w:p>
          <w:p>
            <w:pPr>
              <w:widowControl/>
              <w:overflowPunct/>
              <w:topLinePunct w:val="0"/>
              <w:spacing w:line="300" w:lineRule="exact"/>
              <w:jc w:val="left"/>
              <w:rPr>
                <w:rFonts w:hint="eastAsia" w:ascii="宋体" w:hAnsi="宋体" w:eastAsia="宋体" w:cs="宋体"/>
                <w:spacing w:val="0"/>
                <w:kern w:val="0"/>
                <w:sz w:val="21"/>
                <w:szCs w:val="21"/>
              </w:rPr>
            </w:pPr>
          </w:p>
          <w:p>
            <w:pPr>
              <w:widowControl/>
              <w:overflowPunct/>
              <w:topLinePunct w:val="0"/>
              <w:spacing w:line="300" w:lineRule="exact"/>
              <w:jc w:val="left"/>
              <w:rPr>
                <w:rFonts w:hint="eastAsia" w:ascii="宋体" w:hAnsi="宋体" w:eastAsia="宋体" w:cs="宋体"/>
                <w:spacing w:val="0"/>
                <w:kern w:val="0"/>
                <w:sz w:val="21"/>
                <w:szCs w:val="21"/>
              </w:rPr>
            </w:pPr>
          </w:p>
          <w:p>
            <w:pPr>
              <w:widowControl/>
              <w:overflowPunct/>
              <w:topLinePunct w:val="0"/>
              <w:spacing w:line="300" w:lineRule="exact"/>
              <w:jc w:val="left"/>
              <w:rPr>
                <w:rFonts w:hint="eastAsia" w:ascii="宋体" w:hAnsi="宋体" w:eastAsia="宋体" w:cs="宋体"/>
                <w:spacing w:val="0"/>
                <w:kern w:val="0"/>
                <w:sz w:val="21"/>
                <w:szCs w:val="21"/>
              </w:rPr>
            </w:pPr>
          </w:p>
          <w:p>
            <w:pPr>
              <w:widowControl/>
              <w:overflowPunct/>
              <w:topLinePunct w:val="0"/>
              <w:spacing w:line="300" w:lineRule="exact"/>
              <w:jc w:val="left"/>
              <w:rPr>
                <w:rFonts w:hint="eastAsia" w:ascii="宋体" w:hAnsi="宋体" w:eastAsia="宋体" w:cs="宋体"/>
                <w:spacing w:val="0"/>
                <w:kern w:val="0"/>
                <w:sz w:val="21"/>
                <w:szCs w:val="21"/>
              </w:rPr>
            </w:pPr>
          </w:p>
          <w:p>
            <w:pPr>
              <w:widowControl/>
              <w:overflowPunct/>
              <w:topLinePunct w:val="0"/>
              <w:spacing w:line="300" w:lineRule="exact"/>
              <w:jc w:val="left"/>
              <w:rPr>
                <w:rFonts w:hint="eastAsia" w:ascii="宋体" w:hAnsi="宋体" w:eastAsia="宋体" w:cs="宋体"/>
                <w:spacing w:val="0"/>
                <w:kern w:val="0"/>
                <w:sz w:val="21"/>
                <w:szCs w:val="21"/>
              </w:rPr>
            </w:pPr>
          </w:p>
          <w:p>
            <w:pPr>
              <w:widowControl/>
              <w:overflowPunct/>
              <w:topLinePunct w:val="0"/>
              <w:spacing w:line="300" w:lineRule="exact"/>
              <w:jc w:val="left"/>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（注：如问题较多也可另附续页）</w:t>
            </w:r>
          </w:p>
        </w:tc>
      </w:tr>
      <w:tr>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pPr>
              <w:widowControl/>
              <w:spacing w:line="300" w:lineRule="exact"/>
              <w:jc w:val="center"/>
              <w:rPr>
                <w:rFonts w:ascii="黑体" w:hAnsi="黑体" w:eastAsia="黑体" w:cs="黑体"/>
                <w:spacing w:val="-11"/>
                <w:kern w:val="0"/>
                <w:sz w:val="24"/>
                <w:szCs w:val="24"/>
              </w:rPr>
            </w:pPr>
            <w:r>
              <w:rPr>
                <w:rFonts w:hint="eastAsia" w:ascii="黑体" w:hAnsi="黑体" w:eastAsia="黑体" w:cs="黑体"/>
                <w:spacing w:val="-11"/>
                <w:kern w:val="0"/>
                <w:sz w:val="24"/>
                <w:szCs w:val="24"/>
              </w:rPr>
              <w:t>处理</w:t>
            </w:r>
          </w:p>
          <w:p>
            <w:pPr>
              <w:widowControl/>
              <w:spacing w:line="300" w:lineRule="exact"/>
              <w:jc w:val="center"/>
              <w:rPr>
                <w:rFonts w:ascii="宋体" w:hAnsi="宋体" w:cs="宋体"/>
                <w:kern w:val="0"/>
                <w:szCs w:val="21"/>
              </w:rPr>
            </w:pPr>
            <w:r>
              <w:rPr>
                <w:rFonts w:hint="eastAsia" w:ascii="黑体" w:hAnsi="黑体" w:eastAsia="黑体" w:cs="黑体"/>
                <w:spacing w:val="-11"/>
                <w:kern w:val="0"/>
                <w:sz w:val="24"/>
                <w:szCs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pPr>
              <w:widowControl/>
              <w:overflowPunct/>
              <w:topLinePunct w:val="0"/>
              <w:spacing w:line="300" w:lineRule="exact"/>
              <w:jc w:val="left"/>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□下达监察指令书 □实施查封 □实施扣押 □其他</w:t>
            </w:r>
          </w:p>
        </w:tc>
      </w:tr>
      <w:tr>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pPr>
              <w:widowControl/>
              <w:overflowPunct/>
              <w:topLinePunct w:val="0"/>
              <w:spacing w:line="300" w:lineRule="exact"/>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 xml:space="preserve">被检查单位意见：                  </w:t>
            </w:r>
          </w:p>
          <w:p>
            <w:pPr>
              <w:widowControl/>
              <w:overflowPunct/>
              <w:topLinePunct w:val="0"/>
              <w:spacing w:line="300" w:lineRule="exact"/>
              <w:ind w:firstLine="5460" w:firstLineChars="2600"/>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签  名：</w:t>
            </w:r>
          </w:p>
          <w:p>
            <w:pPr>
              <w:widowControl/>
              <w:overflowPunct/>
              <w:topLinePunct w:val="0"/>
              <w:spacing w:line="300" w:lineRule="exact"/>
              <w:ind w:firstLine="5460" w:firstLineChars="2600"/>
              <w:rPr>
                <w:rFonts w:ascii="宋体" w:hAnsi="宋体" w:cs="宋体"/>
                <w:kern w:val="0"/>
                <w:szCs w:val="21"/>
              </w:rPr>
            </w:pPr>
            <w:r>
              <w:rPr>
                <w:rFonts w:hint="eastAsia" w:ascii="宋体" w:hAnsi="宋体" w:eastAsia="宋体" w:cs="宋体"/>
                <w:spacing w:val="0"/>
                <w:kern w:val="0"/>
                <w:sz w:val="21"/>
                <w:szCs w:val="21"/>
              </w:rPr>
              <w:t>日  期：        年     月     日</w:t>
            </w:r>
          </w:p>
        </w:tc>
      </w:tr>
    </w:tbl>
    <w:p>
      <w:pPr>
        <w:widowControl/>
        <w:overflowPunct/>
        <w:topLinePunct w:val="0"/>
        <w:spacing w:line="240" w:lineRule="auto"/>
        <w:jc w:val="left"/>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检查人员：                 记录员：           日  期：         年     月     日</w:t>
      </w: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jc w:val="left"/>
        <w:rPr>
          <w:rFonts w:ascii="Times New Roman" w:hAnsi="Times New Roman"/>
        </w:rPr>
      </w:pPr>
      <w:r>
        <w:rPr>
          <w:rFonts w:hint="eastAsia" w:ascii="黑体" w:hAnsi="黑体" w:eastAsia="黑体" w:cs="黑体"/>
          <w:bCs/>
          <w:kern w:val="0"/>
          <w:sz w:val="32"/>
          <w:szCs w:val="32"/>
        </w:rPr>
        <w:t>附件</w:t>
      </w:r>
      <w:r>
        <w:rPr>
          <w:rFonts w:ascii="Times New Roman" w:hAnsi="Times New Roman" w:eastAsia="黑体"/>
          <w:bCs/>
          <w:kern w:val="0"/>
          <w:sz w:val="32"/>
          <w:szCs w:val="32"/>
        </w:rPr>
        <w:t>5</w:t>
      </w:r>
    </w:p>
    <w:p>
      <w:pPr>
        <w:spacing w:line="550" w:lineRule="exact"/>
        <w:jc w:val="center"/>
        <w:rPr>
          <w:rFonts w:ascii="方正小标宋简体" w:eastAsia="方正小标宋简体"/>
          <w:sz w:val="44"/>
          <w:szCs w:val="44"/>
        </w:rPr>
      </w:pPr>
      <w:r>
        <w:rPr>
          <w:rFonts w:hint="eastAsia" w:ascii="方正小标宋简体" w:eastAsia="方正小标宋简体"/>
          <w:bCs/>
          <w:sz w:val="44"/>
          <w:szCs w:val="44"/>
        </w:rPr>
        <w:t>特种设备安全监察指令书</w:t>
      </w:r>
    </w:p>
    <w:p>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    ）    市监特令〔      〕第   号</w:t>
      </w:r>
    </w:p>
    <w:p>
      <w:pPr>
        <w:snapToGrid w:val="0"/>
        <w:spacing w:line="500" w:lineRule="exact"/>
        <w:rPr>
          <w:rFonts w:ascii="仿宋_GB2312" w:eastAsia="仿宋_GB2312"/>
          <w:sz w:val="28"/>
          <w:szCs w:val="28"/>
          <w:u w:val="single"/>
        </w:rPr>
      </w:pPr>
    </w:p>
    <w:p>
      <w:pPr>
        <w:snapToGrid w:val="0"/>
        <w:spacing w:line="46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经检查，你（单位）在特种设备安全方面存在下列问题：</w:t>
      </w:r>
    </w:p>
    <w:p>
      <w:pPr>
        <w:snapToGrid w:val="0"/>
        <w:spacing w:line="460" w:lineRule="exact"/>
        <w:rPr>
          <w:rFonts w:ascii="仿宋_GB2312" w:eastAsia="仿宋_GB2312"/>
          <w:sz w:val="28"/>
          <w:szCs w:val="28"/>
          <w:u w:val="single"/>
        </w:rPr>
      </w:pP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u w:val="single"/>
        </w:rPr>
      </w:pPr>
      <w:r>
        <w:rPr>
          <w:rFonts w:hint="eastAsia" w:ascii="仿宋_GB2312" w:eastAsia="仿宋_GB2312"/>
          <w:sz w:val="28"/>
          <w:szCs w:val="28"/>
          <w:u w:val="single"/>
        </w:rPr>
        <w:t xml:space="preserve">                                                               </w:t>
      </w:r>
    </w:p>
    <w:p>
      <w:pPr>
        <w:snapToGrid w:val="0"/>
        <w:spacing w:line="460" w:lineRule="exact"/>
        <w:ind w:left="571" w:leftChars="272"/>
        <w:rPr>
          <w:rFonts w:ascii="仿宋_GB2312" w:eastAsia="仿宋_GB2312"/>
          <w:sz w:val="28"/>
          <w:szCs w:val="28"/>
        </w:rPr>
      </w:pPr>
      <w:r>
        <w:rPr>
          <w:rFonts w:hint="eastAsia" w:ascii="仿宋_GB2312" w:eastAsia="仿宋_GB2312"/>
          <w:sz w:val="28"/>
          <w:szCs w:val="28"/>
        </w:rPr>
        <w:t>上述问题违反了</w:t>
      </w:r>
      <w:r>
        <w:rPr>
          <w:rFonts w:hint="eastAsia" w:ascii="仿宋_GB2312" w:eastAsia="仿宋_GB2312"/>
          <w:sz w:val="28"/>
          <w:szCs w:val="28"/>
          <w:u w:val="single"/>
        </w:rPr>
        <w:t xml:space="preserve">                              </w:t>
      </w:r>
      <w:r>
        <w:rPr>
          <w:rFonts w:hint="eastAsia" w:ascii="仿宋_GB2312" w:eastAsia="仿宋_GB2312"/>
          <w:sz w:val="28"/>
          <w:szCs w:val="28"/>
        </w:rPr>
        <w:t>第</w:t>
      </w:r>
      <w:r>
        <w:rPr>
          <w:rFonts w:hint="eastAsia" w:ascii="仿宋_GB2312" w:eastAsia="仿宋_GB2312"/>
          <w:sz w:val="28"/>
          <w:szCs w:val="28"/>
          <w:u w:val="single"/>
        </w:rPr>
        <w:t xml:space="preserve">       </w:t>
      </w:r>
      <w:r>
        <w:rPr>
          <w:rFonts w:hint="eastAsia" w:ascii="仿宋_GB2312" w:eastAsia="仿宋_GB2312"/>
          <w:sz w:val="28"/>
          <w:szCs w:val="28"/>
        </w:rPr>
        <w:t>条</w:t>
      </w: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rPr>
      </w:pP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rPr>
      </w:pP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u w:val="single"/>
        </w:rPr>
      </w:pPr>
      <w:r>
        <w:rPr>
          <w:rFonts w:hint="eastAsia" w:ascii="仿宋_GB2312" w:eastAsia="仿宋_GB2312"/>
          <w:sz w:val="28"/>
          <w:szCs w:val="28"/>
        </w:rPr>
        <w:t xml:space="preserve">的规定，根据 </w:t>
      </w:r>
      <w:r>
        <w:rPr>
          <w:rFonts w:hint="eastAsia" w:ascii="仿宋_GB2312" w:eastAsia="仿宋_GB2312"/>
          <w:sz w:val="28"/>
          <w:szCs w:val="28"/>
          <w:u w:val="single"/>
        </w:rPr>
        <w:t xml:space="preserve">                                   </w:t>
      </w:r>
      <w:r>
        <w:rPr>
          <w:rFonts w:hint="eastAsia" w:ascii="仿宋_GB2312" w:eastAsia="仿宋_GB2312"/>
          <w:sz w:val="28"/>
          <w:szCs w:val="28"/>
        </w:rPr>
        <w:t>第</w:t>
      </w:r>
      <w:r>
        <w:rPr>
          <w:rFonts w:hint="eastAsia" w:ascii="仿宋_GB2312" w:eastAsia="仿宋_GB2312"/>
          <w:sz w:val="28"/>
          <w:szCs w:val="28"/>
          <w:u w:val="single"/>
        </w:rPr>
        <w:t xml:space="preserve">      </w:t>
      </w:r>
      <w:r>
        <w:rPr>
          <w:rFonts w:hint="eastAsia" w:ascii="仿宋_GB2312" w:eastAsia="仿宋_GB2312"/>
          <w:sz w:val="28"/>
          <w:szCs w:val="28"/>
        </w:rPr>
        <w:t>条、</w:t>
      </w: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rPr>
      </w:pP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的规定，责令你（单位）于     年  月  日前采取以下措施予以改正或者消除事故隐患：</w:t>
      </w:r>
      <w:r>
        <w:rPr>
          <w:rFonts w:hint="eastAsia" w:ascii="仿宋_GB2312" w:eastAsia="仿宋_GB2312"/>
          <w:sz w:val="28"/>
          <w:szCs w:val="28"/>
          <w:u w:val="single"/>
        </w:rPr>
        <w:t xml:space="preserve">                                                         </w:t>
      </w:r>
    </w:p>
    <w:p>
      <w:pPr>
        <w:snapToGrid w:val="0"/>
        <w:spacing w:line="460" w:lineRule="exact"/>
        <w:ind w:left="567" w:hanging="560" w:hangingChars="200"/>
        <w:rPr>
          <w:rFonts w:ascii="仿宋_GB2312" w:eastAsia="仿宋_GB2312"/>
          <w:sz w:val="28"/>
          <w:szCs w:val="28"/>
          <w:u w:val="single"/>
        </w:rPr>
      </w:pPr>
      <w:r>
        <w:rPr>
          <w:rFonts w:hint="eastAsia" w:ascii="仿宋_GB2312" w:eastAsia="仿宋_GB2312"/>
          <w:sz w:val="28"/>
          <w:szCs w:val="28"/>
          <w:u w:val="single"/>
        </w:rPr>
        <w:t xml:space="preserve">                                                               </w:t>
      </w:r>
    </w:p>
    <w:p>
      <w:pPr>
        <w:snapToGrid w:val="0"/>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如对本指令书不服，可以自收到本指令书之日起六十日内向</w:t>
      </w: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申请行政复议，或者六个月内向</w:t>
      </w:r>
      <w:r>
        <w:rPr>
          <w:rFonts w:hint="eastAsia" w:ascii="仿宋_GB2312" w:eastAsia="仿宋_GB2312"/>
          <w:sz w:val="28"/>
          <w:szCs w:val="28"/>
          <w:u w:val="single"/>
        </w:rPr>
        <w:t xml:space="preserve">          </w:t>
      </w:r>
      <w:r>
        <w:rPr>
          <w:rFonts w:hint="eastAsia" w:ascii="仿宋_GB2312" w:eastAsia="仿宋_GB2312"/>
          <w:sz w:val="28"/>
          <w:szCs w:val="28"/>
        </w:rPr>
        <w:t>人民法院提起行政诉讼。复议或者诉讼期间，不得停止改正或者停止消除事故隐患。</w:t>
      </w:r>
    </w:p>
    <w:p>
      <w:pPr>
        <w:snapToGrid w:val="0"/>
        <w:spacing w:line="460" w:lineRule="exact"/>
        <w:jc w:val="left"/>
        <w:rPr>
          <w:rFonts w:ascii="仿宋_GB2312" w:eastAsia="仿宋_GB2312"/>
          <w:sz w:val="28"/>
          <w:szCs w:val="28"/>
        </w:rPr>
      </w:pPr>
      <w:r>
        <w:rPr>
          <w:rFonts w:hint="eastAsia" w:ascii="仿宋_GB2312" w:eastAsia="仿宋_GB2312"/>
          <w:sz w:val="28"/>
          <w:szCs w:val="28"/>
        </w:rPr>
        <w:t xml:space="preserve">检查人员签名：     </w:t>
      </w:r>
    </w:p>
    <w:p>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pPr>
        <w:snapToGrid w:val="0"/>
        <w:spacing w:line="460" w:lineRule="exact"/>
        <w:jc w:val="left"/>
        <w:rPr>
          <w:rFonts w:ascii="仿宋_GB2312" w:eastAsia="仿宋_GB2312"/>
          <w:sz w:val="28"/>
          <w:szCs w:val="28"/>
        </w:rPr>
      </w:pPr>
    </w:p>
    <w:p>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  月  日</w:t>
      </w:r>
    </w:p>
    <w:p>
      <w:pPr>
        <w:pBdr>
          <w:bottom w:val="single" w:color="auto" w:sz="4" w:space="0"/>
        </w:pBdr>
        <w:spacing w:line="460" w:lineRule="exact"/>
        <w:rPr>
          <w:rFonts w:ascii="仿宋_GB2312" w:eastAsia="仿宋_GB2312"/>
          <w:sz w:val="24"/>
        </w:rPr>
      </w:pPr>
      <w:r>
        <w:rPr>
          <w:rFonts w:hint="eastAsia" w:ascii="仿宋_GB2312" w:eastAsia="仿宋_GB2312"/>
          <w:sz w:val="24"/>
        </w:rPr>
        <w:t xml:space="preserve">                                                                          </w:t>
      </w:r>
    </w:p>
    <w:p>
      <w:pPr>
        <w:spacing w:line="460" w:lineRule="exact"/>
        <w:rPr>
          <w:rFonts w:ascii="仿宋_GB2312" w:eastAsia="仿宋_GB2312"/>
          <w:sz w:val="32"/>
          <w:szCs w:val="32"/>
        </w:rPr>
      </w:pPr>
      <w:r>
        <w:rPr>
          <w:rFonts w:hint="eastAsia" w:ascii="仿宋_GB2312" w:eastAsia="仿宋_GB2312"/>
          <w:sz w:val="24"/>
        </w:rPr>
        <w:t>备注：本指令书一式两份，发出部门、被检查单位各一份。</w:t>
      </w:r>
    </w:p>
    <w:p>
      <w:pPr>
        <w:pStyle w:val="5"/>
        <w:widowControl w:val="0"/>
        <w:numPr>
          <w:ilvl w:val="0"/>
          <w:numId w:val="0"/>
        </w:numPr>
        <w:pBdr>
          <w:top w:val="none" w:color="auto" w:sz="0" w:space="0"/>
          <w:left w:val="none" w:color="auto" w:sz="0" w:space="0"/>
          <w:bottom w:val="none" w:color="auto" w:sz="0" w:space="0"/>
          <w:right w:val="none" w:color="auto" w:sz="0" w:space="0"/>
        </w:pBdr>
        <w:overflowPunct w:val="0"/>
        <w:topLinePunct/>
        <w:snapToGrid w:val="0"/>
        <w:spacing w:line="240" w:lineRule="auto"/>
        <w:jc w:val="both"/>
        <w:outlineLvl w:val="9"/>
      </w:pPr>
    </w:p>
    <w:p>
      <w:pPr>
        <w:spacing w:line="594" w:lineRule="exact"/>
        <w:jc w:val="left"/>
        <w:rPr>
          <w:rFonts w:ascii="Times New Roman" w:hAnsi="Times New Roman"/>
        </w:rPr>
      </w:pPr>
      <w:r>
        <w:rPr>
          <w:rFonts w:hint="eastAsia" w:ascii="黑体" w:hAnsi="黑体" w:eastAsia="黑体" w:cs="黑体"/>
          <w:bCs/>
          <w:kern w:val="0"/>
          <w:sz w:val="32"/>
          <w:szCs w:val="32"/>
        </w:rPr>
        <w:t>附件</w:t>
      </w:r>
      <w:r>
        <w:rPr>
          <w:rFonts w:ascii="Times New Roman" w:hAnsi="Times New Roman" w:eastAsia="黑体"/>
          <w:bCs/>
          <w:kern w:val="0"/>
          <w:sz w:val="32"/>
          <w:szCs w:val="32"/>
        </w:rPr>
        <w:t>6</w:t>
      </w:r>
    </w:p>
    <w:p>
      <w:pPr>
        <w:spacing w:line="550" w:lineRule="exact"/>
        <w:jc w:val="center"/>
        <w:rPr>
          <w:rFonts w:ascii="方正小标宋简体" w:eastAsia="方正小标宋简体"/>
          <w:sz w:val="44"/>
          <w:szCs w:val="44"/>
        </w:rPr>
      </w:pPr>
      <w:r>
        <w:rPr>
          <w:rFonts w:hint="eastAsia" w:ascii="方正小标宋简体" w:eastAsia="方正小标宋简体"/>
          <w:bCs/>
          <w:sz w:val="44"/>
          <w:szCs w:val="44"/>
        </w:rPr>
        <w:t>特种设备安全监管建议书</w:t>
      </w:r>
    </w:p>
    <w:p>
      <w:pPr>
        <w:pBdr>
          <w:bottom w:val="single" w:color="auto" w:sz="4" w:space="0"/>
        </w:pBdr>
        <w:snapToGrid w:val="0"/>
        <w:spacing w:line="500" w:lineRule="exact"/>
        <w:jc w:val="center"/>
        <w:rPr>
          <w:rFonts w:ascii="楷体_GB2312" w:hAnsi="楷体_GB2312" w:eastAsia="楷体_GB2312" w:cs="楷体_GB2312"/>
          <w:sz w:val="28"/>
          <w:szCs w:val="28"/>
        </w:rPr>
      </w:pPr>
    </w:p>
    <w:p>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    ）    市监特建〔      〕第   号</w:t>
      </w:r>
    </w:p>
    <w:p>
      <w:pPr>
        <w:snapToGrid w:val="0"/>
        <w:spacing w:line="500" w:lineRule="exact"/>
        <w:rPr>
          <w:rFonts w:ascii="仿宋_GB2312" w:eastAsia="仿宋_GB2312"/>
          <w:sz w:val="28"/>
          <w:szCs w:val="28"/>
          <w:u w:val="single"/>
        </w:rPr>
      </w:pPr>
    </w:p>
    <w:p>
      <w:pPr>
        <w:snapToGrid w:val="0"/>
        <w:spacing w:line="46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594" w:lineRule="exact"/>
        <w:ind w:firstLine="645"/>
        <w:rPr>
          <w:rFonts w:ascii="仿宋_GB2312" w:hAnsi="仿宋_GB2312" w:eastAsia="仿宋_GB2312" w:cs="黑体"/>
          <w:sz w:val="32"/>
          <w:szCs w:val="32"/>
        </w:rPr>
      </w:pP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w:t>
      </w:r>
      <w:r>
        <w:rPr>
          <w:rFonts w:hint="eastAsia" w:ascii="仿宋_GB2312" w:hAnsi="仿宋_GB2312" w:eastAsia="仿宋_GB2312" w:cs="黑体"/>
          <w:sz w:val="32"/>
          <w:szCs w:val="32"/>
          <w:u w:val="single"/>
        </w:rPr>
        <w:t xml:space="preserve">            </w:t>
      </w:r>
      <w:r>
        <w:rPr>
          <w:rFonts w:hint="eastAsia" w:ascii="仿宋_GB2312" w:hAnsi="仿宋_GB2312" w:eastAsia="仿宋_GB2312" w:cs="黑体"/>
          <w:sz w:val="32"/>
          <w:szCs w:val="32"/>
        </w:rPr>
        <w:t>（被检查单位）特种设备存在</w:t>
      </w:r>
      <w:r>
        <w:rPr>
          <w:rFonts w:hint="eastAsia" w:ascii="仿宋_GB2312" w:hAnsi="仿宋_GB2312" w:eastAsia="仿宋_GB2312" w:cs="黑体"/>
          <w:sz w:val="32"/>
          <w:szCs w:val="32"/>
          <w:u w:val="single"/>
        </w:rPr>
        <w:t xml:space="preserve">                  </w:t>
      </w:r>
      <w:r>
        <w:rPr>
          <w:rFonts w:hint="eastAsia" w:ascii="仿宋_GB2312" w:hAnsi="仿宋_GB2312" w:eastAsia="仿宋_GB2312" w:cs="黑体"/>
          <w:sz w:val="32"/>
          <w:szCs w:val="32"/>
        </w:rPr>
        <w:t xml:space="preserve"> （拒绝接受检查、存在重大违法行为、存在严重事故隐患等）。为消除事故隐患，保障设备安全，根据《特种设备安全法》《特种设备安全监察条例》《特种设备安全监督检查办法》等规定，提出建议如下：</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     联系电话：</w:t>
      </w:r>
    </w:p>
    <w:p>
      <w:pPr>
        <w:pStyle w:val="2"/>
        <w:spacing w:afterAutospacing="0" w:line="520" w:lineRule="exact"/>
        <w:ind w:firstLine="213"/>
        <w:rPr>
          <w:rFonts w:hint="default"/>
        </w:rPr>
      </w:pPr>
    </w:p>
    <w:p>
      <w:pPr>
        <w:pStyle w:val="5"/>
        <w:spacing w:line="520" w:lineRule="exact"/>
      </w:pPr>
    </w:p>
    <w:p>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pPr>
        <w:tabs>
          <w:tab w:val="right" w:pos="2498"/>
        </w:tabs>
        <w:snapToGrid w:val="0"/>
        <w:spacing w:line="460" w:lineRule="exact"/>
        <w:ind w:firstLine="6400" w:firstLineChars="2000"/>
        <w:jc w:val="left"/>
        <w:rPr>
          <w:color w:val="auto"/>
        </w:rPr>
      </w:pPr>
      <w:r>
        <w:rPr>
          <w:rFonts w:hint="eastAsia" w:ascii="仿宋_GB2312" w:eastAsia="仿宋_GB2312"/>
          <w:sz w:val="32"/>
          <w:szCs w:val="32"/>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3000509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YjQ0MDM1MWFlYmI4MTMyMDJjNjEwYjBmMDBkYzgifQ=="/>
  </w:docVars>
  <w:rsids>
    <w:rsidRoot w:val="00000000"/>
    <w:rsid w:val="455A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100" w:firstLineChars="100"/>
    </w:pPr>
    <w:rPr>
      <w:rFonts w:ascii="仿宋_GB2312" w:hAnsi="仿宋_GB2312" w:eastAsia="宋体" w:cs="Times New Roman"/>
      <w:sz w:val="21"/>
      <w:szCs w:val="22"/>
      <w:lang w:bidi="ar-SA"/>
    </w:rPr>
  </w:style>
  <w:style w:type="paragraph" w:styleId="3">
    <w:name w:val="Body Text"/>
    <w:basedOn w:val="1"/>
    <w:next w:val="4"/>
    <w:qFormat/>
    <w:uiPriority w:val="0"/>
    <w:pPr>
      <w:widowControl/>
      <w:spacing w:before="100" w:beforeAutospacing="1" w:after="100" w:afterAutospacing="1"/>
      <w:jc w:val="left"/>
    </w:pPr>
    <w:rPr>
      <w:rFonts w:ascii="宋体" w:hAnsi="宋体"/>
      <w:kern w:val="0"/>
      <w:sz w:val="24"/>
      <w:szCs w:val="24"/>
    </w:rPr>
  </w:style>
  <w:style w:type="paragraph" w:styleId="4">
    <w:name w:val="Body Text First Indent"/>
    <w:basedOn w:val="3"/>
    <w:next w:val="3"/>
    <w:qFormat/>
    <w:uiPriority w:val="0"/>
    <w:pPr>
      <w:ind w:firstLine="10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2023-08-21T01:27:54Z</dcterms:created>
  <dc:creator>Administrator</dc:creator>
  <cp:lastModifiedBy>Administrator</cp:lastModifiedBy>
  <dcterms:modified xsi:type="dcterms:W3CDTF">2023-08-21T01:30:57Z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35300D084B954DFC9155B5285B8DC23E_12</vt:lpwstr>
  </property>
</Properties>
</file>