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A15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center"/>
        <w:rPr>
          <w:rFonts w:ascii="微软雅黑" w:hAnsi="微软雅黑" w:eastAsia="微软雅黑" w:cs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bdr w:val="none" w:color="auto" w:sz="0" w:space="0"/>
        </w:rPr>
        <w:t>生态环境部、市场监管总局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bdr w:val="none" w:color="auto" w:sz="0" w:space="0"/>
        </w:rPr>
        <w:br w:type="textWrapping"/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8"/>
          <w:szCs w:val="28"/>
          <w:bdr w:val="none" w:color="auto" w:sz="0" w:space="0"/>
        </w:rPr>
        <w:t>关于机动车排放检验机构伪造排放检验结果或出具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bdr w:val="none" w:color="auto" w:sz="0" w:space="0"/>
        </w:rPr>
        <w:t>虚假排放检验报告情节严重判定标准的意见</w:t>
      </w:r>
    </w:p>
    <w:p w14:paraId="62D0C8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5" w:lineRule="atLeast"/>
        <w:ind w:left="0" w:right="0" w:firstLine="640"/>
        <w:jc w:val="both"/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</w:rPr>
      </w:pPr>
    </w:p>
    <w:p w14:paraId="1CEBB3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5" w:lineRule="atLeast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</w:rPr>
        <w:t>为依法严肃查处机动车排放检验机构弄虚作假行为，规范对违法行为情节严重的判定，机动车排放检验机构伪造排放检验结果或出具虚假排放检验报告，具有下列情形之一的，应当认定为《中华人民共和国大气污染防治法》第一百一十二条第一款规定中的“情节严重”：</w:t>
      </w:r>
    </w:p>
    <w:p w14:paraId="50364F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5" w:lineRule="atLeast"/>
        <w:ind w:left="-1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</w:rPr>
        <w:t>一、构成犯罪，被依法追究刑事责任的；</w:t>
      </w:r>
    </w:p>
    <w:p w14:paraId="00992B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5" w:lineRule="atLeast"/>
        <w:ind w:left="-1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</w:rPr>
        <w:t>二、2年内因伪造机动车排放检验结果或出具虚假排放检验报告受过1次行政处罚，又伪造机动车排放检验结果或出具虚假排放检验报告的；</w:t>
      </w:r>
    </w:p>
    <w:p w14:paraId="5ACE08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5" w:lineRule="atLeast"/>
        <w:ind w:left="-1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</w:rPr>
        <w:t>三、伪造机动车排放检验结果或出具虚假排放检验报告涉及10辆以上车辆的；</w:t>
      </w:r>
    </w:p>
    <w:p w14:paraId="4B89B8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5" w:lineRule="atLeast"/>
        <w:ind w:left="-1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</w:rPr>
        <w:t>四、造成重大环境影响或社会影响的；</w:t>
      </w:r>
    </w:p>
    <w:p w14:paraId="0E4CC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5" w:lineRule="atLeast"/>
        <w:ind w:left="630"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</w:rPr>
        <w:t>五、其他依法应当认定为情节严重的情形。</w:t>
      </w:r>
    </w:p>
    <w:p w14:paraId="1CFBE8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5" w:lineRule="atLeast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</w:rPr>
        <w:t>对符合上述情节严重情形的，生态环境主管部门应当依法严格处罚；市场监督管理部门应当依法取消其检验资格。</w:t>
      </w:r>
    </w:p>
    <w:p w14:paraId="0A9698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5" w:lineRule="atLeast"/>
        <w:ind w:left="0" w:right="0"/>
        <w:jc w:val="both"/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</w:rPr>
        <w:t>本意见自发布之日起实施。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孫雪劍</cp:lastModifiedBy>
  <dcterms:modified xsi:type="dcterms:W3CDTF">2025-11-08T04:15:27Z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eyJoZGlkIjoiMTcyNjA0MDQ1MTQ2ZmZjM2JkNmEwM2RmYWI3YTliOTYiLCJ1c2VySWQiOiI0MTM5Mzg5MDcifQ==</vt:lpwstr>
  </property>
  <property fmtid="{D5CDD505-2E9C-101B-9397-08002B2CF9AE}" pid="4" name="ICV">
    <vt:lpwstr>8FB92C48D994400EAD59372E0F5F8315_12</vt:lpwstr>
  </property>
</Properties>
</file>