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numPr>
          <w:ilvl w:val="0"/>
          <w:numId w:val="0"/>
        </w:numPr>
        <w:ind w:firstLine="0" w:firstLineChars="0"/>
        <w:rPr>
          <w:rFonts w:hint="eastAsia" w:ascii="黑体" w:hAnsi="黑体" w:eastAsia="黑体" w:cs="黑体"/>
          <w:b w:val="0"/>
          <w:bCs w:val="0"/>
          <w:i w:val="0"/>
          <w:caps w:val="0"/>
          <w:color w:val="000000"/>
          <w:spacing w:val="0"/>
          <w:sz w:val="32"/>
          <w:szCs w:val="32"/>
          <w:shd w:val="clear" w:color="auto" w:fill="auto"/>
          <w:lang w:val="en-US" w:eastAsia="zh-CN"/>
        </w:rPr>
      </w:pPr>
      <w:bookmarkStart w:id="0" w:name="_GoBack"/>
      <w:bookmarkEnd w:id="0"/>
      <w:r>
        <w:rPr>
          <w:rFonts w:hint="eastAsia" w:ascii="黑体" w:hAnsi="黑体" w:eastAsia="黑体" w:cs="黑体"/>
          <w:b w:val="0"/>
          <w:bCs w:val="0"/>
          <w:i w:val="0"/>
          <w:caps w:val="0"/>
          <w:color w:val="000000"/>
          <w:spacing w:val="0"/>
          <w:sz w:val="32"/>
          <w:szCs w:val="32"/>
          <w:shd w:val="clear" w:color="auto" w:fill="auto"/>
          <w:lang w:val="en-US" w:eastAsia="zh-CN"/>
        </w:rPr>
        <w:t>附件</w:t>
      </w:r>
    </w:p>
    <w:p>
      <w:pPr>
        <w:numPr>
          <w:ilvl w:val="0"/>
          <w:numId w:val="0"/>
        </w:numPr>
        <w:ind w:firstLine="0" w:firstLineChars="0"/>
        <w:jc w:val="center"/>
        <w:rPr>
          <w:rFonts w:hint="eastAsia" w:ascii="方正小标宋简体" w:hAnsi="方正小标宋简体" w:eastAsia="方正小标宋简体" w:cs="方正小标宋简体"/>
          <w:b/>
          <w:bCs/>
          <w:i w:val="0"/>
          <w:caps w:val="0"/>
          <w:color w:val="000000"/>
          <w:spacing w:val="0"/>
          <w:sz w:val="44"/>
          <w:szCs w:val="44"/>
          <w:shd w:val="clear" w:color="auto" w:fill="auto"/>
          <w:lang w:val="en-US" w:eastAsia="zh-CN"/>
        </w:rPr>
      </w:pPr>
      <w:r>
        <w:rPr>
          <w:rFonts w:hint="eastAsia" w:ascii="方正小标宋简体" w:hAnsi="方正小标宋简体" w:eastAsia="方正小标宋简体" w:cs="方正小标宋简体"/>
          <w:b/>
          <w:bCs/>
          <w:i w:val="0"/>
          <w:caps w:val="0"/>
          <w:color w:val="000000"/>
          <w:spacing w:val="0"/>
          <w:sz w:val="44"/>
          <w:szCs w:val="44"/>
          <w:shd w:val="clear" w:color="auto" w:fill="auto"/>
          <w:lang w:val="en-US" w:eastAsia="zh-CN"/>
        </w:rPr>
        <w:t>2025年认证从业机构“双随机、一公开”监督检查结果</w:t>
      </w:r>
    </w:p>
    <w:tbl>
      <w:tblPr>
        <w:tblStyle w:val="3"/>
        <w:tblW w:w="14525"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813"/>
        <w:gridCol w:w="2912"/>
        <w:gridCol w:w="2250"/>
        <w:gridCol w:w="2688"/>
        <w:gridCol w:w="2312"/>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blHeader/>
        </w:trPr>
        <w:tc>
          <w:tcPr>
            <w:tcW w:w="725" w:type="dxa"/>
            <w:vAlign w:val="center"/>
          </w:tcPr>
          <w:p>
            <w:pPr>
              <w:widowControl w:val="0"/>
              <w:numPr>
                <w:ilvl w:val="0"/>
                <w:numId w:val="0"/>
              </w:numPr>
              <w:spacing w:before="0" w:beforeLines="0" w:line="360" w:lineRule="exact"/>
              <w:ind w:left="0" w:leftChars="0" w:firstLine="0" w:firstLineChars="0"/>
              <w:jc w:val="center"/>
              <w:textAlignment w:val="auto"/>
              <w:rPr>
                <w:vertAlign w:val="baseline"/>
              </w:rPr>
            </w:pPr>
            <w:r>
              <w:rPr>
                <w:rFonts w:hint="eastAsia" w:ascii="仿宋" w:hAnsi="仿宋" w:eastAsia="黑体" w:cs="黑体"/>
                <w:b w:val="0"/>
                <w:bCs w:val="0"/>
                <w:color w:val="000000"/>
                <w:kern w:val="0"/>
                <w:sz w:val="24"/>
                <w:szCs w:val="24"/>
              </w:rPr>
              <w:t>序号</w:t>
            </w:r>
          </w:p>
        </w:tc>
        <w:tc>
          <w:tcPr>
            <w:tcW w:w="1813" w:type="dxa"/>
            <w:vAlign w:val="center"/>
          </w:tcPr>
          <w:p>
            <w:pPr>
              <w:widowControl w:val="0"/>
              <w:numPr>
                <w:ilvl w:val="0"/>
                <w:numId w:val="0"/>
              </w:numPr>
              <w:spacing w:before="0" w:beforeLines="0" w:line="360" w:lineRule="exact"/>
              <w:ind w:left="0" w:leftChars="0" w:firstLine="0" w:firstLineChars="0"/>
              <w:jc w:val="center"/>
              <w:textAlignment w:val="auto"/>
              <w:rPr>
                <w:vertAlign w:val="baseline"/>
              </w:rPr>
            </w:pPr>
            <w:r>
              <w:rPr>
                <w:rFonts w:hint="eastAsia" w:ascii="仿宋" w:hAnsi="仿宋" w:eastAsia="黑体" w:cs="黑体"/>
                <w:b w:val="0"/>
                <w:bCs w:val="0"/>
                <w:color w:val="000000"/>
                <w:kern w:val="0"/>
                <w:sz w:val="24"/>
                <w:szCs w:val="24"/>
              </w:rPr>
              <w:t>认证机构名称</w:t>
            </w:r>
          </w:p>
        </w:tc>
        <w:tc>
          <w:tcPr>
            <w:tcW w:w="2912"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黑体" w:cs="黑体"/>
                <w:b w:val="0"/>
                <w:bCs w:val="0"/>
                <w:sz w:val="24"/>
                <w:szCs w:val="24"/>
                <w:lang w:eastAsia="zh-CN"/>
              </w:rPr>
            </w:pPr>
            <w:r>
              <w:rPr>
                <w:rFonts w:hint="eastAsia" w:ascii="仿宋" w:hAnsi="仿宋" w:eastAsia="黑体" w:cs="黑体"/>
                <w:b w:val="0"/>
                <w:bCs w:val="0"/>
                <w:sz w:val="24"/>
                <w:szCs w:val="24"/>
                <w:lang w:eastAsia="zh-CN"/>
              </w:rPr>
              <w:t>获证组织名称</w:t>
            </w:r>
          </w:p>
          <w:p>
            <w:pPr>
              <w:widowControl w:val="0"/>
              <w:numPr>
                <w:ilvl w:val="0"/>
                <w:numId w:val="0"/>
              </w:numPr>
              <w:spacing w:before="0" w:beforeLines="0" w:line="360" w:lineRule="exact"/>
              <w:ind w:left="0" w:leftChars="0" w:firstLine="0" w:firstLineChars="0"/>
              <w:jc w:val="center"/>
              <w:textAlignment w:val="auto"/>
              <w:rPr>
                <w:rFonts w:hint="eastAsia" w:ascii="仿宋" w:hAnsi="仿宋" w:eastAsia="黑体" w:cs="黑体"/>
                <w:b w:val="0"/>
                <w:bCs w:val="0"/>
                <w:sz w:val="24"/>
                <w:szCs w:val="24"/>
                <w:lang w:eastAsia="zh-CN"/>
              </w:rPr>
            </w:pPr>
          </w:p>
        </w:tc>
        <w:tc>
          <w:tcPr>
            <w:tcW w:w="2250" w:type="dxa"/>
            <w:vAlign w:val="center"/>
          </w:tcPr>
          <w:p>
            <w:pPr>
              <w:widowControl w:val="0"/>
              <w:numPr>
                <w:ilvl w:val="0"/>
                <w:numId w:val="0"/>
              </w:numPr>
              <w:spacing w:before="0" w:beforeLines="0" w:line="360" w:lineRule="exact"/>
              <w:ind w:left="0" w:leftChars="0" w:firstLine="0" w:firstLineChars="0"/>
              <w:jc w:val="center"/>
              <w:textAlignment w:val="auto"/>
              <w:rPr>
                <w:vertAlign w:val="baseline"/>
              </w:rPr>
            </w:pPr>
            <w:r>
              <w:rPr>
                <w:rFonts w:hint="eastAsia" w:ascii="仿宋" w:hAnsi="仿宋" w:eastAsia="黑体" w:cs="黑体"/>
                <w:b w:val="0"/>
                <w:bCs w:val="0"/>
                <w:color w:val="000000"/>
                <w:kern w:val="0"/>
                <w:sz w:val="24"/>
                <w:szCs w:val="24"/>
                <w:lang w:eastAsia="zh-CN"/>
              </w:rPr>
              <w:t>认证类型</w:t>
            </w:r>
          </w:p>
        </w:tc>
        <w:tc>
          <w:tcPr>
            <w:tcW w:w="2688" w:type="dxa"/>
            <w:vAlign w:val="center"/>
          </w:tcPr>
          <w:p>
            <w:pPr>
              <w:widowControl w:val="0"/>
              <w:numPr>
                <w:ilvl w:val="0"/>
                <w:numId w:val="0"/>
              </w:numPr>
              <w:spacing w:before="0" w:beforeLines="0" w:line="360" w:lineRule="exact"/>
              <w:ind w:left="0" w:leftChars="0" w:firstLine="0" w:firstLineChars="0"/>
              <w:jc w:val="center"/>
              <w:textAlignment w:val="auto"/>
              <w:rPr>
                <w:vertAlign w:val="baseline"/>
              </w:rPr>
            </w:pPr>
            <w:r>
              <w:rPr>
                <w:rFonts w:hint="eastAsia" w:ascii="仿宋" w:hAnsi="仿宋" w:eastAsia="黑体" w:cs="黑体"/>
                <w:b w:val="0"/>
                <w:bCs w:val="0"/>
                <w:color w:val="000000"/>
                <w:kern w:val="0"/>
                <w:sz w:val="24"/>
                <w:szCs w:val="24"/>
                <w:lang w:eastAsia="zh-CN"/>
              </w:rPr>
              <w:t>证书号</w:t>
            </w:r>
          </w:p>
        </w:tc>
        <w:tc>
          <w:tcPr>
            <w:tcW w:w="2312"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黑体" w:cs="黑体"/>
                <w:b w:val="0"/>
                <w:bCs w:val="0"/>
                <w:color w:val="000000"/>
                <w:kern w:val="0"/>
                <w:sz w:val="24"/>
                <w:szCs w:val="24"/>
              </w:rPr>
            </w:pPr>
            <w:r>
              <w:rPr>
                <w:rFonts w:hint="eastAsia" w:ascii="仿宋" w:hAnsi="仿宋" w:eastAsia="黑体" w:cs="黑体"/>
                <w:b w:val="0"/>
                <w:bCs w:val="0"/>
                <w:color w:val="000000"/>
                <w:sz w:val="24"/>
                <w:szCs w:val="24"/>
                <w:lang w:eastAsia="zh-CN"/>
              </w:rPr>
              <w:t>现场发现问题</w:t>
            </w:r>
          </w:p>
        </w:tc>
        <w:tc>
          <w:tcPr>
            <w:tcW w:w="1825" w:type="dxa"/>
            <w:vAlign w:val="center"/>
          </w:tcPr>
          <w:p>
            <w:pPr>
              <w:widowControl w:val="0"/>
              <w:numPr>
                <w:ilvl w:val="0"/>
                <w:numId w:val="0"/>
              </w:numPr>
              <w:spacing w:before="0" w:beforeLines="0" w:line="360" w:lineRule="exact"/>
              <w:ind w:left="0" w:leftChars="0" w:firstLine="0" w:firstLineChars="0"/>
              <w:jc w:val="center"/>
              <w:textAlignment w:val="auto"/>
              <w:rPr>
                <w:vertAlign w:val="baseline"/>
              </w:rPr>
            </w:pPr>
            <w:r>
              <w:rPr>
                <w:rFonts w:hint="eastAsia" w:ascii="仿宋" w:hAnsi="仿宋" w:eastAsia="黑体" w:cs="黑体"/>
                <w:b w:val="0"/>
                <w:bCs w:val="0"/>
                <w:color w:val="000000"/>
                <w:kern w:val="0"/>
                <w:sz w:val="24"/>
                <w:szCs w:val="24"/>
              </w:rPr>
              <w:t>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restart"/>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w:t>
            </w:r>
          </w:p>
        </w:tc>
        <w:tc>
          <w:tcPr>
            <w:tcW w:w="1813" w:type="dxa"/>
            <w:vMerge w:val="restart"/>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b w:val="0"/>
                <w:bCs w:val="0"/>
                <w:color w:val="000000"/>
                <w:kern w:val="0"/>
                <w:sz w:val="24"/>
                <w:szCs w:val="24"/>
                <w:highlight w:val="none"/>
                <w:lang w:val="en-US" w:eastAsia="zh-CN"/>
              </w:rPr>
              <w:t>北京华思联认证中心</w:t>
            </w:r>
          </w:p>
        </w:tc>
        <w:tc>
          <w:tcPr>
            <w:tcW w:w="2912"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科菲特饲料（齐齐哈尔）有限公司</w:t>
            </w:r>
          </w:p>
        </w:tc>
        <w:tc>
          <w:tcPr>
            <w:tcW w:w="2250"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质量管理体系认证（ISO9001）</w:t>
            </w:r>
          </w:p>
        </w:tc>
        <w:tc>
          <w:tcPr>
            <w:tcW w:w="2688"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11623Q10060R4M</w:t>
            </w:r>
          </w:p>
        </w:tc>
        <w:tc>
          <w:tcPr>
            <w:tcW w:w="2312" w:type="dxa"/>
            <w:vAlign w:val="center"/>
          </w:tcPr>
          <w:p>
            <w:pPr>
              <w:widowControl/>
              <w:jc w:val="center"/>
              <w:textAlignment w:val="bottom"/>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i w:val="0"/>
                <w:color w:val="000000"/>
                <w:kern w:val="0"/>
                <w:sz w:val="24"/>
                <w:szCs w:val="24"/>
                <w:highlight w:val="none"/>
                <w:lang w:val="en-US" w:eastAsia="zh-CN" w:bidi="ar-SA"/>
              </w:rPr>
              <w:t>轻微问题</w:t>
            </w:r>
          </w:p>
        </w:tc>
        <w:tc>
          <w:tcPr>
            <w:tcW w:w="1825" w:type="dxa"/>
            <w:vAlign w:val="center"/>
          </w:tcPr>
          <w:p>
            <w:pPr>
              <w:widowControl/>
              <w:jc w:val="center"/>
              <w:textAlignment w:val="bottom"/>
              <w:rPr>
                <w:rFonts w:hint="eastAsia" w:ascii="仿宋" w:hAnsi="仿宋" w:eastAsia="仿宋" w:cs="仿宋"/>
                <w:b w:val="0"/>
                <w:bCs w:val="0"/>
                <w:color w:val="000000"/>
                <w:kern w:val="0"/>
                <w:sz w:val="24"/>
                <w:szCs w:val="24"/>
                <w:highlight w:val="none"/>
              </w:rPr>
            </w:pPr>
            <w:r>
              <w:rPr>
                <w:rFonts w:hint="eastAsia" w:ascii="仿宋" w:hAnsi="仿宋" w:eastAsia="仿宋" w:cs="仿宋"/>
                <w:i w:val="0"/>
                <w:color w:val="000000"/>
                <w:kern w:val="0"/>
                <w:sz w:val="24"/>
                <w:szCs w:val="24"/>
                <w:highlight w:val="none"/>
                <w:lang w:val="en-US" w:eastAsia="zh-CN" w:bidi="ar-SA"/>
              </w:rPr>
              <w:t>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rPr>
            </w:pPr>
          </w:p>
        </w:tc>
        <w:tc>
          <w:tcPr>
            <w:tcW w:w="1813" w:type="dxa"/>
            <w:vMerge w:val="continue"/>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rPr>
            </w:pPr>
          </w:p>
        </w:tc>
        <w:tc>
          <w:tcPr>
            <w:tcW w:w="2912"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齐齐哈尔大北农饲料有限公司</w:t>
            </w:r>
          </w:p>
        </w:tc>
        <w:tc>
          <w:tcPr>
            <w:tcW w:w="2250"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食品安全管理体系认证</w:t>
            </w:r>
          </w:p>
        </w:tc>
        <w:tc>
          <w:tcPr>
            <w:tcW w:w="2688"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116FSMS2400018</w:t>
            </w:r>
          </w:p>
        </w:tc>
        <w:tc>
          <w:tcPr>
            <w:tcW w:w="2312"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未发现问题</w:t>
            </w:r>
          </w:p>
        </w:tc>
        <w:tc>
          <w:tcPr>
            <w:tcW w:w="1825" w:type="dxa"/>
            <w:vAlign w:val="center"/>
          </w:tcPr>
          <w:p>
            <w:pPr>
              <w:widowControl/>
              <w:jc w:val="center"/>
              <w:textAlignment w:val="bottom"/>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725" w:type="dxa"/>
            <w:vMerge w:val="restart"/>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rPr>
            </w:pPr>
          </w:p>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2</w:t>
            </w:r>
          </w:p>
        </w:tc>
        <w:tc>
          <w:tcPr>
            <w:tcW w:w="1813" w:type="dxa"/>
            <w:vMerge w:val="restart"/>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北京安恒认证有限公司</w:t>
            </w:r>
          </w:p>
        </w:tc>
        <w:tc>
          <w:tcPr>
            <w:tcW w:w="2912"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黑龙江寅合农业科技有限公司</w:t>
            </w:r>
          </w:p>
        </w:tc>
        <w:tc>
          <w:tcPr>
            <w:tcW w:w="2250"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有机产品（OGA）</w:t>
            </w:r>
          </w:p>
        </w:tc>
        <w:tc>
          <w:tcPr>
            <w:tcW w:w="2688"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680OP2500001</w:t>
            </w:r>
          </w:p>
        </w:tc>
        <w:tc>
          <w:tcPr>
            <w:tcW w:w="2312" w:type="dxa"/>
            <w:vAlign w:val="center"/>
          </w:tcPr>
          <w:p>
            <w:pPr>
              <w:keepNext w:val="0"/>
              <w:keepLines w:val="0"/>
              <w:widowControl/>
              <w:suppressLineNumbers w:val="0"/>
              <w:jc w:val="left"/>
              <w:rPr>
                <w:rFonts w:hint="default" w:ascii="仿宋" w:hAnsi="仿宋" w:eastAsia="仿宋" w:cs="仿宋"/>
                <w:b w:val="0"/>
                <w:bCs w:val="0"/>
                <w:color w:val="000000"/>
                <w:kern w:val="0"/>
                <w:sz w:val="24"/>
                <w:szCs w:val="24"/>
                <w:highlight w:val="none"/>
                <w:lang w:val="en-US" w:eastAsia="zh-CN"/>
              </w:rPr>
            </w:pPr>
            <w:r>
              <w:rPr>
                <w:rFonts w:ascii="仿宋" w:hAnsi="仿宋" w:eastAsia="仿宋" w:cs="仿宋"/>
                <w:color w:val="000000"/>
                <w:kern w:val="0"/>
                <w:sz w:val="24"/>
                <w:szCs w:val="24"/>
                <w:highlight w:val="none"/>
                <w:lang w:val="en-US" w:eastAsia="zh-CN" w:bidi="ar"/>
              </w:rPr>
              <w:t>获证组织停产，组织过程控制情况未</w:t>
            </w:r>
            <w:r>
              <w:rPr>
                <w:rFonts w:hint="eastAsia" w:ascii="仿宋" w:hAnsi="仿宋" w:eastAsia="仿宋" w:cs="仿宋"/>
                <w:color w:val="000000"/>
                <w:kern w:val="0"/>
                <w:sz w:val="24"/>
                <w:szCs w:val="24"/>
                <w:highlight w:val="none"/>
                <w:lang w:val="en-US" w:eastAsia="zh-CN" w:bidi="ar"/>
              </w:rPr>
              <w:t>检查。</w:t>
            </w:r>
          </w:p>
        </w:tc>
        <w:tc>
          <w:tcPr>
            <w:tcW w:w="1825"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p>
        </w:tc>
        <w:tc>
          <w:tcPr>
            <w:tcW w:w="2912"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五常市龙米天下农业科技有限公司</w:t>
            </w:r>
          </w:p>
        </w:tc>
        <w:tc>
          <w:tcPr>
            <w:tcW w:w="2250"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有机产品（OGA）</w:t>
            </w:r>
          </w:p>
        </w:tc>
        <w:tc>
          <w:tcPr>
            <w:tcW w:w="2688"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680OP2100032</w:t>
            </w:r>
          </w:p>
        </w:tc>
        <w:tc>
          <w:tcPr>
            <w:tcW w:w="2312"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未发现问题</w:t>
            </w:r>
          </w:p>
        </w:tc>
        <w:tc>
          <w:tcPr>
            <w:tcW w:w="1825"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p>
        </w:tc>
        <w:tc>
          <w:tcPr>
            <w:tcW w:w="2912"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同江市垦丰长兴谷物种植农民专业合作社</w:t>
            </w:r>
          </w:p>
        </w:tc>
        <w:tc>
          <w:tcPr>
            <w:tcW w:w="2250"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有机产品（OGA）</w:t>
            </w:r>
          </w:p>
        </w:tc>
        <w:tc>
          <w:tcPr>
            <w:tcW w:w="2688"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680OP2300005</w:t>
            </w:r>
          </w:p>
        </w:tc>
        <w:tc>
          <w:tcPr>
            <w:tcW w:w="2312"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未发现问题</w:t>
            </w:r>
          </w:p>
        </w:tc>
        <w:tc>
          <w:tcPr>
            <w:tcW w:w="1825" w:type="dxa"/>
            <w:vAlign w:val="center"/>
          </w:tcPr>
          <w:p>
            <w:pPr>
              <w:widowControl w:val="0"/>
              <w:numPr>
                <w:ilvl w:val="0"/>
                <w:numId w:val="0"/>
              </w:numPr>
              <w:spacing w:before="0" w:beforeLines="0" w:line="360" w:lineRule="exact"/>
              <w:ind w:left="0" w:leftChars="0" w:firstLine="0" w:firstLineChars="0"/>
              <w:jc w:val="center"/>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restart"/>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813" w:type="dxa"/>
            <w:vMerge w:val="restart"/>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北京首信联合认证有限公司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黑龙江省百思特斯科技有限公司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环境管理体系认证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23225E202689R1S-B</w:t>
            </w:r>
          </w:p>
        </w:tc>
        <w:tc>
          <w:tcPr>
            <w:tcW w:w="2312" w:type="dxa"/>
            <w:vAlign w:val="center"/>
          </w:tcPr>
          <w:p>
            <w:pPr>
              <w:widowControl/>
              <w:jc w:val="center"/>
              <w:textAlignment w:val="bottom"/>
              <w:rPr>
                <w:rFonts w:hint="eastAsia" w:ascii="仿宋" w:hAnsi="仿宋" w:eastAsia="仿宋" w:cs="仿宋"/>
                <w:i w:val="0"/>
                <w:color w:val="000000"/>
                <w:kern w:val="0"/>
                <w:sz w:val="24"/>
                <w:szCs w:val="24"/>
                <w:highlight w:val="none"/>
                <w:lang w:val="en-US" w:eastAsia="zh-CN" w:bidi="ar-SA"/>
              </w:rPr>
            </w:pPr>
            <w:r>
              <w:rPr>
                <w:rFonts w:hint="eastAsia" w:ascii="仿宋" w:hAnsi="仿宋" w:eastAsia="仿宋" w:cs="仿宋"/>
                <w:i w:val="0"/>
                <w:color w:val="000000"/>
                <w:kern w:val="0"/>
                <w:sz w:val="24"/>
                <w:szCs w:val="24"/>
                <w:highlight w:val="none"/>
                <w:lang w:val="en-US" w:eastAsia="zh-CN" w:bidi="ar-SA"/>
              </w:rPr>
              <w:t>轻微问题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i w:val="0"/>
                <w:color w:val="000000"/>
                <w:kern w:val="0"/>
                <w:sz w:val="24"/>
                <w:szCs w:val="24"/>
                <w:highlight w:val="none"/>
                <w:lang w:val="en-US" w:eastAsia="zh-CN" w:bidi="ar-SA"/>
              </w:rPr>
              <w:t>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佳木斯大力士煤矿机械有限公司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23224Q204569R0S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佳木斯丰成润机械制造有限公司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23224Q204955R0S</w:t>
            </w:r>
          </w:p>
        </w:tc>
        <w:tc>
          <w:tcPr>
            <w:tcW w:w="2312" w:type="dxa"/>
            <w:vAlign w:val="center"/>
          </w:tcPr>
          <w:p>
            <w:pPr>
              <w:widowControl/>
              <w:jc w:val="center"/>
              <w:textAlignment w:val="bottom"/>
              <w:rPr>
                <w:rFonts w:hint="eastAsia" w:ascii="仿宋" w:hAnsi="仿宋" w:eastAsia="仿宋" w:cs="仿宋"/>
                <w:i w:val="0"/>
                <w:color w:val="000000"/>
                <w:kern w:val="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rPr>
              <w:t>企业变更经营地址，已更换营业执照，未更改认证注册地址，</w:t>
            </w:r>
            <w:r>
              <w:rPr>
                <w:rFonts w:hint="eastAsia" w:ascii="仿宋" w:hAnsi="仿宋" w:eastAsia="仿宋" w:cs="仿宋"/>
                <w:b w:val="0"/>
                <w:bCs w:val="0"/>
                <w:color w:val="000000"/>
                <w:sz w:val="24"/>
                <w:szCs w:val="24"/>
                <w:highlight w:val="none"/>
                <w:lang w:eastAsia="zh-CN"/>
              </w:rPr>
              <w:t>证书已暂停</w:t>
            </w:r>
          </w:p>
        </w:tc>
        <w:tc>
          <w:tcPr>
            <w:tcW w:w="1825" w:type="dxa"/>
            <w:vAlign w:val="center"/>
          </w:tcPr>
          <w:p>
            <w:pPr>
              <w:widowControl/>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color w:val="000000"/>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佳木斯佳电电机运维科技有限公司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23222Q203198R0S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佳木斯市郊区兴业玻璃钢制品厂</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23224Q204567R0S</w:t>
            </w:r>
          </w:p>
        </w:tc>
        <w:tc>
          <w:tcPr>
            <w:tcW w:w="2312" w:type="dxa"/>
            <w:vAlign w:val="center"/>
          </w:tcPr>
          <w:p>
            <w:pPr>
              <w:widowControl/>
              <w:jc w:val="center"/>
              <w:textAlignment w:val="bottom"/>
              <w:rPr>
                <w:rFonts w:hint="eastAsia" w:ascii="仿宋" w:hAnsi="仿宋" w:eastAsia="仿宋" w:cs="仿宋"/>
                <w:i w:val="0"/>
                <w:color w:val="000000"/>
                <w:kern w:val="0"/>
                <w:sz w:val="24"/>
                <w:szCs w:val="24"/>
                <w:highlight w:val="none"/>
                <w:lang w:val="en-US" w:eastAsia="zh-CN" w:bidi="ar-SA"/>
              </w:rPr>
            </w:pPr>
            <w:r>
              <w:rPr>
                <w:rFonts w:hint="eastAsia" w:ascii="仿宋" w:hAnsi="仿宋" w:eastAsia="仿宋" w:cs="仿宋"/>
                <w:i w:val="0"/>
                <w:color w:val="000000"/>
                <w:kern w:val="0"/>
                <w:sz w:val="24"/>
                <w:szCs w:val="24"/>
                <w:highlight w:val="none"/>
                <w:lang w:val="en-US" w:eastAsia="zh-CN" w:bidi="ar-SA"/>
              </w:rPr>
              <w:t>轻微问题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i w:val="0"/>
                <w:color w:val="000000"/>
                <w:kern w:val="0"/>
                <w:sz w:val="24"/>
                <w:szCs w:val="24"/>
                <w:highlight w:val="none"/>
                <w:lang w:val="en-US" w:eastAsia="zh-CN" w:bidi="ar-SA"/>
              </w:rPr>
              <w:t>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restart"/>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813" w:type="dxa"/>
            <w:vMerge w:val="restart"/>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北京优标尚企检验认证中心有限公司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大庆市仁合石油机械设备有限公司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环境管理体系认证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55224E10023R0S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黑龙江伟彤运输有限公司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环境管理体系认证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55225E10004R0S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val="en-US"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大庆沛渤水处理有限公司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环境管理体系认证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55224E10030R0S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大庆贵国丰信息科技发展有限公司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55223Q10075R0S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大庆环润泽地环保科技有限公司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55224Q10027R0S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大庆吉奥达石油科技有限公司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中国职业健康安全管理体系认证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55224S10031R0S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安达市路顺通运输有限公司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中国职业健康安全管理体系认证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55224S10075R0S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restart"/>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813" w:type="dxa"/>
            <w:vMerge w:val="restart"/>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大华认证服务有限公司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大庆云川物资经销有限公司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中国职业健康安全管理体系认证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76424SI0099R0S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大庆金祥寓科技有限公司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76424QH0147R0M</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restart"/>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813" w:type="dxa"/>
            <w:vMerge w:val="restart"/>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德世爱普认证（上海）有限公司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哈尔滨富格餐饮管理有限公司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环境管理体系认证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50052485UM15</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val="en-US"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五常市北方米业有限公司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50051832QM15</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val="en-US"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哈尔滨哈控实业有限公司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50050600QM15</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黑龙江清冷泉天然苏打水有限责任公司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食品安全管理体系认证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F18FSMS2300004</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北安象屿金谷生化科技有限公司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食品安全管理体系认证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F18FSMS1700005</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绥化象屿金谷生化科技有限公司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中国职业健康安全管理体系认证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50051121OHS18</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黑龙江正康油脂加工有限公司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50053868QM15</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725" w:type="dxa"/>
            <w:vMerge w:val="restart"/>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813" w:type="dxa"/>
            <w:vMerge w:val="restart"/>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东方圣承（北京）国际认证有限公司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宾县居仁水泥制品厂（普通合伙）</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104925Q0038R0S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齐齐哈尔龙源电力工程有限公司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104924Q0237R0S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安达市盛瑞泰物流有限公司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104924Q0115R0S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黑龙江鑫荣电力科技有限公司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碳披露类直接涉碳管理体系认证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104925T0111R0S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trPr>
        <w:tc>
          <w:tcPr>
            <w:tcW w:w="725" w:type="dxa"/>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813"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华标联合（成都）认证服务集团有限公司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五大连池市优友防腐木材加工有限公司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其他自愿性工业产品认证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AHB24HJBZ10532</w:t>
            </w:r>
          </w:p>
        </w:tc>
        <w:tc>
          <w:tcPr>
            <w:tcW w:w="2312" w:type="dxa"/>
            <w:vAlign w:val="center"/>
          </w:tcPr>
          <w:p>
            <w:pPr>
              <w:widowControl/>
              <w:jc w:val="center"/>
              <w:textAlignment w:val="bottom"/>
              <w:rPr>
                <w:rFonts w:hint="eastAsia" w:ascii="仿宋" w:hAnsi="仿宋" w:eastAsia="仿宋" w:cs="仿宋"/>
                <w:i w:val="0"/>
                <w:color w:val="000000"/>
                <w:kern w:val="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rPr>
              <w:t>因监督审核费用未缴纳，</w:t>
            </w:r>
            <w:r>
              <w:rPr>
                <w:rFonts w:hint="eastAsia" w:ascii="仿宋" w:hAnsi="仿宋" w:eastAsia="仿宋" w:cs="仿宋"/>
                <w:b w:val="0"/>
                <w:bCs w:val="0"/>
                <w:color w:val="000000"/>
                <w:sz w:val="24"/>
                <w:szCs w:val="24"/>
                <w:highlight w:val="none"/>
                <w:lang w:eastAsia="zh-CN"/>
              </w:rPr>
              <w:t>证书已暂停</w:t>
            </w:r>
          </w:p>
        </w:tc>
        <w:tc>
          <w:tcPr>
            <w:tcW w:w="1825" w:type="dxa"/>
            <w:vAlign w:val="center"/>
          </w:tcPr>
          <w:p>
            <w:pPr>
              <w:widowControl/>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color w:val="000000"/>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trPr>
        <w:tc>
          <w:tcPr>
            <w:tcW w:w="725" w:type="dxa"/>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813"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华夏方圆认证（辽宁）有限公司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黑龙江旭亮建筑工程有限公司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建设施工行业质量管理体系认证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92524Q00121R0S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725" w:type="dxa"/>
            <w:vMerge w:val="restart"/>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813" w:type="dxa"/>
            <w:vMerge w:val="restart"/>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华中智联认证（集团）有限公司</w:t>
            </w:r>
          </w:p>
        </w:tc>
        <w:tc>
          <w:tcPr>
            <w:tcW w:w="2912" w:type="dxa"/>
            <w:vMerge w:val="restart"/>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黑龙江中翔物流有限公司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环境管理体系认证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109224E31037R0M</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725" w:type="dxa"/>
            <w:vMerge w:val="continue"/>
            <w:vAlign w:val="center"/>
          </w:tcPr>
          <w:p>
            <w:pPr>
              <w:widowControl/>
              <w:jc w:val="center"/>
              <w:textAlignment w:val="bottom"/>
              <w:rPr>
                <w:rFonts w:hint="eastAsia" w:ascii="仿宋" w:hAnsi="仿宋" w:eastAsia="仿宋" w:cs="仿宋"/>
                <w:sz w:val="24"/>
                <w:szCs w:val="24"/>
                <w:lang w:val="en-US" w:eastAsia="zh-CN"/>
              </w:rPr>
            </w:pPr>
          </w:p>
        </w:tc>
        <w:tc>
          <w:tcPr>
            <w:tcW w:w="1813" w:type="dxa"/>
            <w:vMerge w:val="continue"/>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2912"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250"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中国职业健康安全管理体系认证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109224S31038R0M</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725" w:type="dxa"/>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813"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建筑材料工业技术情报研究所</w:t>
            </w: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哈尔滨民富建材科技有限公司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建材</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BMC-2023CGP070405101</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725" w:type="dxa"/>
            <w:vMerge w:val="restart"/>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813" w:type="dxa"/>
            <w:vMerge w:val="restart"/>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金虔认证有限公司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大庆市聚通祥机械设备有限公司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所有未列明的其他管理体系认证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JQSCAH23045</w:t>
            </w:r>
          </w:p>
        </w:tc>
        <w:tc>
          <w:tcPr>
            <w:tcW w:w="2312" w:type="dxa"/>
            <w:vAlign w:val="center"/>
          </w:tcPr>
          <w:p>
            <w:pPr>
              <w:widowControl/>
              <w:jc w:val="left"/>
              <w:textAlignment w:val="bottom"/>
              <w:rPr>
                <w:rFonts w:hint="eastAsia" w:ascii="仿宋" w:hAnsi="仿宋" w:eastAsia="仿宋" w:cs="仿宋"/>
                <w:i w:val="0"/>
                <w:color w:val="000000"/>
                <w:kern w:val="0"/>
                <w:sz w:val="24"/>
                <w:szCs w:val="24"/>
                <w:highlight w:val="none"/>
                <w:lang w:val="en-US" w:eastAsia="zh-CN" w:bidi="ar-SA"/>
              </w:rPr>
            </w:pPr>
            <w:r>
              <w:rPr>
                <w:rFonts w:ascii="仿宋" w:hAnsi="仿宋" w:eastAsia="仿宋" w:cs="仿宋"/>
                <w:color w:val="000000"/>
                <w:kern w:val="0"/>
                <w:sz w:val="24"/>
                <w:szCs w:val="24"/>
                <w:highlight w:val="none"/>
                <w:lang w:val="en-US" w:eastAsia="zh-CN" w:bidi="ar"/>
              </w:rPr>
              <w:t>获证组织</w:t>
            </w:r>
            <w:r>
              <w:rPr>
                <w:rFonts w:hint="eastAsia" w:ascii="仿宋" w:hAnsi="仿宋" w:eastAsia="仿宋" w:cs="仿宋"/>
                <w:color w:val="000000"/>
                <w:kern w:val="0"/>
                <w:sz w:val="24"/>
                <w:szCs w:val="24"/>
                <w:highlight w:val="none"/>
                <w:lang w:val="en-US" w:eastAsia="zh-CN" w:bidi="ar"/>
              </w:rPr>
              <w:t>生产地在江苏盐城</w:t>
            </w:r>
            <w:r>
              <w:rPr>
                <w:rFonts w:ascii="仿宋" w:hAnsi="仿宋" w:eastAsia="仿宋" w:cs="仿宋"/>
                <w:color w:val="000000"/>
                <w:kern w:val="0"/>
                <w:sz w:val="24"/>
                <w:szCs w:val="24"/>
                <w:highlight w:val="none"/>
                <w:lang w:val="en-US" w:eastAsia="zh-CN" w:bidi="ar"/>
              </w:rPr>
              <w:t>，组织过程控制情况未</w:t>
            </w:r>
            <w:r>
              <w:rPr>
                <w:rFonts w:hint="eastAsia" w:ascii="仿宋" w:hAnsi="仿宋" w:eastAsia="仿宋" w:cs="仿宋"/>
                <w:color w:val="000000"/>
                <w:kern w:val="0"/>
                <w:sz w:val="24"/>
                <w:szCs w:val="24"/>
                <w:highlight w:val="none"/>
                <w:lang w:val="en-US" w:eastAsia="zh-CN" w:bidi="ar"/>
              </w:rPr>
              <w:t>检查。</w:t>
            </w:r>
          </w:p>
        </w:tc>
        <w:tc>
          <w:tcPr>
            <w:tcW w:w="1825" w:type="dxa"/>
            <w:vAlign w:val="center"/>
          </w:tcPr>
          <w:p>
            <w:pPr>
              <w:widowControl/>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color w:val="000000"/>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trPr>
        <w:tc>
          <w:tcPr>
            <w:tcW w:w="725"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1813" w:type="dxa"/>
            <w:vMerge w:val="continue"/>
            <w:vAlign w:val="center"/>
          </w:tcPr>
          <w:p>
            <w:pPr>
              <w:widowControl/>
              <w:jc w:val="center"/>
              <w:textAlignment w:val="bottom"/>
              <w:rPr>
                <w:rFonts w:hint="eastAsia" w:ascii="仿宋" w:hAnsi="仿宋" w:eastAsia="仿宋" w:cs="仿宋"/>
                <w:b w:val="0"/>
                <w:bCs w:val="0"/>
                <w:color w:val="000000"/>
                <w:sz w:val="24"/>
                <w:szCs w:val="24"/>
                <w:lang w:eastAsia="zh-CN"/>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黑龙江北方双佳钻采机具有限责任公司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所有未列明的其他管理体系认证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JQSCAC23099</w:t>
            </w:r>
          </w:p>
        </w:tc>
        <w:tc>
          <w:tcPr>
            <w:tcW w:w="2312" w:type="dxa"/>
            <w:vAlign w:val="center"/>
          </w:tcPr>
          <w:p>
            <w:pPr>
              <w:widowControl/>
              <w:jc w:val="center"/>
              <w:textAlignment w:val="bottom"/>
              <w:rPr>
                <w:rFonts w:hint="eastAsia" w:ascii="仿宋" w:hAnsi="仿宋" w:eastAsia="仿宋" w:cs="仿宋"/>
                <w:i w:val="0"/>
                <w:color w:val="000000"/>
                <w:kern w:val="0"/>
                <w:sz w:val="24"/>
                <w:szCs w:val="24"/>
                <w:highlight w:val="none"/>
                <w:lang w:val="en-US" w:eastAsia="zh-CN" w:bidi="ar-SA"/>
              </w:rPr>
            </w:pPr>
            <w:r>
              <w:rPr>
                <w:rFonts w:hint="eastAsia" w:ascii="仿宋" w:hAnsi="仿宋" w:eastAsia="仿宋" w:cs="仿宋"/>
                <w:i w:val="0"/>
                <w:color w:val="000000"/>
                <w:kern w:val="0"/>
                <w:sz w:val="24"/>
                <w:szCs w:val="24"/>
                <w:highlight w:val="none"/>
                <w:lang w:val="en-US" w:eastAsia="zh-CN" w:bidi="ar-SA"/>
              </w:rPr>
              <w:t>认证机构审核员的笔试考试试卷签字与审核记录中审核员签字不是同一人笔迹，涉嫌审核员笔试考试造假，审核员专业能力涉嫌无法满足审核要求。</w:t>
            </w:r>
          </w:p>
        </w:tc>
        <w:tc>
          <w:tcPr>
            <w:tcW w:w="1825" w:type="dxa"/>
            <w:vAlign w:val="center"/>
          </w:tcPr>
          <w:p>
            <w:pPr>
              <w:widowControl/>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color w:val="000000"/>
                <w:kern w:val="0"/>
                <w:sz w:val="24"/>
                <w:szCs w:val="24"/>
                <w:highlight w:val="none"/>
                <w:lang w:val="en-US" w:eastAsia="zh-CN" w:bidi="ar-SA"/>
              </w:rPr>
              <w:t>依据《认证认可条例》第五十九条第一款（三）规定予以处罚。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restart"/>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813" w:type="dxa"/>
            <w:vMerge w:val="restart"/>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辽宁卓信认证服务有限公司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黑龙江圣玉文化传播有限公司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中国职业健康安全管理体系认证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115423S0731R0S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val="en-US"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哈尔滨圣昌科技开发有限公司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环境管理体系认证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115423E0337R0S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黑龙江省鑫展盛建设有限公司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建设施工行业质量管理体系认证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115424Q0160R0S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牡丹江星元房产有限公司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115424Q0154R0S</w:t>
            </w:r>
          </w:p>
        </w:tc>
        <w:tc>
          <w:tcPr>
            <w:tcW w:w="2312" w:type="dxa"/>
            <w:vAlign w:val="center"/>
          </w:tcPr>
          <w:p>
            <w:pPr>
              <w:widowControl/>
              <w:jc w:val="center"/>
              <w:textAlignment w:val="bottom"/>
              <w:rPr>
                <w:rFonts w:hint="eastAsia" w:ascii="仿宋" w:hAnsi="仿宋" w:eastAsia="仿宋" w:cs="仿宋"/>
                <w:i w:val="0"/>
                <w:color w:val="000000"/>
                <w:kern w:val="0"/>
                <w:sz w:val="24"/>
                <w:szCs w:val="24"/>
                <w:highlight w:val="none"/>
                <w:lang w:val="en-US" w:eastAsia="zh-CN" w:bidi="ar-SA"/>
              </w:rPr>
            </w:pPr>
            <w:r>
              <w:rPr>
                <w:rFonts w:hint="eastAsia" w:ascii="仿宋" w:hAnsi="仿宋" w:eastAsia="仿宋" w:cs="仿宋"/>
                <w:i w:val="0"/>
                <w:color w:val="000000"/>
                <w:kern w:val="0"/>
                <w:sz w:val="24"/>
                <w:szCs w:val="24"/>
                <w:highlight w:val="none"/>
                <w:lang w:val="en-US" w:eastAsia="zh-CN" w:bidi="ar-SA"/>
              </w:rPr>
              <w:t>轻微问题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highlight w:val="none"/>
                <w:lang w:val="en-US" w:eastAsia="zh-CN" w:bidi="ar-SA"/>
              </w:rPr>
            </w:pPr>
            <w:r>
              <w:rPr>
                <w:rFonts w:hint="eastAsia" w:ascii="仿宋" w:hAnsi="仿宋" w:eastAsia="仿宋" w:cs="仿宋"/>
                <w:i w:val="0"/>
                <w:color w:val="000000"/>
                <w:kern w:val="0"/>
                <w:sz w:val="24"/>
                <w:szCs w:val="24"/>
                <w:highlight w:val="none"/>
                <w:lang w:val="en-US" w:eastAsia="zh-CN" w:bidi="ar-SA"/>
              </w:rPr>
              <w:t>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黑龙江东展农业科技有限公司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115424Q0493R0S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813" w:type="dxa"/>
            <w:vAlign w:val="center"/>
          </w:tcPr>
          <w:p>
            <w:pPr>
              <w:keepNext w:val="0"/>
              <w:keepLines w:val="0"/>
              <w:widowControl/>
              <w:suppressLineNumbers w:val="0"/>
              <w:jc w:val="center"/>
              <w:textAlignment w:val="bottom"/>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中轻检验认证有限公司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哈尔滨市医嘉物业管理有限责任公司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能源管理体系认证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8512025EN0115R0S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725" w:type="dxa"/>
            <w:vMerge w:val="restart"/>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813" w:type="dxa"/>
            <w:vMerge w:val="restart"/>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中认标联国际认证（广东）有限公司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黑龙江省本原国土资源勘测规划技术服务中心有限公司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CASC23Q10327R0M</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大庆市成杰劳务分包有限公司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中国职业健康安全管理体系认证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CASC24S10438R0M</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牡丹江市七星家俱日杂有限公司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商品售后服务评价认证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CASC23FW110217R0S</w:t>
            </w:r>
          </w:p>
        </w:tc>
        <w:tc>
          <w:tcPr>
            <w:tcW w:w="2312" w:type="dxa"/>
            <w:vAlign w:val="center"/>
          </w:tcPr>
          <w:p>
            <w:pPr>
              <w:widowControl/>
              <w:jc w:val="center"/>
              <w:textAlignment w:val="bottom"/>
              <w:rPr>
                <w:rFonts w:hint="eastAsia" w:ascii="仿宋" w:hAnsi="仿宋" w:eastAsia="仿宋" w:cs="仿宋"/>
                <w:i w:val="0"/>
                <w:color w:val="000000"/>
                <w:kern w:val="0"/>
                <w:sz w:val="24"/>
                <w:szCs w:val="24"/>
                <w:highlight w:val="none"/>
                <w:lang w:val="en-US" w:eastAsia="zh-CN" w:bidi="ar-SA"/>
              </w:rPr>
            </w:pPr>
            <w:r>
              <w:rPr>
                <w:rFonts w:hint="eastAsia" w:ascii="仿宋" w:hAnsi="仿宋" w:eastAsia="仿宋" w:cs="仿宋"/>
                <w:i w:val="0"/>
                <w:color w:val="000000"/>
                <w:kern w:val="0"/>
                <w:sz w:val="24"/>
                <w:szCs w:val="24"/>
                <w:highlight w:val="none"/>
                <w:lang w:val="en-US" w:eastAsia="zh-CN" w:bidi="ar-SA"/>
              </w:rPr>
              <w:t>轻微问题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highlight w:val="none"/>
                <w:lang w:val="en-US" w:eastAsia="zh-CN" w:bidi="ar-SA"/>
              </w:rPr>
            </w:pPr>
            <w:r>
              <w:rPr>
                <w:rFonts w:hint="eastAsia" w:ascii="仿宋" w:hAnsi="仿宋" w:eastAsia="仿宋" w:cs="仿宋"/>
                <w:i w:val="0"/>
                <w:color w:val="000000"/>
                <w:kern w:val="0"/>
                <w:sz w:val="24"/>
                <w:szCs w:val="24"/>
                <w:highlight w:val="none"/>
                <w:lang w:val="en-US" w:eastAsia="zh-CN" w:bidi="ar-SA"/>
              </w:rPr>
              <w:t>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restart"/>
            <w:vAlign w:val="center"/>
          </w:tcPr>
          <w:p>
            <w:pPr>
              <w:widowControl/>
              <w:jc w:val="center"/>
              <w:textAlignment w:val="bottom"/>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813" w:type="dxa"/>
            <w:vMerge w:val="restart"/>
            <w:vAlign w:val="center"/>
          </w:tcPr>
          <w:p>
            <w:pPr>
              <w:keepNext w:val="0"/>
              <w:keepLines w:val="0"/>
              <w:widowControl/>
              <w:suppressLineNumbers w:val="0"/>
              <w:jc w:val="center"/>
              <w:textAlignment w:val="bottom"/>
              <w:rPr>
                <w:rFonts w:hint="eastAsia" w:ascii="仿宋" w:hAnsi="仿宋" w:eastAsia="仿宋" w:cs="仿宋"/>
                <w:i w:val="0"/>
                <w:iCs w:val="0"/>
                <w:color w:val="000000"/>
                <w:kern w:val="2"/>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中祥标准认证有限公司</w:t>
            </w:r>
          </w:p>
        </w:tc>
        <w:tc>
          <w:tcPr>
            <w:tcW w:w="2912"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哈尔滨蓬勃机电新技术开发有限公司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所有未列明的其他管理体系认证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106624MS2420R0S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哈尔滨泽润物业管理有限公司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106625Q0751R0S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哈尔滨绿饶农业科技有限公司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所有未列明的其他管理体系认证</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106624MS0621R0S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5" w:type="dxa"/>
            <w:vMerge w:val="continue"/>
            <w:vAlign w:val="center"/>
          </w:tcPr>
          <w:p>
            <w:pPr>
              <w:widowControl/>
              <w:jc w:val="center"/>
              <w:textAlignment w:val="bottom"/>
              <w:rPr>
                <w:rFonts w:hint="eastAsia" w:ascii="仿宋" w:hAnsi="仿宋" w:eastAsia="仿宋" w:cs="仿宋"/>
                <w:sz w:val="24"/>
                <w:szCs w:val="24"/>
              </w:rPr>
            </w:pPr>
          </w:p>
        </w:tc>
        <w:tc>
          <w:tcPr>
            <w:tcW w:w="1813" w:type="dxa"/>
            <w:vMerge w:val="continue"/>
            <w:vAlign w:val="center"/>
          </w:tcPr>
          <w:p>
            <w:pPr>
              <w:widowControl/>
              <w:jc w:val="center"/>
              <w:textAlignment w:val="bottom"/>
              <w:rPr>
                <w:rFonts w:hint="eastAsia" w:ascii="仿宋" w:hAnsi="仿宋" w:eastAsia="仿宋" w:cs="仿宋"/>
                <w:sz w:val="24"/>
                <w:szCs w:val="24"/>
              </w:rPr>
            </w:pPr>
          </w:p>
        </w:tc>
        <w:tc>
          <w:tcPr>
            <w:tcW w:w="2912"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鹤岗市天达汽车维修服务有限公司</w:t>
            </w:r>
          </w:p>
        </w:tc>
        <w:tc>
          <w:tcPr>
            <w:tcW w:w="2250"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质量管理体系认证（ISO9001）</w:t>
            </w:r>
          </w:p>
        </w:tc>
        <w:tc>
          <w:tcPr>
            <w:tcW w:w="2688"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106624Q2423R0S</w:t>
            </w:r>
          </w:p>
        </w:tc>
        <w:tc>
          <w:tcPr>
            <w:tcW w:w="2312"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未发现问题</w:t>
            </w:r>
          </w:p>
        </w:tc>
        <w:tc>
          <w:tcPr>
            <w:tcW w:w="1825" w:type="dxa"/>
            <w:vAlign w:val="center"/>
          </w:tcPr>
          <w:p>
            <w:pPr>
              <w:widowControl/>
              <w:jc w:val="center"/>
              <w:textAlignment w:val="bottom"/>
              <w:rPr>
                <w:rFonts w:hint="eastAsia" w:ascii="仿宋" w:hAnsi="仿宋" w:eastAsia="仿宋" w:cs="仿宋"/>
                <w:i w:val="0"/>
                <w:color w:val="000000"/>
                <w:kern w:val="0"/>
                <w:sz w:val="24"/>
                <w:szCs w:val="24"/>
                <w:lang w:val="en-US" w:eastAsia="zh-CN" w:bidi="ar-SA"/>
              </w:rPr>
            </w:pPr>
            <w:r>
              <w:rPr>
                <w:rFonts w:hint="eastAsia" w:ascii="仿宋" w:hAnsi="仿宋" w:eastAsia="仿宋" w:cs="仿宋"/>
                <w:i w:val="0"/>
                <w:color w:val="000000"/>
                <w:kern w:val="0"/>
                <w:sz w:val="24"/>
                <w:szCs w:val="24"/>
                <w:lang w:val="en-US" w:eastAsia="zh-CN" w:bidi="ar-SA"/>
              </w:rPr>
              <w:t>/</w:t>
            </w:r>
          </w:p>
        </w:tc>
      </w:tr>
    </w:tbl>
    <w:p/>
    <w:sectPr>
      <w:pgSz w:w="16838" w:h="11906" w:orient="landscape"/>
      <w:pgMar w:top="1701" w:right="1440" w:bottom="1701"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ZWFhZDU4YTFkNmY2ZjkwMjU4ZDRhZTJmZDhmNDgifQ=="/>
  </w:docVars>
  <w:rsids>
    <w:rsidRoot w:val="00172A27"/>
    <w:rsid w:val="279664C8"/>
    <w:rsid w:val="3AC63B94"/>
    <w:rsid w:val="3B651F84"/>
    <w:rsid w:val="5A137381"/>
    <w:rsid w:val="653F2D34"/>
    <w:rsid w:val="72DC03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2">
    <w:name w:val="Default Paragraph Font"/>
    <w:unhideWhenUsed/>
    <w:uiPriority w:val="0"/>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NormalCharact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scj</Company>
  <Pages>9</Pages>
  <Words>3529</Words>
  <Characters>4338</Characters>
  <Lines>1</Lines>
  <Paragraphs>1</Paragraphs>
  <TotalTime>3894</TotalTime>
  <ScaleCrop>false</ScaleCrop>
  <LinksUpToDate>false</LinksUpToDate>
  <CharactersWithSpaces>4338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陈中</dc:creator>
  <cp:lastModifiedBy>刘晓丹</cp:lastModifiedBy>
  <cp:lastPrinted>2025-12-15T00:55:00Z</cp:lastPrinted>
  <dcterms:modified xsi:type="dcterms:W3CDTF">2025-12-23T00:57:08Z</dcterms:modified>
  <dc:title>2024年黑龙江省认证从业机构</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847FC3CAA231422DA587B271EF3517B6_13</vt:lpwstr>
  </property>
  <property fmtid="{D5CDD505-2E9C-101B-9397-08002B2CF9AE}" pid="4" name="KSOTemplateDocerSaveRecord">
    <vt:lpwstr>eyJoZGlkIjoiMmEwZDg1ZjQxZDU2MzRjM2RjZDAzMDkwMmVlMzVlYTAiLCJ1c2VySWQiOiIxMzc2ODg5MDcyIn0=</vt:lpwstr>
  </property>
</Properties>
</file>