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bookmarkStart w:id="0" w:name="_GoBack"/>
      <w:bookmarkEnd w:id="0"/>
      <w:r>
        <w:rPr>
          <w:rFonts w:hint="eastAsia" w:ascii="方正小标宋简体" w:hAnsi="方正小标宋简体" w:eastAsia="方正小标宋简体" w:cs="方正小标宋简体"/>
          <w:sz w:val="72"/>
          <w:szCs w:val="72"/>
        </w:rPr>
        <w:t>电梯生产单位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Pr>
        <w:rPr>
          <w:sz w:val="44"/>
          <w:szCs w:val="44"/>
        </w:rPr>
      </w:pPr>
    </w:p>
    <w:p>
      <w:pPr>
        <w:jc w:val="center"/>
        <w:rPr>
          <w:rFonts w:ascii="黑体" w:hAnsi="黑体" w:eastAsia="黑体" w:cs="黑体"/>
          <w:sz w:val="44"/>
          <w:szCs w:val="44"/>
        </w:rPr>
      </w:pPr>
      <w:r>
        <w:rPr>
          <w:rFonts w:hint="eastAsia" w:ascii="黑体" w:hAnsi="黑体" w:eastAsia="黑体" w:cs="黑体"/>
          <w:sz w:val="44"/>
          <w:szCs w:val="44"/>
        </w:rPr>
        <w:t>电梯质量安全总监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1、根据《中华人民共和国特种设备安全法》《特种设备安全监察条例》，制定的《电梯型式试验规则》（TSG T7007-2022）是为了规范电梯型式试验工作。（     根据《中华人民共和国特种设备安全法》《特种设备安全监察条例》，制定的《电梯型式试验规则》（TSG T7007-2022）是为了规范电梯型式试验工作。（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《电梯型式试验规则》（TSG T7007-2022）总则1.1，为规范电梯型式试验工作，根据《中华人民共和国特种设备安全法》《特种设备安全监察条例》，制定本规则。</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2、根据《电梯型式试验规则》（TSG T7007-2022）的规定，电梯整机型式试验，可以在型式试验机构的试验场地内进行。（      ）B</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《电梯型式试验规则》（TSG T7007-2022）2.1.1.1，电梯整机型式试验(以下简称整机试验)应当在制造单位或者型式试验机构的试验井道(试验场地)内进行。</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3、根据《电梯型式试验规则》（TSG T7007-2022）的规定，自型式试验机构发出取回样品通知之日起 90日后，申请单位不取回样品的，由型式试验机构自行处理。（      ）B</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《电梯型式试验规则》（TSG T7007-2022）附件D3，型式试验机构进行型式试验所用的样品，在试验结束后，除试验损耗或者另有规定的以外，型式试验机构应当及时通知申请单位取回。自型式试验机构通知发出之日起 30 日后，申请单位不取回样品且不提出处理意见的，由型式试验机构自行处理。</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4、型式试验机构对蓄能型缓冲器、耗能型缓冲器进行型式试验时，应该按照《电梯型式试验规则》（TSG T7007-2022）进行。（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《电梯型式试验规则》（TSG T7007-2022）附件N1，本附件适用于(线性、非线性)蓄能型缓冲器、耗能型缓冲器的型式试验。</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5、型式试验机构对门锁装置进行型式试验时，可不按照《电梯型式试验规则》TSG T7007-2022进行。（      ）B</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《电梯型式试验规则》（TSG T7007-2022）附件P1，本附件适用于门锁装置的型式试验。</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6、根据《中华人民共和国特种设备安全法》的规定，特种设备的生产单位包括特种设备设计、制造、安装、改造、修理单位。（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8、根据《中华人民共和国特种设备安全法》的规定，特种设备安装、改造、修理的施工单位应当在施工前将拟进行的特种设备安装、改造、修理情况书面告知直辖市或者设区的市级人民政府负责特种设备安全监督管理的部门。（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9、根据《中华人民共和国特种设备安全法》的规定，电梯的安装、改造、重大修理过程，应当经特种设备检验机构按照安全技术规范的要求进行监督检验。（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电梯的安装、改造、重大修理过程，应当经特种设备检验机构按照安全技术规范的要求进行监督检验；未经监督检验或者监督检验不合格的，不得出厂或者交付使用。</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10、根据《特种设备安全监察条例》的规定，特种设备安装、改造、维修的施工单位应当在施工前将拟进行的特种设备安装、改造、维修情况书面告知直辖市或者设区的市的特种设备安全监督管理部门，告知后即可施工。（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11、根据《特种设备安全监察条例》的规定，电梯的安装、改造、维修竣工后，安装、改造、维修的施工单位应当在验收后30日内将有关技术资料移交使用单位。（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察条例》第二十条锅炉、压力容器、电梯、起重机械、客运索道、电梯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12、根据《特种设备作业人员监督管理办法》的规定，用人单位可不建立特种设备作业人员管理档案。（      ）B</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（一）制订特种设备操作规程和有关安全管理制度；</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（二）聘用持证作业人员，并建立特种设备作业人员管理档案；</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（三）对作业人员进行安全教育和培训；</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（四）确保持证上岗和按章操作；</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（五）提供必要的安全作业条件；</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（六）其他规定的义务。</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13、根据《特种设备生产和充装单位许可规则》（TSG 07-2019）及第1号修改单的规定，特种设备许可证书有效期为4年。（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《特种设备生产和充装单位许可规则》（TSG 07-2019）及第1、2号修改单1.5许可证书及有效期</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14、根据《特种设备生产和充装单位许可规则》（TSG 07-2019）及第1、2号修改单的规定，生产和充装单位资源条件要求的生产（充装）设备（厂房附属的起重设备除外）、工艺装备、检测仪器、试验装置等一般不允许承租。（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《特种设备生产和充装单位许可规则》（TSG 07-2019）及第1、2号修改单2.2.2.2设备设施</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生产和充装单位资源条件要求的生产（充装）设备（厂房附属的起重设备除外）、工艺装备、检测仪器、试验装置等一般不允许承租，</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15、根据《特种设备安全监督检查办法》的规定，特种设备生产、经营、使用单位和检验、检测机构及其人员应当积极配合市场监督管理部门依法实施的特种设备安全监督检查。（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16、根据《特种设备安全监督检查办法》的规定，未经许可，擅自从事特种设备生产、电梯维护保养、移动式压力容器充装或者气瓶充装活动的，属于重大违法行为。（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《特种设备安全监督检查办法》第二十四条 本办法所称重大违法行为包括以下情形：</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（一）未经许可，擅自从事特种设备生产、电梯维护保养、移动式压力容器充装或者气瓶充装活动的；</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（二）未经核准，擅自从事特种设备检验、检测的；</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（三）特种设备生产单位生产、销售、交付国家明令淘汰的特种设备，或者涂改、倒卖、出租、出借生产许可证的；</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（四）特种设备经营单位销售、出租未取得许可生产、未经检验或者检验不合格、国家明令淘汰、已经报废的特种设备的；</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（五）谎报或者瞒报特种设备事故的；</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（六）检验、检测机构和人员出具虚假或者严重失实的检验、检测结果和鉴定结论的；</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（七）被检查单位对严重事故隐患不予整改或者消除的；</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（八）法律、行政法规和部门规章规定的其他重大违法行为。</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17、根据《特种设备事故报告和调查处理规定》的规定，人为破坏或者利用特种设备实施违法犯罪导致的事故，不属于特种设备事故。（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《特种设备事故报告和调查处理规定》第三条 以下情形不属于本规定所称特种设备事故：</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（一）《中华人民共和国特种设备安全法》第一百条规定的特种设备造成的事故；</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（二）自然灾害等不可抗力或者交通事故、火灾事故等外部因素引发的事故；</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（三）人为破坏或者利用特种设备实施违法犯罪导致的事故；</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（四）特种设备具备使用功能前或者在拆卸、报废、转移等非作业状态下发生的事故；</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（五）特种设备作业、检验、检测人员因劳动保护措施不当或者缺失而发生的事故；</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（六）场（厂）内专用机动车辆驶出规定的工厂厂区、旅游景区、游乐场所等特定区域发生的事故。</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18、根据《特种设备生产单位落实质量安全主体责任监督管理规定》的规定，电梯生产单位主要负责人在作出涉及电梯质量安全的重大决策前，应当充分听取质量安全总监和质量安全员的意见和建议。（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19、根据《特种设备生产单位落实质量安全主体责任监督管理规定》的规定，质量安全总监、质量安全员发现电梯产品存在危及安全的缺陷时，应当提出停止相关电梯生产等否决建议，电梯生产单位应当立即分析研判，采取处置措施，消除风险隐患。（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电梯产品存在危及安全的缺陷时，应当提出停止相关电梯生产等否决建议，电梯生产单位应当立即分析研判，采取处置措施，消除风险隐患。对已经出厂的产品发现存在同一性缺陷的，应当依法及时召回，并报当地省级市场监督管理部门。</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20、根据《电梯型式试验规则》（TSG T7007-2022）的规定，防爆防爆型安全钳进行完动作试验后，应当检查楔块表面喷涂或者使用的防机械火花的材料是否仍完好。（      ）A</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eastAsia="zh-CN" w:bidi="ar"/>
        </w:rPr>
        <w:t>【来源】</w:t>
      </w:r>
      <w:r>
        <w:rPr>
          <w:rFonts w:hint="eastAsia" w:ascii="宋体" w:hAnsi="宋体" w:eastAsia="宋体" w:cs="宋体"/>
          <w:color w:val="000000"/>
          <w:kern w:val="0"/>
          <w:sz w:val="24"/>
          <w:szCs w:val="22"/>
          <w:lang w:bidi="ar"/>
        </w:rPr>
        <w:t>《电梯型式试验规则》（TSG T7007-2022）附件M6.3.1.4 试验后的检查</w:t>
      </w:r>
    </w:p>
    <w:p>
      <w:pPr>
        <w:pStyle w:val="2"/>
        <w:widowControl w:val="0"/>
        <w:numPr>
          <w:ilvl w:val="0"/>
          <w:numId w:val="0"/>
        </w:numPr>
        <w:jc w:val="left"/>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(3)对于防爆型安全钳，动作试验后应当检查楔块表面喷涂或者使用的防机械火花的材料是否仍完好。</w:t>
      </w:r>
    </w:p>
    <w:p>
      <w:pPr>
        <w:pStyle w:val="2"/>
        <w:widowControl w:val="0"/>
        <w:numPr>
          <w:ilvl w:val="0"/>
          <w:numId w:val="0"/>
        </w:numPr>
        <w:jc w:val="left"/>
        <w:rPr>
          <w:rFonts w:hint="eastAsia" w:ascii="宋体" w:hAnsi="宋体" w:eastAsia="宋体" w:cs="宋体"/>
          <w:color w:val="000000"/>
          <w:kern w:val="0"/>
          <w:sz w:val="24"/>
          <w:szCs w:val="22"/>
          <w:lang w:eastAsia="zh-CN" w:bidi="ar"/>
        </w:rPr>
      </w:pP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1、根据《电梯型式试验规则》（TSG T7007-2022）的规定，生产单位产品配置发生变更时，应当（      ）。A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A、重新进行型式试验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B、征求用户意见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C、重新校正</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D、重新检验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《电梯型式试验规则》（TSG T7007-2022）总则1.3，本规则适用于《电梯型式试验产品目录》(见附件 A，以下简称《目录》)所列产品的型式试验。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《目录》所列产品有下列情况之一的，应当进行型式试验：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(3)产品型式试验要求中规定的产品配置发生变更的；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2、根据《电梯型式试验规则》（TSG T7007-2022）的规定，</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制造单位进行型式试验前应当对产品进行全面试验验证，确认产品安全可靠性符合（      ）要求。A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A、有关安全技术规范</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B、《特种设备安全法》</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C、《安全生产法》</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D、企业标准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《电梯型式试验规则》（TSG T7007-2022）2.1.3， 型式试验前，制造单位应当对产品进行全面试验验证，确认产品安全可靠性符合有关安全技术规范要求。</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3、根据《电梯型式试验规则》（TSG T7007-2022）的规定，自型式试验机构发出取回样品通知之日起 （      ） 日后，申请单位不取回样品且不提出处理意见的，由型式试验机构自行处理。D</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B、15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C、25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D、30</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《电梯型式试验规则》（TSG T7007-2022）附件D3，型式试验机构进行型式试验所用的样品，在试验结束后，除试验损耗或者另有规定的以外，型式试验机构应当及时通知申请单位取回。自型式试验机构通知发出</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4、根据《电梯型式试验规则》（TSG T7007-2022）的规定，载货电梯主要参数变化符合（      ）时，应当重新进行型式试验。A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A、额定载重量增大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B、额定载重量减少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C、额定速度减少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D、以上都是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《电梯型式试验规则》（TSG T7007-2022）附件H4.1.2，载货电梯主要参数变化符合下列之一时，应当重新进行型式试验：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(1)额定载重量增大；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(2)额定速度大于 0.5m/s，且增大。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5、根据《电梯型式试验规则》（TSG T7007-2022）的规定，PESSRAL 或者 PESSRAE 安全功能的安全完整性等级分为（      ）个等级。C</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A、1</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B、2</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C、3</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D、4</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《电梯型式试验规则》（TSG T7007-2022）附件R5.2.3，PESSRAL 或者 PESSRAE 安全功能的安全完整性等级分为 3 个等级，SIL3 为安</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全完整性最高等级，SIL1 为最低等级。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6、根据《电梯型式试验规则》（TSG T7007-2022）的规定，轿厢意外移动保护装置主要参数发生（    ）时，应当重新进行型式试验。D</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A、系统质量减少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B、额定载重量减少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C、响应时间减少</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D、所预期的轿厢减速前最高速度增大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《电梯型式试验规则》（TSG T7007-2022）附件T4，主要参数变化符合下列之一时，应当重新进行型式试验：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 xml:space="preserve">(1)系统质量超出范围； </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(2)额定载重量超出范围；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(3)所预期的轿厢减速前最高速度增大；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(4)响应时间增大；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(5)用于最终检验的试验速度改变；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(6)对应试验速度的允许移动距离增大；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(7)配用检测子系统的响应时间增大；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(8)适用斜行电梯的倾斜角超出范围。；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7、根据《电梯型式试验规则》（TSG T7007-2022）的规定，《电梯型式试验规则》（TSG T7007-2022）不适用于（     ）。D</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A、沿倾斜路径运行的曳引驱动乘客电梯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B、沿倾斜路径运行的曳引驱动载货电梯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C、沿倾斜路径运行的强制驱动载货电梯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D、施工升降电梯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《电梯型式试验规则》（TSG T7007-2022）附件h1,本附录适用于沿倾斜路径运行的曳引驱动乘客电梯、曳引驱动载货电梯、强制驱动载货电梯(以下统称斜行电梯)的型式试验。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8、根据《中华人民共和国特种设备安全法》的规定，特种设备的（      ）单位包括特种设备设计、制造、安装、改造、修理单位。A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A、生产</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B、制造</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C、安装</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D、设计</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《中华人民共和国特种设备安全法》特种设备的生产（包括设计、制造、安装、改造、修理）、经营、使用、检验、检测和特种设备安全的监督管理，适用本法。</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9、根据《中华人民共和国特种设备安全法》的规定，特种设备安装、改造、修理的施工单位应当在施工前将拟进行的特种设备安装、改造、修理情况书面（      ）直辖市或者设区的市级人民政府负责特种设备安全监督管理的部门。A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A、告知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C、汇报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D、请示</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10、根据《特种设备安全监察条例》的规定，电梯的安装、改造、维修以及竣工后，安装、改造、维修的施工单位应当在验收后（      ）日内将有关技术资料移交使用单位。B</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A、15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B、30</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C、60</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D、90</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安全监察条例》第二十条锅炉、压力容器、电梯、起重机械、客运索道、电梯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11、根据《特种设备作业人员监督管理办法》的规定，（      ）应当对作业人员进行安全教育和培训，保证特种设备作业人员具备必要的特种设备安全作业知识、作业技能和及时进行知识更新。B</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A、考试机构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B、用人单位</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C、培训机构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D、发证机关</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12、根据《特种设备作业人员监督管理办法》的规定，持有《特种设备作业人员证》的人员，必须经用人单位的法定代表人（负责人）或者其授权人（      ）后，方可在许可的项目范围内作业。C</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A、邀请</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B、通知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C、雇（聘）用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D、同意</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《特种设备作业人员监督管理办法》第十九条  持有《特种设备作业人员证》的人员，必须经用人单位的法定代表人（负责人）或者其授权人雇（聘）用后，方可在许可的项目范围内作业。</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13、根据《特种设备生产和充装单位许可规则》（TSG 07-2019）及第1、2号修改单的规定，特种设备许可证书有效期为（      ）年。B</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A、3</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B、4</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C、5</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D、6</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《特种设备生产和充装单位许可规则》（TSG 07-2019）及第1、2号修改单1.5许可证书及有效期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特种设备许可证书包括《中华人民共和国特种设备生产许可证》和《中华人民共和国移动式压力容器（气瓶）充装许可证》（以下简称许可证，样式见附件A），其有效期均为4年。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14、根据《特种设备生产和充装单位许可规则》（TSG 07-2019）及第1、2号修改单的规定，资源条件中的技术人员应当具有（      ）专业教育背景，取得相关专业技术职称并且具有相关工作经验。B</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A、机械</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B、理工类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C、焊接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D、电气</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《特种设备生产和充装单位许可规则》（TSG 07-2019）及第1、2号修改单2.2.1人员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资源条件中的技术人员应当具有理工类专业教育背景，取得相关专业技术职称并且具有相关工作经验。</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资源条件中的安全管理人员、检测人员、作业人员，纳入特种设备人员行政许可的，应当取得相应的特种设备人员资格证。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15、根据《特种设备生产和充装单位许可规则》（TSG 07-2019）及第1、2号修改单的规定，生产和充装单位的场地、厂房、办公场所、仓库（      ）承租。A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A、允许</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B、不允许</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D、禁止</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《特种设备生产和充装单位许可规则》（TSG 07-2019）及第1、2号修改单2.2.2.1工作场所</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16、根据《特种设备生产和充装单位许可规则》（TSG 07-2019）及第1号修改单的规定，持证单位发生住所、制造地址、办公地址、充装地址的名称改变应申请（      ）。A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A、许可变更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B、作废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C、废止</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D、暂停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《特种设备生产和充装单位许可规则》（TSG 07-2019）及第1、2号修改单3.6.2.1变更含义</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许可证变更是指在许可证有效期内，持证单位发生下列情形之一的：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（1）单位名称改变；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（2）住所、制造地址、办公地址、充装地址的名称改变（以下统称地址更名）；</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（3）住所、制造地址、办公地址、充装地址搬迁（以下统称地址搬迁）；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（4）多制造地址（充装地址）中一个或者多个制造地址（充装地址）注销（以下简称制造或者充装地址注销）；</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（5）许可级别改变；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（6）其他需要变更的情形。</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17、根据《特种设备生产和充装单位许可规则》（TSG 07-2019）及第1、2号修改单的规定，持证单位在其许可证有效期届满后，需要继续从事相应活动的，应当在其许可证有效期届满的6个月以前（并且不超过（      ）个月），向发证机关提出许可证延续申请。D</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A、3</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B、6</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C、9</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D、12</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《特种设备生产和充装单位许可规则》（TSG 07-2019）及第1、2号修改单3.6.3.1一般要求</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18、根据《特种设备生产和充装单位许可规则》（TSG 07-2019）及第1、2号修改单的规定，持证单位应当妥善保管许可证，不得（      ）、倒卖、出租、出借许可证。A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A、涂改</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B、倒卖</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C、出租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D、以上ABC都是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《特种设备生产和充装单位许可规则》（TSG 07-2019）及第1、2号修改单4.1许可证管理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（1）持证单位应当妥善保管许可证，不得涂改、倒卖、出租、出借许可证；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（2）许可证的吊（撤）销和注销以及相关行政处罚，按照国家有关法律、行政法规和规章的规定执行；公司与子（分）公司共同取得许可的，发生本项所述情形时，公司作为责任主体，子公司承担连带责任；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（3）申请单位提供虚假材料骗取许可的，为其提供协助的相关单位承担连带责任；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（4）采取自我声明承诺换证的生产单位，如果发现提交虚假材料，发证机关依法撤销其许可证。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19、根据《特种设备生产和充装单位许可规则》（TSG 07-2019）及第1、2号修改单的规定，持证单位应当妥善保管许可证，不得涂改、（      ）、出租、出借许可证。A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A、倒卖</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B、变卖</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C、租赁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D、变更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《特种设备生产和充装单位许可规则》（TSG 07-2019）及第1、2号修改单4.1许可证管理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（1）持证单位应当妥善保管许可证，不得涂改、倒卖、出租、出借许可证；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（2）许可证的吊（撤）销和注销以及相关行政处罚，按照国家有关法律、行政法规和规章的规定执行；公司与子（分）公司共同取得许可的，发生本项所述情形时，公司作为责任主体，子公司承担连带责任；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（3）申请单位提供虚假材料骗取许可的，为其提供协助的相关单位承担连带责任；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（4）采取自我声明承诺换证的生产单位，如果发现提交虚假材料，发证机关依法撤销其许可证。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20、根据《特种设备生产和充装单位许可规则》（TSG 07-2019）及第1、2号修改单的规定，持证单位应当妥善保管许可证，不得涂改、倒卖、（      ）、出借许可证。A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A、出租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B、涂改</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C、出借</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D、以上ABC都是</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《特种设备生产和充装单位许可规则》（TSG 07-2019）及第1、2号修改单4.1许可证管理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（1）持证单位应当妥善保管许可证，不得涂改、倒卖、出租、出借许可证；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（2）许可证的吊（撤）销和注销以及相关行政处罚，按照国家有关法律、行政法规和规章的规定执行；公司与子（分）公司共同取得许可的，发生本项所述情形时，公司作为责任主体，子公司承担连带责任；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（3）申请单位提供虚假材料骗取许可的，为其提供协助的相关单位承担连带责任；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（4）采取自我声明承诺换证的生产单位，如果发现提交虚假材料，发证机关依法撤销其许可证。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21、根据《特种设备生产和充装单位许可规则》（TSG 07-2019）及第1、2号修改单的规定，采取自我声明承诺换证的生产单位，如果发现提交虚假材料，（      ）依法撤销其许可证。A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A、发证机关</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B、主管部门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C、监察人员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D、上级部门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《特种设备生产和充装单位许可规则》（TSG 07-2019）及第1、2号修改单4.1许可证管理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（1）持证单位应当妥善保管许可证，不得涂改、倒卖、出租、出借许可证；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（2）许可证的吊（撤）销和注销以及相关行政处罚，按照国家有关法律、行政法规和规章的规定执行；公司与子（分）公司共同取得许可的，发生本项所述情形时，公司作为责任主体，子公司承担连带责任；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（3）申请单位提供虚假材料骗取许可的，为其提供协助的相关单位承担连带责任；</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（4）采取自我声明承诺换证的生产单位，如果发现提交虚假材料，发证机关依法撤销其许可证。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B、1</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C、2</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D、3</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《特种设备事故报告和调查处理导则》（TSG 03-2015）3.1.1事故发生单位的报告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A、负责人</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B、特种设备主管</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C、特种设备安全管理员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D、特种设备作业人员</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《特种设备事故报告和调查处理导则》（TSG 03-2015）3.1.1事故发生单位的报告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24、根据《特种设备生产单位落实质量安全主体责任监督管理规定》的规定，质量安全总监和质量安全员应当按照岗位职责，协助单位（      ）做好电梯质量安全管理工作。B</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A、老板</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B、主要负责人</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C、总经理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D、厂长</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单位落实质量安全主体责任监督管理规定》电梯生产单位主要负责人对本单位电梯质量安全全面负责，建立并落实电梯质量安全主体责任的长效机制。质量安全总监和质量安全员应当按照岗位职责，协助单位主要负责人做好电梯质量安全管理工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25、根据《特种设备生产单位落实质量安全主体责任监督管理规定》的规定，电梯生产单位主要负责人应当（      ）质量安全总监和质量安全员依法开展电梯质量安全管理工作。C</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A、相信</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B、支持</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C、支持和保障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D、保障</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26、根据《特种设备生产单位落实质量安全主体责任监督管理规定》的规定，电梯生产单位主要负责人在作出涉及电梯质量安全的（      ）前，应当充分听取质量安全总监和质量安全员的意见和建议。A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A、重大决策</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B、决定</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C、决心</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D、判断</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27、根据《特种设备生产单位落实质量安全主体责任监督管理规定》的规定，质量安全员要每（      ）根据《电梯质量安全风险管控清单》进行检查，未发现问题，也应当予以记录，实行零风险报告。A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C、月</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28、根据《特种设备生产单位落实质量安全主体责任监督管理规定》的规定，质量安全总监要每（      ）至少组织一次风险隐患排查，分析研判电梯质量安全管理情况，研究解决日管控中发现的问题，形成《每周电梯质量安全排查治理报告》。B</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A、日</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C、月</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D、年</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特种设备生产单位落实质量安全主体责任监督管理规定》电梯生产单位应当建立电梯质量安全周排查制度。质量安全总监要每周至少组织一次风险隐患排查，分析研判电梯质量安全管理情况，研究解决日管控中发现的问题，形成《每周电梯质量安全排查治理报告》。</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29、根据《电梯型式试验规则》（TSG T7007-2022）的规定，自动扶梯和自动人行道的节能运行方是由（      ）决定的。A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A、控制柜配置和设置</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B、买方需求</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C、制造单位</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D、双方协商</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《电梯型式试验规则》（TSG T7007-2022）附件J     由自动扶梯和自动人行道控制柜配置和设置决定的，整机日常运行时具有的节能方式。常见的有待机停止运行、待机低速运行、能量回馈等多种方式。</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30、根据《电梯型式试验规则》（TSG T7007-2022）的规定，杂物电梯驱动主机的产品铭牌应当设置在明显位置，铭牌应当是（      ）。A</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A、永久性的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B、金属材质</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C、耐高温的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default" w:ascii="宋体" w:hAnsi="宋体" w:eastAsia="宋体" w:cs="宋体"/>
          <w:color w:val="000000"/>
          <w:kern w:val="0"/>
          <w:sz w:val="24"/>
          <w:szCs w:val="22"/>
          <w:lang w:val="en-US" w:eastAsia="zh-CN" w:bidi="ar"/>
        </w:rPr>
        <w:t>D、防水的</w:t>
      </w:r>
    </w:p>
    <w:p>
      <w:pPr>
        <w:widowControl w:val="0"/>
        <w:numPr>
          <w:ilvl w:val="0"/>
          <w:numId w:val="0"/>
        </w:numPr>
        <w:jc w:val="both"/>
        <w:rPr>
          <w:rFonts w:hint="default" w:ascii="宋体" w:hAnsi="宋体" w:eastAsia="宋体" w:cs="宋体"/>
          <w:color w:val="000000"/>
          <w:kern w:val="0"/>
          <w:sz w:val="24"/>
          <w:szCs w:val="22"/>
          <w:lang w:val="en-US" w:eastAsia="zh-CN" w:bidi="ar"/>
        </w:rPr>
      </w:pPr>
      <w:r>
        <w:rPr>
          <w:rFonts w:hint="eastAsia" w:ascii="宋体" w:hAnsi="宋体" w:eastAsia="黑体" w:cs="宋体"/>
          <w:color w:val="000000"/>
          <w:kern w:val="0"/>
          <w:sz w:val="24"/>
          <w:szCs w:val="22"/>
          <w:lang w:val="en-US" w:eastAsia="zh-CN" w:bidi="ar"/>
        </w:rPr>
        <w:t>【来源】</w:t>
      </w:r>
      <w:r>
        <w:rPr>
          <w:rFonts w:hint="default" w:ascii="宋体" w:hAnsi="宋体" w:eastAsia="宋体" w:cs="宋体"/>
          <w:color w:val="000000"/>
          <w:kern w:val="0"/>
          <w:sz w:val="24"/>
          <w:szCs w:val="22"/>
          <w:lang w:val="en-US" w:eastAsia="zh-CN" w:bidi="ar"/>
        </w:rPr>
        <w:t>《电梯型式试验规则》（TSG T7007-2022）附件X6.5.6产品铭牌应当设置在明显位置，铭牌应当是永久性的并至少注明以下信息(含电动机铭牌)：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3C5ECF"/>
    <w:rsid w:val="003C5ECF"/>
    <w:rsid w:val="00572310"/>
    <w:rsid w:val="00C8242E"/>
    <w:rsid w:val="04BD1D76"/>
    <w:rsid w:val="052B73F3"/>
    <w:rsid w:val="068B025A"/>
    <w:rsid w:val="10A5002C"/>
    <w:rsid w:val="13D6541C"/>
    <w:rsid w:val="158175A1"/>
    <w:rsid w:val="24D14322"/>
    <w:rsid w:val="287E6C95"/>
    <w:rsid w:val="28CC5D57"/>
    <w:rsid w:val="2DA4493A"/>
    <w:rsid w:val="326101F1"/>
    <w:rsid w:val="39FA01F5"/>
    <w:rsid w:val="4094496B"/>
    <w:rsid w:val="41887253"/>
    <w:rsid w:val="4C5864D9"/>
    <w:rsid w:val="50785772"/>
    <w:rsid w:val="51AD1EF3"/>
    <w:rsid w:val="54316AAD"/>
    <w:rsid w:val="55DB1B26"/>
    <w:rsid w:val="5BB82DBB"/>
    <w:rsid w:val="5CB537DA"/>
    <w:rsid w:val="5D7A4DA1"/>
    <w:rsid w:val="5E4A0394"/>
    <w:rsid w:val="6A272A3A"/>
    <w:rsid w:val="6E1C34DE"/>
    <w:rsid w:val="73841569"/>
    <w:rsid w:val="75FB07A7"/>
    <w:rsid w:val="7A3B2479"/>
    <w:rsid w:val="7FFD1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11242</Words>
  <Characters>12006</Characters>
  <Lines>92</Lines>
  <Paragraphs>26</Paragraphs>
  <TotalTime>99</TotalTime>
  <ScaleCrop>false</ScaleCrop>
  <LinksUpToDate>false</LinksUpToDate>
  <CharactersWithSpaces>12400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2024-06-23T18:49:07Z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8119D13CE24C45C788BEDDB9F77CD6AD_13</vt:lpwstr>
  </property>
</Properties>
</file>