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起重</w:t>
      </w:r>
      <w:r>
        <w:rPr>
          <w:rFonts w:hint="eastAsia" w:ascii="方正小标宋简体" w:hAnsi="方正小标宋简体" w:eastAsia="方正小标宋简体" w:cs="方正小标宋简体"/>
          <w:sz w:val="72"/>
          <w:szCs w:val="72"/>
          <w:lang w:val="en-US" w:eastAsia="zh-CN"/>
        </w:rPr>
        <w:t>机械</w:t>
      </w:r>
      <w:r>
        <w:rPr>
          <w:rFonts w:hint="eastAsia" w:ascii="方正小标宋简体" w:hAnsi="方正小标宋简体" w:eastAsia="方正小标宋简体" w:cs="方正小标宋简体"/>
          <w:sz w:val="72"/>
          <w:szCs w:val="72"/>
        </w:rPr>
        <w:t>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bookmarkStart w:id="0" w:name="_GoBack"/>
      <w:bookmarkEnd w:id="0"/>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32"/>
          <w:szCs w:val="32"/>
        </w:rPr>
      </w:pPr>
    </w:p>
    <w:p/>
    <w:p>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r>
        <w:rPr>
          <w:rFonts w:hint="eastAsia" w:ascii="黑体" w:hAnsi="黑体" w:eastAsia="黑体" w:cs="黑体"/>
          <w:sz w:val="44"/>
          <w:szCs w:val="44"/>
        </w:rPr>
        <w:t>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1、根据《起重机械安全技术规程》（TSG 51-2023）的规定，起重机械改造单位在改造前应当按照规定向改造所在地的特种设备安全监督管理部门履行告知手续。（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51-2023）3.3.1  一般要求</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(1)改造单位应当在被许可的场所内改造起重机械；</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(2)改造单位应当针对被改造起重机械的具体要求，制定改造方案；改造方案应当包括改造设计文件、改造工艺文件和检验作业指导书；</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(3)改造设计文件包括设计任务书、设计计算书、设计图样、安装及使用维护保养说明等；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(4)改造工艺文件至少包括机加工工艺、焊接工艺、装配工艺等；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(5)检验作业指导书包括进货、过程、出厂等环节的检验要求，明确检验依据、检验检测项目、检验检测方法、技术要求、检验检测仪器设备、判定规则等；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(6)改造单位在改造前应当按照规定向改造所在地的特种设备安全监督管理部门履行告知手续；</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(7)改造的起重机械应当按照本规程规定的监督检验项目由取得甲类检验机构A1级或者A2级的特种设备检验机构实施相应的监督检验，不需要进行型式试验；</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(8)改造活动不得改变起重机械的品种，但可以改变品种的型号，其型号由实施监督检验的机构与改造单位及使用单位共同予以确认；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(9)使用单位在改造后应当按照规定变更起重机械的使用登记，补充改造的相关信息。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2、根据《起重机械安全技术规程》（TSG 51-2023）的规定，起重机械设计布置高强度螺栓时，应留有必需的施拧空间。（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51-2023）2.3.6  螺栓和销轴连接</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(1)螺栓和销轴的连接应当满足静强度和疲劳强度的设计要求；</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(2)高强度螺栓的连接应当在设计文件中注明所用高强度螺栓连接副的性能等级、规格、连接类型，螺栓副的排列数量、排列方式、拧紧力矩及摩擦型连接摩擦面抗滑移系数值等；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(3)高强度螺栓连接处钢板表面应当平整、无焊接飞溅、无毛刺、无油污；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(4)设计布置高强度螺栓时，留有必需的施拧空间；</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(5)承受交变载荷、动载以及连接面滑动将导致严重后果的螺栓连接应当进行预紧，确保连接面不会分离，并且有防止螺栓连接松动的措施；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(6)采用销轴连接时，应当有可靠的轴向定位或者防脱措施；连接销轴轴端采用焊接挡板时，挡板的厚度和焊缝应当有足够的强度，挡板与销轴应当有足够的重合面积。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3、根据《起重机械安全技术规程》（TSG 51-2023）的规定，起重机械焊接所采用的焊条、焊丝和焊剂无须保证焊缝与母材综合机械性能相当。（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51-2023）2.3.4.1  焊接材料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焊接所采用的焊条、焊丝和焊剂应当保证焊缝与母材综合机械性能相当。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4、根据《起重机械安全技术规程》（TSG 51-2023）的规定，起重机械的改造是指改变原有起重机械主要受力结构件的结构形式，或者主要机构的配置形式，或者主参数的活动。（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51-2023）7.1.9  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是指改变原有起重机械主要受力结构件的结构形式，或者主要机构的配置形式，或者主参数的活动。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5、根据《起重机械安全技术规程》（TSG 51-2023）的规定，起重机械的重大修理是指更换原有起重机械主要受力结构件、主要机构、控制系统，但是不改变主参数的活动。（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51-2023）7.1.11  重大修理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是指更换原有起重机械主要受力结构件、主要机构、控制系统，但是不改变主参数的活动。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6、根据《中华人民共和国特种设备安全法》的规定，特种设备的生产包括特种设备</w:t>
      </w:r>
      <w:r>
        <w:rPr>
          <w:rFonts w:hint="eastAsia" w:ascii="宋体" w:hAnsi="宋体" w:eastAsia="宋体" w:cs="宋体"/>
          <w:color w:val="000000"/>
          <w:kern w:val="0"/>
          <w:sz w:val="24"/>
          <w:szCs w:val="22"/>
          <w:lang w:val="en-US" w:eastAsia="zh-CN" w:bidi="ar"/>
        </w:rPr>
        <w:t>的</w:t>
      </w:r>
      <w:r>
        <w:rPr>
          <w:rFonts w:hint="eastAsia" w:ascii="宋体" w:hAnsi="宋体" w:eastAsia="宋体" w:cs="宋体"/>
          <w:color w:val="000000"/>
          <w:kern w:val="0"/>
          <w:sz w:val="24"/>
          <w:szCs w:val="22"/>
          <w:lang w:bidi="ar"/>
        </w:rPr>
        <w:t>设计、制造、安装、改造、修理。（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9、根据《中华人民共和国特种设备安全法》的规定，起重机械的安装、改造、重大修理过程，应当经特种设备检验机构按照安全技术规范的要求进行监督检验。（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起重机械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10、根据《特种设备安全监察条例》的规定，特种设备安装、改造、维修的施工单位在告知后即可施工。（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11、根据《特种设备安全监察条例》的规定，起重机械的安装、改造、维修竣工后，安装、改造、维修的施工单位应当在验收后30日内将有关技术资料移交使用单位。（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起重机械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（一）制订特种设备操作规程和有关安全管理制度；</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（二）聘用持证作业人员，并建立特种设备作业人员管理档案；</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（三）对作业人员进行安全教育和培训；</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（四）确保持证上岗和按章操作；</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（五）提供必要的安全作业条件；</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（六）其他规定的义务。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07-2019）及第1号修改单的规定，特种设备许可证书有效期为4年。（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07-2019）及第1号修改单的规定，生产和充装单位资源条件要求的生产（充装）设备（厂房附属的起重设备除外）、工艺装备、检测仪器、试验装置等一般不允许承租。（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07-2019）及第1号修改单2.2.2.2设备设施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生产和充装单位资源条件要求的生产（充装）设备（厂房附属的起重设备除外）、工艺装备、检测仪器、试验装置等一般不允许承租，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15、根据《特种设备安全监督检查办法》的规定，特种设备生产、经营、使用单位和检验、检测机构及其人员应当积极配合市场监督管理部门依法实施的特种设备安全监督检查。（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16、根据《特种设备安全监督检查办法》的规定，未经许可，擅自从事特种设备生产、电梯维护保养、移动式压力容器充装或者气瓶充装活动的，属于重大违法行为。（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《特种设备安全监督检查办法》第二十四条 本办法所称重大违法行为包括以下情形：</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（一）未经许可，擅自从事特种设备生产、电梯维护保养、移动式压力容器充装或者气瓶充装活动的；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（二）未经核准，擅自从事特种设备检验、检测的；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（三）特种设备生产单位生产、销售、交付国家明令淘汰的特种设备，或者涂改、倒卖、出租、出借生产许可证的；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（四）特种设备经营单位销售、出租未取得许可生产、未经检验或者检验不合格、国家明令淘汰、已经报废的特种设备的；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（五）谎报或者瞒报特种设备事故的；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（六）检验、检测机构和人员出具虚假或者严重失实的检验、检测结果和鉴定结论的；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（七）被检查单位对严重事故隐患不予整改或者消除的；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（八）法律、行政法规和部门规章规定的其他重大违法行为。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17、根据《特种设备事故报告和调查处理规定》的规定，人为破坏或者利用特种设备实施违法犯罪导致的事故，不属于特种设备事故。（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《特种设备事故报告和调查处理规定》第三条 以下情形不属于本规定所称特种设备事故：</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（一）《中华人民共和国特种设备安全法》第一百条规定的特种设备造成的事故；</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（二）自然灾害等不可抗力或者交通事故、火灾事故等外部因素引发的事故；</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（三）人为破坏或者利用特种设备实施违法犯罪导致的事故；</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（四）特种设备具备使用功能前或者在拆卸、报废、转移等非作业状态下发生的事故；</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（五）特种设备作业、检验、检测人员因劳动保护措施不当或者缺失而发生的事故；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（六）场（厂）内专用机动车辆驶出规定的工厂厂区、旅游景区、游乐场所等特定区域发生的事故。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18、根据《特种设备生产单位落实质量安全主体责任监督管理规定》的规定，起重机械生产单位主要负责人在作出涉及起重机械质量安全的重大决策前，应当充分听取质量安全总监和质量安全员的意见和建议。（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作出涉及起重机械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质量安全总监、质量安全员发现起重机械产品存在危及安全的缺陷时，应当提出停止相关起重机械生产等否决建议，起重机械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起重机械产品存在危及安全的缺陷时，应当提出停止相关起重机械生产等否决建议，起重机械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20、根据《起重机械安全技术规程》（TSG 51-2023）的规定，塔式起重机的型式试验报告中应当标明起重机臂架组合信息。（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51-2023）6.2.1  一般要求</w:t>
      </w:r>
    </w:p>
    <w:p>
      <w:pPr>
        <w:widowControl/>
        <w:jc w:val="left"/>
        <w:textAlignment w:val="center"/>
        <w:rPr>
          <w:rFonts w:ascii="黑体" w:hAnsi="黑体" w:eastAsia="黑体" w:cs="黑体"/>
          <w:sz w:val="32"/>
          <w:szCs w:val="32"/>
        </w:rPr>
      </w:pPr>
      <w:r>
        <w:rPr>
          <w:rFonts w:hint="eastAsia" w:ascii="宋体" w:hAnsi="宋体" w:eastAsia="宋体" w:cs="宋体"/>
          <w:color w:val="000000"/>
          <w:kern w:val="0"/>
          <w:sz w:val="24"/>
          <w:szCs w:val="22"/>
          <w:lang w:bidi="ar"/>
        </w:rPr>
        <w:t>(7)塔式起重机、流动式起重机的型式试验报告中应当标明起重机臂架组合信息；</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1、根据《起重机械安全技术规程》（TSG 51-2023）的规定，起重机械制造单位不得将整机全部委托生产；主要受力结构件需要委托生产时，制造单位应当委托给取得了相应许可子项目和级别起重机械许可证的（      ）进行加工。B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C、维护保养单位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51-2023）3.2.1  一般要求</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(1)制造单位应当在被许可的场所内制造起重机械；</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(2)制造单位应当采用符合安全技术规范要求的设计文件，并且对设计文件的正确性负责；</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制造单位不得将整机全部委托生产；主要受力结构件需要委托生产时，制造单位应当委托给取得了相应许可子项目和级别起重机械许可证的制造单位进行加工，并且被委托单位应当是委托单位主要受力结构件加工的合格分供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2、根据《起重机械安全技术规程》（TSG 51-2023）的规定，起重机械制造单位（      ）将整机全部委托生产。A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C、必须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D、被允许</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51-2023）3.2.1  一般要求</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(1)制造单位应当在被许可的场所内制造起重机械；</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(2)制造单位应当采用符合安全技术规范要求的设计文件，并且对设计文件的正确性负责；</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制造单位不得将整机全部委托生产；主要受力结构件需要委托生产时，制造单位应当委托给取得了相应许可子项目和级别起重机械许可证的制造单位进行加工，并且被委托单位应当是委托单位主要受力结构件加工的合格分供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3、根据《起重机械安全技术规程》（TSG 51-2023）的规定，起重机械改造单位在改造前应当按照规定向改造所在地的（      ）履行告知手续。A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C、检测部门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D、街道</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51-2023）3.3.1  一般要求</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(1)改造单位应当在被许可的场所内改造起重机械；</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(2)改造单位应当针对被改造起重机械的具体要求，制定改造方案；改造方案应当包括改造设计文件、改造工艺文件和检验作业指导书；</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(3)改造设计文件包括设计任务书、设计计算书、设计图样、安装及使用维护保养说明等；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(4)改造工艺文件至少包括机加工工艺、焊接工艺、装配工艺等；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(5)检验作业指导书包括进货、过程、出厂等环节的检验要求，明确检验依据、检验检测项目、检验检测方法、技术要求、检验检测仪器设备、判定规则等；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(6)改造单位在改造前应当按照规定向改造所在地的特种设备安全监督管理部门履行告知手续；</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(7)改造的起重机械应当按照本规程规定的监督检验项目由取得甲类检验机构A1级或者A2级的特种设备检验机构实施相应的监督检验，不需要进行型式试验；</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(8)改造活动不得改变起重机械的品种，但可以改变品种的型号，其型号由实施监督检验的机构与改造单位及使用单位共同予以确认；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(9)使用单位在改造后应当按照规定变更起重机械的使用登记，补充改造的相关信息。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4、根据《起重机械安全技术规程》（TSG 51-2023）的规定，安装单位在起重机械安装前(包括实施首次检验的起重机械)应当向设备安装所在地的（      ）办理安装告知手续。A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B、居委会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C、街道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D、检验单位</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51-2023）4.2  安装</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4.2.1  一般要求</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安装单位在起重机械安装前(包括实施首次检验的起重机械)应当向设备安装所在地的特种设备安全监督管理部门办理安装告知手续(当设备安装所在地与设备产权所在地不一致时，安装单位还应当将安装告知的信息报送产权所在地的特种设备安全监督管理部门)；</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(2)安装单位在安装前应当制定安装方案，内容至少包括工程概况、责任部门和职责权限、人员配备和分工、安装程序、控制环节和控制点、具体措施和要求、危险源辨识、风险评估等；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(3)安装单位应当编制安装检验作业指导书，检验项目和要求不得少于本规程规定的监督检验的项目和要求；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(4)使用单位在安装前应当向安装单位提供使用单位对安装基础(包括轨道等)的验收合格证明。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5、根据《起重机械安全技术规程》（TSG 51-2023）的规定，起重机械安装和修理单位应当在设备检验完成后30日内并且在设备办理使用登记前，将有关安装和重大修理档案移交给（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B、检测机构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51-2023）4.6  技术资料移交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安装和修理单位应当在设备检验完成后30日内并且在设备办理使用登记前，将有关安装和重大修理档案移交给使用单位。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6、根据《起重机械安全技术规程》（TSG 51-2023）的规定，起重机械中高强度螺栓连接处钢板表面应当（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A、无焊接飞溅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B、平整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C、无毛刺、无油污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51-2023）2.3.6  螺栓和销轴连接</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(1)螺栓和销轴的连接应当满足静强度和疲劳强度的设计要求；</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(2)高强度螺栓的连接应当在设计文件中注明所用高强度螺栓连接副的性能等级、规格、连接类型，螺栓副的排列数量、排列方式、拧紧力矩及摩擦型连接摩擦面抗滑移系数值等；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(3)高强度螺栓连接处钢板表面应当平整、无焊接飞溅、无毛刺、无油污；</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(4)设计布置高强度螺栓时，留有必需的施拧空间；</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(5)承受交变载荷、动载以及连接面滑动将导致严重后果的螺栓连接应当进行预紧，确保连接面不会分离，并且有防止螺栓连接松动的措施；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(6)采用销轴连接时，应当有可靠的轴向定位或者防脱措施；连接销轴轴端采用焊接挡板时，挡板的厚度和焊缝应当有足够的强度，挡板与销轴应当有足够的重合面积。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7、根据《起重机械安全技术规程》（TSG 51-2023）的规定，起重机械的产品质量合格证明不包括（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A、加工过程检验记录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B、《起重机械产品合格证》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C、主要受力结构件无损检测报告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D、出厂检验记录或者报告</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51-2023）3.2.4  产品质量合格证明</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起重机械的产品质量合格证明应当包括以下内容：</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(1)《起重机械产品合格证》(含产品数据表，见附件B)；</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(2)主要受力结构件无损检测报告；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(3)出厂检验记录或者报告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8、根据《中华人民共和国特种设备安全法》的规定，特种设备的（      ）包括特种设备</w:t>
      </w:r>
      <w:r>
        <w:rPr>
          <w:rFonts w:hint="eastAsia" w:ascii="宋体" w:hAnsi="宋体" w:eastAsia="宋体" w:cs="宋体"/>
          <w:color w:val="000000"/>
          <w:kern w:val="0"/>
          <w:sz w:val="24"/>
          <w:szCs w:val="22"/>
          <w:lang w:val="en-US" w:eastAsia="zh-CN" w:bidi="ar"/>
        </w:rPr>
        <w:t>的</w:t>
      </w:r>
      <w:r>
        <w:rPr>
          <w:rFonts w:hint="eastAsia" w:ascii="宋体" w:hAnsi="宋体" w:eastAsia="宋体" w:cs="宋体"/>
          <w:color w:val="000000"/>
          <w:kern w:val="0"/>
          <w:sz w:val="24"/>
          <w:szCs w:val="22"/>
          <w:lang w:bidi="ar"/>
        </w:rPr>
        <w:t>设计、制造、安装、改造、修理。A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      ）直辖市或者设区的市级人民政府负责特种设备安全监督管理的部门。A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10、根据《特种设备安全监察条例》的规定，起重机械的安装、改造、维修以及竣工后，安装、改造、维修的施工单位应当在验收后（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起重机械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      ）年。B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07-2019）及第1号修改单的规定，资源条件中的技术人员应当具有（      ）专业教育背景，取得相关专业技术职称并且具有相关工作经验。B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07-2019）及第1号修改单2.2.1人员</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资源条件中的技术人员应当具有理工类专业教育背景，取得相关专业技术职称并且具有相关工作经验。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资源条件中的安全管理人员、检测人员、作业人员，纳入特种设备人员行政许可的，应当取得相应的特种设备人员资格证。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07-2019）及第1号修改单的规定，生产和充装单位的场地、厂房、办公场所、仓库（      ）承租。A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07-2019）及第1号修改单2.2.2.1工作场所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07-2019）及第1号修改单的规定，住所、制造地址、办公地址、充装地址的名称改变应申请（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07-2019）及第1号修改单3.6.2.1变更含义</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许可证变更是指在许可证有效期内，持证单位发生下列情形之一的：</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（1）单位名称改变；</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（2）住所、制造地址、办公地址、充装地址的名称改变（以下统称地址更名）；</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（3）住所、制造地址、办公地址、充装地址搬迁（以下统称地址搬迁）；</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（4）多制造地址（充装地址）中一个或者多个制造地址（充装地址）注销（以下简称制造或者充装地址注销）；</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（5）许可级别改变；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（6）其他需要变更的情形。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07-2019）及第1号修改单3.6.3.1一般要求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07-2019）及第1号修改单的规定，持证单位应当妥善保管许可证，不得（      ）、倒卖、出租、出借许可证。A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（1）持证单位应当妥善保管许可证，不得涂改、倒卖、出租、出借许可证；</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（3）申请单位提供虚假材料骗取许可的，为其提供协助的相关单位承担连带责任；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07-2019）及第1号修改单的规定，持证单位应当妥善保管许可证，不得涂改、（      ）、出租、出借许可证。A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（1）持证单位应当妥善保管许可证，不得涂改、倒卖、出租、出借许可证；</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（3）申请单位提供虚假材料骗取许可的，为其提供协助的相关单位承担连带责任；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07-2019）及第1号修改单的规定，持证单位应当妥善保管许可证，不得涂改、倒卖、（      ）、出借许可证。A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（1）持证单位应当妥善保管许可证，不得涂改、倒卖、出租、出借许可证；</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（3）申请单位提供虚假材料骗取许可的，为其提供协助的相关单位承担连带责任；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07-2019）及第1号修改单的规定，采取自我声明承诺换证的生产单位，如果发现提交虚假材料，（      ）依法撤销其许可证。A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（1）持证单位应当妥善保管许可证，不得涂改、倒卖、出租、出借许可证；</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宋体" w:cs="宋体"/>
          <w:color w:val="000000"/>
          <w:kern w:val="0"/>
          <w:sz w:val="24"/>
          <w:szCs w:val="22"/>
          <w:lang w:bidi="ar"/>
        </w:rPr>
        <w:t>（3）申请单位提供虚假材料骗取许可的，为其提供协助的相关单位承担连带责任；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24、根据《特种设备生产单位落实质量安全主体责任监督管理规定》的规定，质量安全总监和质量安全员应当按照岗位职责，协助单位（      ）做好起重机械质量安全管理工作。B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对本单位起重机械质量安全全面负责，建立并落实起重机械质量安全主体责任的长效机制。质量安全总监和质量安全员应当按照岗位职责，协助单位主要负责人做好起重机械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25、根据《特种设备生产单位落实质量安全主体责任监督管理规定》的规定，起重机械生产单位主要负责人应当（      ）质量安全总监和质量安全员依法开展起重机械质量安全管理工作。C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作出涉及起重机械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26、根据《特种设备生产单位落实质量安全主体责任监督管理规定》的规定，起重机械生产单位主要负责人在作出涉及起重机械质量安全的（      ）前，应当充分听取质量安全总监和质量安全员的意见和建议。A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作出涉及起重机械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27、根据《特种设备生产单位落实质量安全主体责任监督管理规定》的规定，质量安全员要每（      ）根据《起重机械质量安全风险管控清单》进行检查，未发现问题，也应当予以记录，实行零风险报告。A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28、根据《特种设备生产单位落实质量安全主体责任监督管理规定》的规定，质量安全总监要每（      ）至少组织一次风险隐患排查，分析研判起重机械质量安全管理情况，研究解决日管控中发现的问题，形成《每周起重机械质量安全排查治理报告》。B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建立起重机械质量安全周排查制度。质量安全总监要每周至少组织一次风险隐患排查，分析研判起重机械质量安全管理情况，研究解决日管控中发现的问题，形成《每周起重机械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29、根据《起重机械安全技术规程》（TSG 51-2023）的规定，防爆桥门式起重机的产品铭牌和吨位牌应当采用（      ）或者不锈钢板制造。A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A、黄铜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B、铸铁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C、合金钢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D、铝合金</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51-2023）A6.3.1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(8)产品铭牌和吨位牌应当采用黄铜或者不锈钢板制造，其厚度不小于1mm；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30、根据《起重机械安全技术规程》（TSG 51-2023）的规定，抓斗应当具有足够的强度、刚度以及良好的抓取性能，具有（      ）措施。D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A、防脱绳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B、防磨绳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C、安全限位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hint="eastAsia" w:ascii="宋体" w:hAnsi="宋体" w:eastAsia="宋体" w:cs="宋体"/>
          <w:color w:val="000000"/>
          <w:kern w:val="0"/>
          <w:sz w:val="24"/>
          <w:szCs w:val="22"/>
          <w:lang w:eastAsia="zh-CN"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51-2023）2.5.3.3  抓斗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(1)应当具有足够的强度、刚度以及良好的抓取性能，具有防脱绳、防磨绳和安全限位措施；</w:t>
      </w:r>
    </w:p>
    <w:p/>
    <w:p/>
    <w:p/>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9A1EDB"/>
    <w:rsid w:val="00083446"/>
    <w:rsid w:val="003C3B55"/>
    <w:rsid w:val="00447C16"/>
    <w:rsid w:val="004E715B"/>
    <w:rsid w:val="007B44EA"/>
    <w:rsid w:val="009A1EDB"/>
    <w:rsid w:val="00EC6BC5"/>
    <w:rsid w:val="051A55B6"/>
    <w:rsid w:val="07004216"/>
    <w:rsid w:val="0BE1433A"/>
    <w:rsid w:val="0C722827"/>
    <w:rsid w:val="18F60D5F"/>
    <w:rsid w:val="254070E7"/>
    <w:rsid w:val="254E26E2"/>
    <w:rsid w:val="39FA01F5"/>
    <w:rsid w:val="3C0E45F2"/>
    <w:rsid w:val="4698216B"/>
    <w:rsid w:val="47B10A89"/>
    <w:rsid w:val="4C5864D9"/>
    <w:rsid w:val="4CCC1EC1"/>
    <w:rsid w:val="55A5290D"/>
    <w:rsid w:val="57044A0A"/>
    <w:rsid w:val="665A1FCA"/>
    <w:rsid w:val="6E562219"/>
    <w:rsid w:val="7DD64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13125</Words>
  <Characters>13841</Characters>
  <Lines>103</Lines>
  <Paragraphs>29</Paragraphs>
  <TotalTime>0</TotalTime>
  <ScaleCrop>false</ScaleCrop>
  <LinksUpToDate>false</LinksUpToDate>
  <CharactersWithSpaces>14238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2024-06-23T18:11:53Z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