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5B255" w14:textId="77777777" w:rsidR="0003797A" w:rsidRDefault="00000000">
      <w:pPr>
        <w:jc w:val="center"/>
        <w:rPr>
          <w:rFonts w:ascii="方正小标宋简体" w:eastAsia="方正小标宋简体" w:hAnsi="方正小标宋简体" w:cs="方正小标宋简体"/>
          <w:sz w:val="72"/>
          <w:szCs w:val="72"/>
        </w:rPr>
      </w:pPr>
      <w:r>
        <w:rPr>
          <w:rFonts w:ascii="方正小标宋简体" w:eastAsia="方正小标宋简体" w:hAnsi="方正小标宋简体" w:cs="方正小标宋简体" w:hint="eastAsia"/>
          <w:sz w:val="72"/>
          <w:szCs w:val="72"/>
        </w:rPr>
        <w:t>压力容器使用单位</w:t>
      </w:r>
    </w:p>
    <w:p w14:paraId="09C74358" w14:textId="349C7135" w:rsidR="0003797A" w:rsidRDefault="00000000">
      <w:pPr>
        <w:jc w:val="center"/>
        <w:rPr>
          <w:rFonts w:ascii="方正小标宋简体" w:eastAsia="方正小标宋简体" w:hAnsi="方正小标宋简体" w:cs="方正小标宋简体"/>
          <w:sz w:val="72"/>
          <w:szCs w:val="72"/>
        </w:rPr>
      </w:pPr>
      <w:r>
        <w:rPr>
          <w:rFonts w:ascii="方正小标宋简体" w:eastAsia="方正小标宋简体" w:hAnsi="方正小标宋简体" w:cs="方正小标宋简体" w:hint="eastAsia"/>
          <w:sz w:val="72"/>
          <w:szCs w:val="72"/>
        </w:rPr>
        <w:t>安全总监题库</w:t>
      </w:r>
    </w:p>
    <w:p w14:paraId="3C6F3FFD" w14:textId="77777777" w:rsidR="0003797A" w:rsidRDefault="0003797A">
      <w:pPr>
        <w:jc w:val="center"/>
        <w:rPr>
          <w:rFonts w:ascii="方正小标宋简体" w:eastAsia="方正小标宋简体" w:hAnsi="方正小标宋简体" w:cs="方正小标宋简体"/>
          <w:sz w:val="44"/>
          <w:szCs w:val="44"/>
        </w:rPr>
      </w:pPr>
    </w:p>
    <w:p w14:paraId="12F6AF85" w14:textId="77777777" w:rsidR="0003797A" w:rsidRDefault="0003797A">
      <w:pPr>
        <w:jc w:val="center"/>
        <w:rPr>
          <w:rFonts w:ascii="方正小标宋简体" w:eastAsia="方正小标宋简体" w:hAnsi="方正小标宋简体" w:cs="方正小标宋简体"/>
          <w:sz w:val="44"/>
          <w:szCs w:val="44"/>
        </w:rPr>
      </w:pPr>
    </w:p>
    <w:p w14:paraId="1CB8364B" w14:textId="77777777" w:rsidR="0003797A" w:rsidRDefault="0003797A">
      <w:pPr>
        <w:jc w:val="center"/>
        <w:rPr>
          <w:rFonts w:ascii="方正小标宋简体" w:eastAsia="方正小标宋简体" w:hAnsi="方正小标宋简体" w:cs="方正小标宋简体"/>
          <w:sz w:val="44"/>
          <w:szCs w:val="44"/>
        </w:rPr>
      </w:pPr>
    </w:p>
    <w:p w14:paraId="62079ED4" w14:textId="77777777" w:rsidR="0003797A" w:rsidRDefault="0003797A">
      <w:pPr>
        <w:jc w:val="center"/>
        <w:rPr>
          <w:rFonts w:ascii="方正小标宋简体" w:eastAsia="方正小标宋简体" w:hAnsi="方正小标宋简体" w:cs="方正小标宋简体"/>
          <w:sz w:val="44"/>
          <w:szCs w:val="44"/>
        </w:rPr>
      </w:pPr>
    </w:p>
    <w:p w14:paraId="59652513" w14:textId="77777777" w:rsidR="0003797A" w:rsidRDefault="0003797A">
      <w:pPr>
        <w:jc w:val="center"/>
        <w:rPr>
          <w:rFonts w:ascii="方正小标宋简体" w:eastAsia="方正小标宋简体" w:hAnsi="方正小标宋简体" w:cs="方正小标宋简体"/>
          <w:sz w:val="44"/>
          <w:szCs w:val="44"/>
        </w:rPr>
      </w:pPr>
    </w:p>
    <w:p w14:paraId="184C1FA0" w14:textId="77777777" w:rsidR="0003797A" w:rsidRDefault="0003797A">
      <w:pPr>
        <w:jc w:val="center"/>
        <w:rPr>
          <w:rFonts w:ascii="方正小标宋简体" w:eastAsia="方正小标宋简体" w:hAnsi="方正小标宋简体" w:cs="方正小标宋简体"/>
          <w:sz w:val="44"/>
          <w:szCs w:val="44"/>
        </w:rPr>
      </w:pPr>
    </w:p>
    <w:p w14:paraId="3B65E8CF" w14:textId="77777777" w:rsidR="0003797A" w:rsidRDefault="00000000">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题库编制组</w:t>
      </w:r>
    </w:p>
    <w:p w14:paraId="4FA12311" w14:textId="77777777" w:rsidR="0003797A" w:rsidRDefault="00000000">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2024年6月20日</w:t>
      </w:r>
    </w:p>
    <w:p w14:paraId="73CB2328" w14:textId="77777777" w:rsidR="0003797A" w:rsidRDefault="0003797A">
      <w:pPr>
        <w:jc w:val="center"/>
        <w:rPr>
          <w:rFonts w:ascii="方正小标宋简体" w:eastAsia="方正小标宋简体" w:hAnsi="方正小标宋简体" w:cs="方正小标宋简体"/>
          <w:sz w:val="36"/>
          <w:szCs w:val="36"/>
        </w:rPr>
      </w:pPr>
    </w:p>
    <w:p w14:paraId="48FE3347" w14:textId="77777777" w:rsidR="0003797A" w:rsidRPr="00A42E89" w:rsidRDefault="0003797A"/>
    <w:p w14:paraId="5B021869" w14:textId="77777777" w:rsidR="0003797A" w:rsidRDefault="00000000">
      <w:pPr>
        <w:jc w:val="center"/>
        <w:rPr>
          <w:rFonts w:ascii="黑体" w:eastAsia="黑体" w:hAnsi="黑体" w:cs="黑体"/>
          <w:sz w:val="44"/>
          <w:szCs w:val="44"/>
        </w:rPr>
      </w:pPr>
      <w:r>
        <w:rPr>
          <w:rFonts w:ascii="黑体" w:eastAsia="黑体" w:hAnsi="黑体" w:cs="黑体" w:hint="eastAsia"/>
          <w:sz w:val="44"/>
          <w:szCs w:val="44"/>
        </w:rPr>
        <w:t>压力容器安全总监</w:t>
      </w:r>
    </w:p>
    <w:p w14:paraId="7A6F6A61" w14:textId="77777777" w:rsidR="0003797A" w:rsidRDefault="00000000">
      <w:pPr>
        <w:numPr>
          <w:ilvl w:val="0"/>
          <w:numId w:val="2"/>
        </w:numPr>
        <w:rPr>
          <w:rFonts w:ascii="黑体" w:eastAsia="黑体" w:hAnsi="黑体" w:cs="黑体"/>
          <w:sz w:val="32"/>
          <w:szCs w:val="32"/>
        </w:rPr>
      </w:pPr>
      <w:r>
        <w:rPr>
          <w:rFonts w:ascii="黑体" w:eastAsia="黑体" w:hAnsi="黑体" w:cs="黑体" w:hint="eastAsia"/>
          <w:sz w:val="32"/>
          <w:szCs w:val="32"/>
        </w:rPr>
        <w:t>判断题</w:t>
      </w:r>
    </w:p>
    <w:p w14:paraId="1F50FD35"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1、根据《固定式压力容器安全技术监察规程》（TSG 21-2016）及第1号修改单的规定，需要延长首次定期检验日期时，由使用单位提出书面申请说明情况，经使用单位安全管理负责人批准，延长期限不得超过 1年。（      ）A</w:t>
      </w:r>
    </w:p>
    <w:p w14:paraId="010E986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27F83E3E"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7978A02C"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21-2016）7.1.2(2)压力容器首次定期检验日期按照本规程 8.1.6 8.1.7 的规定确定，产品标准或者使用单位认为有必要缩短检验周期的除外;特殊情况，需要延长首次定期检验日期时，由使用单位提出书面申请说明情况，经使用单位安全管理负责人批准，延长期限不得超过 1年。</w:t>
      </w:r>
    </w:p>
    <w:p w14:paraId="23A5A08D"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2、根据《固定式压力容器安全技术监察规程》（TSG 21-2016）及第1号修改单的规定，使用单位应当在压力容器定期检验有效期届满的 1 个月以前，向特种</w:t>
      </w:r>
      <w:r>
        <w:rPr>
          <w:rFonts w:ascii="宋体" w:eastAsia="宋体" w:hAnsi="宋体" w:cs="宋体" w:hint="eastAsia"/>
          <w:color w:val="000000"/>
          <w:kern w:val="0"/>
          <w:sz w:val="24"/>
          <w:szCs w:val="22"/>
          <w:lang w:bidi="ar"/>
        </w:rPr>
        <w:lastRenderedPageBreak/>
        <w:t>设备检验机构提出定期检验申请，并且做好定期检验相关的准备工作。（      ）A</w:t>
      </w:r>
    </w:p>
    <w:p w14:paraId="240CF3F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1FF789FF"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7675B182"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21-2016）7.1.6使用单位应当在压力容器定期检验有效期届满的 1 个月以前，向特种设备检验机构提出定期检验申请，并且做好定期检验相关的准备工作。</w:t>
      </w:r>
    </w:p>
    <w:p w14:paraId="1C27B912"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3、根据《固定式压力容器安全技术监察规程》（TSG 21-2016）及第1号修改单的规定，定期检验完成后，由使用单位组织对压力容器进行管道连接、密封、附件(含安全附件及仪表)和内件安装等工作，并且对其安全性负责。（      ）A</w:t>
      </w:r>
    </w:p>
    <w:p w14:paraId="3AF3B04C"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31BF1566"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0AA4AFF7"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21-2016）7.1.6定期检验完成后，由使用单位组织对压力容器进行管道连接、密封、附件(含安全附件及仪表)和内件安装等工作，并且对其安全性负责。</w:t>
      </w:r>
    </w:p>
    <w:p w14:paraId="6AFF5C4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4、根据《固定式压力容器安全技术监察规程》（TSG 21-2016）及第1号修改单的规定，达到设计使用年限的压力容器(未规定设计使用年限，但是使用超过 15年的压力容器视为达到设计使用年限)，如果要继续使用，使用单位应当委托有检验资质的特种设备检验机构参照定期检验的有关规定对其进行检验。（      ）B</w:t>
      </w:r>
    </w:p>
    <w:p w14:paraId="618365C2"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08E3A137"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1FAC7760"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21-2016）7.1.7达到设计使用年限的压力容器(未规定设计使用年限，但是使用超过 20 年的压力容器视为达到设计使用年限)，如果要继续使用，使用单位应当委托有检验资质的特种设备检验机构参照定期检验的有关规定对其进行检验。</w:t>
      </w:r>
    </w:p>
    <w:p w14:paraId="366C60C9"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5、根据《移动式压力容器安全技术监察规程》（TSG R0005-2011）及第1、2、3号修改单的规定，使用单位应当按照规定在移动式压力容器投入使用前，按照铭牌和产品数据表规定的一种介质，逐台申请办理特种设备使用登记证及电子记录媒介。（      ）A</w:t>
      </w:r>
    </w:p>
    <w:p w14:paraId="76C9E0B9"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39BF1404"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726FAC33"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5.1使用单位应当按照规定在移动式压力容器投入使用前，按照铭牌和产品数据表规定的一种介质，逐台申请办理特种设备使用登记证（以下简称使用登记证）及电子记录媒介。办理使用登记的新移动式压力容器，其安全状况等级为1级。</w:t>
      </w:r>
    </w:p>
    <w:p w14:paraId="412E1D0F"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6、根据《移动式压力容器安全技术监察规程》（TSG R0005-2011）及第1、2、3号修改单的规定，安全附件出厂时应当随产品提供质量证明文件，并且在产品的明显部位装设牢固的金属铭牌。（      ）A</w:t>
      </w:r>
    </w:p>
    <w:p w14:paraId="211D9E18"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0846C9CD"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1EB8711A"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R0005-2011）9.1 (6)安全附件出厂时应当随产品提供质量证明文件，并且在产品的明显部位装设牢固的金属铭牌。</w:t>
      </w:r>
    </w:p>
    <w:p w14:paraId="24D7ABB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7、根据《特种设备安全监督检查办法》的规定，特种设备未取得许可生产、国家明令淘汰、已经报废或者达到报废条件，继续使用的，属于严重事故隐患。（      ）A</w:t>
      </w:r>
    </w:p>
    <w:p w14:paraId="00E27674"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0AE6E8C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577BF8D3"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4A058B49"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8、根据《特种设备安全监督检查办法》的规定，特种设备未经监督检验或者经检验、检测不合格，继续使用的，属于严重事故隐患。（      ）A</w:t>
      </w:r>
    </w:p>
    <w:p w14:paraId="51BD3C65"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63C2D677"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44AA8306"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5C71575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9、根据《特种设备安全监督检查办法》的规定，特种设备安全附件、安全保护装置缺失或者失灵，继续使用的，属于严重事故隐患。（      ）A</w:t>
      </w:r>
    </w:p>
    <w:p w14:paraId="032FABF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56E5385C"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32B01783"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2882D14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10、根据《特种设备事故报告和调查处理规定》的规定，自然灾害等不可抗力或者交通事故、火灾事故等外部因素引发的事故，可能属于特种设备事故。（      ）B</w:t>
      </w:r>
    </w:p>
    <w:p w14:paraId="3DA2B48F"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25F594C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5959BDC2"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《特种设备事故报告和调查处理规定》第三条 以下情形不属于本规定所称特种设备事故：</w:t>
      </w:r>
      <w:r>
        <w:rPr>
          <w:rFonts w:ascii="宋体" w:eastAsia="宋体" w:hAnsi="宋体" w:cs="宋体" w:hint="eastAsia"/>
          <w:color w:val="000000"/>
          <w:kern w:val="0"/>
          <w:sz w:val="24"/>
          <w:szCs w:val="22"/>
          <w:lang w:bidi="ar"/>
        </w:rPr>
        <w:br/>
        <w:t>（一）中华人民共和国特种设备安全法第一百条规定的特种设备造成的事故；</w:t>
      </w:r>
      <w:r>
        <w:rPr>
          <w:rFonts w:ascii="宋体" w:eastAsia="宋体" w:hAnsi="宋体" w:cs="宋体" w:hint="eastAsia"/>
          <w:color w:val="000000"/>
          <w:kern w:val="0"/>
          <w:sz w:val="24"/>
          <w:szCs w:val="22"/>
          <w:lang w:bidi="ar"/>
        </w:rPr>
        <w:br/>
        <w:t>（二）自然灾害等不可抗力或者交通事故、火灾事故等外部因素引发的事故；</w:t>
      </w:r>
      <w:r>
        <w:rPr>
          <w:rFonts w:ascii="宋体" w:eastAsia="宋体" w:hAnsi="宋体" w:cs="宋体" w:hint="eastAsia"/>
          <w:color w:val="000000"/>
          <w:kern w:val="0"/>
          <w:sz w:val="24"/>
          <w:szCs w:val="22"/>
          <w:lang w:bidi="ar"/>
        </w:rPr>
        <w:br/>
        <w:t>（三）人为破坏或者利用特种设备实施违法犯罪导致的事故；</w:t>
      </w:r>
      <w:r>
        <w:rPr>
          <w:rFonts w:ascii="宋体" w:eastAsia="宋体" w:hAnsi="宋体" w:cs="宋体" w:hint="eastAsia"/>
          <w:color w:val="000000"/>
          <w:kern w:val="0"/>
          <w:sz w:val="24"/>
          <w:szCs w:val="22"/>
          <w:lang w:bidi="ar"/>
        </w:rPr>
        <w:br/>
        <w:t>（四）特种设备具备使用功能前或者在拆卸、报废、转移等非作业状态下发生的事故；</w:t>
      </w:r>
      <w:r>
        <w:rPr>
          <w:rFonts w:ascii="宋体" w:eastAsia="宋体" w:hAnsi="宋体" w:cs="宋体" w:hint="eastAsia"/>
          <w:color w:val="000000"/>
          <w:kern w:val="0"/>
          <w:sz w:val="24"/>
          <w:szCs w:val="22"/>
          <w:lang w:bidi="ar"/>
        </w:rPr>
        <w:br/>
        <w:t>（五）特种设备作业、检验、检测人员因劳动保护措施不当或者缺失而发生的事故；</w:t>
      </w:r>
      <w:r>
        <w:rPr>
          <w:rFonts w:ascii="宋体" w:eastAsia="宋体" w:hAnsi="宋体" w:cs="宋体" w:hint="eastAsia"/>
          <w:color w:val="000000"/>
          <w:kern w:val="0"/>
          <w:sz w:val="24"/>
          <w:szCs w:val="22"/>
          <w:lang w:bidi="ar"/>
        </w:rPr>
        <w:br/>
        <w:t>（六）场（厂）内专用机动车辆驶出规定的工厂厂区、旅游景区、游乐场所等特定区域发生的事故。</w:t>
      </w:r>
    </w:p>
    <w:p w14:paraId="62D1940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11、根据《中华人民共和国特种设备安全法》的规定，特种设备使用单位应当对其使用的特种设备进行经常性维护保养和定期自行检查，并作出记录。（      ）A</w:t>
      </w:r>
    </w:p>
    <w:p w14:paraId="1D29384C"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51618E54"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269E1ABD"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《中华人民共和国特种设备安全法》第三十九条 特种设备使用单位应当对其使用的特种设备进行经常性维护保养和定期自行检查，并作出记录。</w:t>
      </w:r>
      <w:r>
        <w:rPr>
          <w:rFonts w:ascii="宋体" w:eastAsia="宋体" w:hAnsi="宋体" w:cs="宋体" w:hint="eastAsia"/>
          <w:color w:val="000000"/>
          <w:kern w:val="0"/>
          <w:sz w:val="24"/>
          <w:szCs w:val="22"/>
          <w:lang w:bidi="ar"/>
        </w:rPr>
        <w:br/>
        <w:t>特种设备使用单位应当对其使用的特种设备的安全附件、安全保护装置进行定期校验、检修，并作出记录。</w:t>
      </w:r>
    </w:p>
    <w:p w14:paraId="1A747F8E"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12、根据《特种设备安全监察条例》的规定，特种设备使用单位应当建立特种设备安全技术档案。（      ）A</w:t>
      </w:r>
    </w:p>
    <w:p w14:paraId="024E3B96"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0E50AA89"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47AAF05C"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《特种设备安全监察条例》第二十六条　特种设备使用单位应当建立特种设备安全技术档案。安全技术档案应当包括以下内容：</w:t>
      </w:r>
      <w:r>
        <w:rPr>
          <w:rFonts w:ascii="宋体" w:eastAsia="宋体" w:hAnsi="宋体" w:cs="宋体" w:hint="eastAsia"/>
          <w:color w:val="000000"/>
          <w:kern w:val="0"/>
          <w:sz w:val="24"/>
          <w:szCs w:val="22"/>
          <w:lang w:bidi="ar"/>
        </w:rPr>
        <w:br/>
        <w:t xml:space="preserve">　　(一)特种设备的设计文件、制造单位、产品质量合格证明、使用维护说明等文件以及安装技术文件和资料；</w:t>
      </w:r>
      <w:r>
        <w:rPr>
          <w:rFonts w:ascii="宋体" w:eastAsia="宋体" w:hAnsi="宋体" w:cs="宋体" w:hint="eastAsia"/>
          <w:color w:val="000000"/>
          <w:kern w:val="0"/>
          <w:sz w:val="24"/>
          <w:szCs w:val="22"/>
          <w:lang w:bidi="ar"/>
        </w:rPr>
        <w:br/>
        <w:t xml:space="preserve">　　(二)特种设备的定期检验和定期自行检查的记录；</w:t>
      </w:r>
      <w:r>
        <w:rPr>
          <w:rFonts w:ascii="宋体" w:eastAsia="宋体" w:hAnsi="宋体" w:cs="宋体" w:hint="eastAsia"/>
          <w:color w:val="000000"/>
          <w:kern w:val="0"/>
          <w:sz w:val="24"/>
          <w:szCs w:val="22"/>
          <w:lang w:bidi="ar"/>
        </w:rPr>
        <w:br/>
        <w:t xml:space="preserve">　　(三)特种设备的日常使用状况记录；</w:t>
      </w:r>
      <w:r>
        <w:rPr>
          <w:rFonts w:ascii="宋体" w:eastAsia="宋体" w:hAnsi="宋体" w:cs="宋体" w:hint="eastAsia"/>
          <w:color w:val="000000"/>
          <w:kern w:val="0"/>
          <w:sz w:val="24"/>
          <w:szCs w:val="22"/>
          <w:lang w:bidi="ar"/>
        </w:rPr>
        <w:br/>
        <w:t xml:space="preserve">　　(四)特种设备及其安全附件、安全保护装置、测量调控装置及有关附属仪器仪表的日常维护保养记录；</w:t>
      </w:r>
      <w:r>
        <w:rPr>
          <w:rFonts w:ascii="宋体" w:eastAsia="宋体" w:hAnsi="宋体" w:cs="宋体" w:hint="eastAsia"/>
          <w:color w:val="000000"/>
          <w:kern w:val="0"/>
          <w:sz w:val="24"/>
          <w:szCs w:val="22"/>
          <w:lang w:bidi="ar"/>
        </w:rPr>
        <w:br/>
        <w:t xml:space="preserve">　　(五)特种设备运行故障和事故记录；</w:t>
      </w:r>
      <w:r>
        <w:rPr>
          <w:rFonts w:ascii="宋体" w:eastAsia="宋体" w:hAnsi="宋体" w:cs="宋体" w:hint="eastAsia"/>
          <w:color w:val="000000"/>
          <w:kern w:val="0"/>
          <w:sz w:val="24"/>
          <w:szCs w:val="22"/>
          <w:lang w:bidi="ar"/>
        </w:rPr>
        <w:br/>
        <w:t xml:space="preserve">　　(六)高耗能特种设备的能效测试报告、能耗状况记录以及节能改造技术资料。</w:t>
      </w:r>
    </w:p>
    <w:p w14:paraId="03D3D8CF"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13、根据《特种设备安全监察条例》的规定，特种设备使用单位应当对特种设备作业人员进行特种设备安全、节能教育和培训，保证特种设备作业人员具备必要的特种设备安全、节能知识。（      ）A</w:t>
      </w:r>
    </w:p>
    <w:p w14:paraId="7131397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08757F64"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1EA4E2FE"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《特种设备安全监察条例》　　第三十九条　特种设备使用单位应当对特种设备作业人员进行特种设备安全、节能教育和培训，保证特种设备作业人员具备必要的特种设备安全、节能知识。　　特种设备作业人员在作业中应当严格执行特种设备的操作规程和有关的安全规章制度。</w:t>
      </w:r>
    </w:p>
    <w:p w14:paraId="36A4DE9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14、根据《特种设备使用管理规则》的规定，使用特种设备(不含气瓶)总量 50 台以上(含 50 台)的。应设置特种设备安全管理机构。（      ）A</w:t>
      </w:r>
    </w:p>
    <w:p w14:paraId="6DFB7EFF"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6443F56B"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1E2B0295"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《特种设备使用管理规则》符合下列条件之一的特种设备使用单位，应当根据本单位特种设备的类别、品种、用途、数量等情况设置特种设备安全管理机构，逐台落实安全责任人：</w:t>
      </w:r>
      <w:r>
        <w:rPr>
          <w:rFonts w:ascii="宋体" w:eastAsia="宋体" w:hAnsi="宋体" w:cs="宋体" w:hint="eastAsia"/>
          <w:color w:val="000000"/>
          <w:kern w:val="0"/>
          <w:sz w:val="24"/>
          <w:szCs w:val="22"/>
          <w:lang w:bidi="ar"/>
        </w:rPr>
        <w:br/>
        <w:t>(1)使用电站锅炉或者石化与化工成套装置的；</w:t>
      </w:r>
      <w:r>
        <w:rPr>
          <w:rFonts w:ascii="宋体" w:eastAsia="宋体" w:hAnsi="宋体" w:cs="宋体" w:hint="eastAsia"/>
          <w:color w:val="000000"/>
          <w:kern w:val="0"/>
          <w:sz w:val="24"/>
          <w:szCs w:val="22"/>
          <w:lang w:bidi="ar"/>
        </w:rPr>
        <w:br/>
        <w:t>(2)使用为公众提供运营服务电梯的(注 2-2)，或者在公众聚集场所(注 2-3)使用 30 台以上(含 30 台)电梯的；</w:t>
      </w:r>
      <w:r>
        <w:rPr>
          <w:rFonts w:ascii="宋体" w:eastAsia="宋体" w:hAnsi="宋体" w:cs="宋体" w:hint="eastAsia"/>
          <w:color w:val="000000"/>
          <w:kern w:val="0"/>
          <w:sz w:val="24"/>
          <w:szCs w:val="22"/>
          <w:lang w:bidi="ar"/>
        </w:rPr>
        <w:br/>
        <w:t>(3)使用 10 台以上(含 10 台)大型游乐设施的，或者 10 台以上(含 10 台)为公众 提供运营服务非公路用旅游观光车辆的；</w:t>
      </w:r>
      <w:r>
        <w:rPr>
          <w:rFonts w:ascii="宋体" w:eastAsia="宋体" w:hAnsi="宋体" w:cs="宋体" w:hint="eastAsia"/>
          <w:color w:val="000000"/>
          <w:kern w:val="0"/>
          <w:sz w:val="24"/>
          <w:szCs w:val="22"/>
          <w:lang w:bidi="ar"/>
        </w:rPr>
        <w:br/>
        <w:t>(4)使用客运架空索道，或者客运缆车的；</w:t>
      </w:r>
      <w:r>
        <w:rPr>
          <w:rFonts w:ascii="宋体" w:eastAsia="宋体" w:hAnsi="宋体" w:cs="宋体" w:hint="eastAsia"/>
          <w:color w:val="000000"/>
          <w:kern w:val="0"/>
          <w:sz w:val="24"/>
          <w:szCs w:val="22"/>
          <w:lang w:bidi="ar"/>
        </w:rPr>
        <w:br/>
        <w:t>(5)使用特种设备(不含气瓶)总量 50 台以上(含 50 台)的。</w:t>
      </w:r>
    </w:p>
    <w:p w14:paraId="730ED98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15、根据《特种设备使用管理规则》的规定，使用单位应当逐台建立特种设备安全与节能技术档案。（      ）A</w:t>
      </w:r>
    </w:p>
    <w:p w14:paraId="1BBB1FB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74BCF1C4"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0F93EC2F"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《特种设备使用管理规则》使用单位应当逐台建立特种设备安全与节能技术档案。</w:t>
      </w:r>
    </w:p>
    <w:p w14:paraId="38D883D8"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16、根据《特种设备作业人员监督管理办法》的规定，申请人隐瞒有关情况或者提供虚假材料申请特种设备作业人员证的，不予受理或者不予批准发证，并在1年内不得再次申请特种设备作业人员证。（      ）A</w:t>
      </w:r>
    </w:p>
    <w:p w14:paraId="6546B4DB"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64952905"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4953A17F"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《特种设备作业人员监督管理办法》第三十条 申请人隐瞒有关情况或者提供虚假材料申请特种设备作业人员证的，不予受理或者不予批准发证，并在1年内不得再次申请特种设备作业人员证。</w:t>
      </w:r>
    </w:p>
    <w:p w14:paraId="2867689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17、根据《特种设备使用单位落实使用安全主体责任监督管理规定》的规定，压力容器安全总监要每周至少组织一次风险隐患排查，分析研判压力容器使用安全管理情况，研究解决日管控中发现的问题，形成每周压力容器安全排查治理报告。（      ）A</w:t>
      </w:r>
    </w:p>
    <w:p w14:paraId="22235DF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41D7A32B"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089B8071"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《特种设备使用单位落实使用安全主体责任监督管理规定》第十二条 压力容器使用单位应当建立压力容器安全周排查制度。压力容器安全总监要每周至少组织一次风险隐患排查，分析研判压力容器使用安全管理情况，研究解决日管控中发现的问题，形成每周压力容器安全排查治理报告。</w:t>
      </w:r>
    </w:p>
    <w:p w14:paraId="509B1E08"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18、根据《特种设备使用单位落实使用安全主体责任监督管理规定》的规定，压力容器使用单位应当将主要负责人、压力容器安全总监和压力容器安全员的设立、</w:t>
      </w:r>
      <w:r>
        <w:rPr>
          <w:rFonts w:ascii="宋体" w:eastAsia="宋体" w:hAnsi="宋体" w:cs="宋体" w:hint="eastAsia"/>
          <w:color w:val="000000"/>
          <w:kern w:val="0"/>
          <w:sz w:val="24"/>
          <w:szCs w:val="22"/>
          <w:lang w:bidi="ar"/>
        </w:rPr>
        <w:lastRenderedPageBreak/>
        <w:t>调整情况，压力容器安全风险管控清单压力容器安全总监职责压力容器安全员守则以及压力容器安全总监、压力容器安全员提出的意见建议、报告和问题整改落实等履职情况予以记录并存档备查。（      ）A</w:t>
      </w:r>
    </w:p>
    <w:p w14:paraId="69DBEE79"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3558826E"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1F909413"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《特种设备使用单位落实使用安全主体责任监督管理规定》第十四条 压力容器使用单位应当将主要负责人、压力容器安全总监和压力容器安全员的设立、调整情况，压力容器安全风险管控清单压力容器安全总监职责压力容器安全员守则以及压力容器安全总监、压力容器安全员提出的意见建议、报告和问题整改落实等履职情况予以记录并存档备查。</w:t>
      </w:r>
    </w:p>
    <w:p w14:paraId="088D55C7"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19、根据《特种设备使用单位落实使用安全主体责任监督管理规定》的规定，县级以上地方市场监督管理部门按照国家市场监督管理总局制定的压力容器使用安全管理人员考核指南，组织对本辖区内压力容器使用单位的压力容器安全总监和压力容器安全员随机进行监督抽查考核并公布考核结果。监督抽查考核可以适当收取费用。（      ）B</w:t>
      </w:r>
    </w:p>
    <w:p w14:paraId="3120619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424D0E29"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21252419"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县级以上地方市场监督管理部门按照国家市场监督管理总局制定的起重机械使用安全管理人员考核指南，组织对本辖区内起重机械使用单位的起重机械安全总监和起重机械安全员随机进行监督抽查考核并公布考核结果。监督抽查考核不得收取费用。</w:t>
      </w:r>
    </w:p>
    <w:p w14:paraId="28E68775"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20、根据《特种设备使用单位落实使用安全主体责任监督管理规定》的规定，监督抽查考核不合格，不再符合压力容器使用要求的，使用单位应当立即采取整改措施。（      ）A</w:t>
      </w:r>
    </w:p>
    <w:p w14:paraId="2EE76C12"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A、正确</w:t>
      </w:r>
    </w:p>
    <w:p w14:paraId="7F29BCD6"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B、错误</w:t>
      </w:r>
    </w:p>
    <w:p w14:paraId="7F3E56D3" w14:textId="77777777" w:rsidR="0003797A" w:rsidRDefault="00000000">
      <w:pPr>
        <w:widowControl/>
        <w:jc w:val="left"/>
        <w:textAlignment w:val="cente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《特种设备使用单位落实使用安全主体责任监督管理规定》监督抽查考核不合格，不再符合压力容器使用要求的，使用单位应当立即采取整改措施。</w:t>
      </w:r>
    </w:p>
    <w:p w14:paraId="1595CAE0" w14:textId="77777777" w:rsidR="0003797A" w:rsidRDefault="00000000">
      <w:pPr>
        <w:numPr>
          <w:ilvl w:val="0"/>
          <w:numId w:val="2"/>
        </w:numPr>
        <w:rPr>
          <w:rFonts w:ascii="黑体" w:eastAsia="黑体" w:hAnsi="黑体" w:cs="黑体"/>
          <w:sz w:val="32"/>
          <w:szCs w:val="32"/>
        </w:rPr>
      </w:pPr>
      <w:r>
        <w:rPr>
          <w:rFonts w:ascii="黑体" w:eastAsia="黑体" w:hAnsi="黑体" w:cs="黑体" w:hint="eastAsia"/>
          <w:sz w:val="32"/>
          <w:szCs w:val="32"/>
        </w:rPr>
        <w:t>选择题</w:t>
      </w:r>
    </w:p>
    <w:p w14:paraId="2E94AE58"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1、根据《固定式压力容器安全技术监察规程》（TSG 21-2016）及第1号修改单的规定，使用单位应当按照规定在压力容器投入使用前或者投入使用后 （      ） 日内，向所在地负责特种设备使用登记的部门申请办理特种设备使用登记证。C</w:t>
      </w:r>
    </w:p>
    <w:p w14:paraId="18F13DF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A、10</w:t>
      </w:r>
    </w:p>
    <w:p w14:paraId="79E1DD1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B、20</w:t>
      </w:r>
    </w:p>
    <w:p w14:paraId="68EC2222"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C、30</w:t>
      </w:r>
    </w:p>
    <w:p w14:paraId="45E65D9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D、40</w:t>
      </w:r>
    </w:p>
    <w:p w14:paraId="31A0A778"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21-2016）7.1.2使用单位应当按照规定在压力容器投入使用前或者投入使用后 30 日内，向所在地负责特种设备使用登记的部门(以下简称使用登记机关)申请办理特种设备使用登记证。</w:t>
      </w:r>
    </w:p>
    <w:p w14:paraId="7B4582F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2、根据《固定式压力容器安全技术监察规程》（TSG 21-2016）及第1号修改单的规定，需要延长首次定期检验日期时，由使用单位提出书面申请说明情况，经使用单位安全管理负责人批准，延长期限不得超过（      ）。A</w:t>
      </w:r>
    </w:p>
    <w:p w14:paraId="34BEAF9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A、1年</w:t>
      </w:r>
    </w:p>
    <w:p w14:paraId="1263675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B、6个月</w:t>
      </w:r>
    </w:p>
    <w:p w14:paraId="0A7F1CA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C、3个月</w:t>
      </w:r>
    </w:p>
    <w:p w14:paraId="497B6CDD"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D、1个月</w:t>
      </w:r>
    </w:p>
    <w:p w14:paraId="1F0C4296"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21-2016）7.1.2(2)压力容器首次定期检验日期按照本规程 8.1.6 8.1.7 的规定确定，产品标准或者使用单位认为有必要缩短检验周期的除外;特殊情况，需要延长首次定期检验日期时，由使用单位提出书面申请说明情况，经使用单位安全管理负责人批准，延长期限不得超过 1年。</w:t>
      </w:r>
    </w:p>
    <w:p w14:paraId="34634857"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3、根据《固定式压力容器安全技术监察规程》（TSG 21-2016）及第1号修改单的规定，使用单位应当在压力容器定期检验有效期届满的 （      ）个月以前，向特种设备检验机构提出定期检验申请，并且做好定期检验相关的准备工作。D</w:t>
      </w:r>
    </w:p>
    <w:p w14:paraId="5FDAEEE5"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A、1年</w:t>
      </w:r>
    </w:p>
    <w:p w14:paraId="6D0BB75B"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B、6个月</w:t>
      </w:r>
    </w:p>
    <w:p w14:paraId="75861B09"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C、3个月</w:t>
      </w:r>
    </w:p>
    <w:p w14:paraId="34C8279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D、1个月</w:t>
      </w:r>
    </w:p>
    <w:p w14:paraId="7DA2FD41"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21-2016）7.1.6使用单位应当在压力容器定期检验有效期届满的 1 个月以前，向特种设备检验机构提出定期检验申请，并且做好定期检验相关的准备工作。</w:t>
      </w:r>
    </w:p>
    <w:p w14:paraId="70DA920F"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4、根据《固定式压力容器安全技术监察规程》（TSG 21-2016）及第1号修改单的规定，达到设计使用年限的压力容器(未规定设计使用年限，但是使用超过 （      ）年的压力容器视为达到设计使用年限)，如果要继续使用，使用单位应当委托有检验资质的特种设备检验机构参照定期检验的有关规定对其进行检验。D</w:t>
      </w:r>
    </w:p>
    <w:p w14:paraId="0C22359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A、8</w:t>
      </w:r>
    </w:p>
    <w:p w14:paraId="176E0014"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B、10</w:t>
      </w:r>
    </w:p>
    <w:p w14:paraId="7205B12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C、15</w:t>
      </w:r>
    </w:p>
    <w:p w14:paraId="5F6A9769"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D、20</w:t>
      </w:r>
    </w:p>
    <w:p w14:paraId="173F7A6D"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21-2016）7.1.7达到设计使用年限的压力容器(未规定设计使用年限，但是使用超过 20 年的压力容器视为达到设计使用年限)，如果要继续使用，使用单位应当委托有检验资质的特种设备检验机构参照定期检验的有关规定对其进行检验。</w:t>
      </w:r>
    </w:p>
    <w:p w14:paraId="794874EC"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5、根据《固定式压力容器安全技术监察规程》（TSG 21-2016）及第1号修改单的规定，安全阀一般（      ）至少校验一次。A</w:t>
      </w:r>
    </w:p>
    <w:p w14:paraId="6BBA6CF4"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A、每年</w:t>
      </w:r>
    </w:p>
    <w:p w14:paraId="69F2CA25"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B、半年</w:t>
      </w:r>
    </w:p>
    <w:p w14:paraId="2241D0E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C、3个月</w:t>
      </w:r>
    </w:p>
    <w:p w14:paraId="51F6D646"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D、1个月</w:t>
      </w:r>
    </w:p>
    <w:p w14:paraId="05871E6A"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21-2016）7.2.3.1.3.1 安全阀一般每年至少校验一次。</w:t>
      </w:r>
    </w:p>
    <w:p w14:paraId="2BA679F6"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6、根据《固定式压力容器安全技术监察规程》（TSG 21-2016）及第1号修改单的规定，年度检查时，压力表检查内容不包括（      ）。D</w:t>
      </w:r>
    </w:p>
    <w:p w14:paraId="2CA1A7B6"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A、压力表的选型是否符合要求</w:t>
      </w:r>
    </w:p>
    <w:p w14:paraId="50ABC6AF"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B、压力表的定期检修维护、检定有效期及其封签是否符合规定</w:t>
      </w:r>
    </w:p>
    <w:p w14:paraId="68F2120C"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C、压力表外观、精度等级、量程是否符合要求</w:t>
      </w:r>
    </w:p>
    <w:p w14:paraId="29AB3479"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D、压力表是否有尘土</w:t>
      </w:r>
    </w:p>
    <w:p w14:paraId="2808BED4"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21-2016）7.2.3.4.1 检查内容和要求</w:t>
      </w:r>
      <w:r>
        <w:rPr>
          <w:rFonts w:ascii="宋体" w:eastAsia="宋体" w:hAnsi="宋体" w:cs="宋体" w:hint="eastAsia"/>
          <w:color w:val="000000"/>
          <w:kern w:val="0"/>
          <w:sz w:val="24"/>
          <w:szCs w:val="22"/>
          <w:lang w:bidi="ar"/>
        </w:rPr>
        <w:br/>
        <w:t>压力表的检查至少包括以下内容:</w:t>
      </w:r>
      <w:r>
        <w:rPr>
          <w:rFonts w:ascii="宋体" w:eastAsia="宋体" w:hAnsi="宋体" w:cs="宋体" w:hint="eastAsia"/>
          <w:color w:val="000000"/>
          <w:kern w:val="0"/>
          <w:sz w:val="24"/>
          <w:szCs w:val="22"/>
          <w:lang w:bidi="ar"/>
        </w:rPr>
        <w:br/>
        <w:t>(1) 压力表的选型是否符合要求;</w:t>
      </w:r>
      <w:r>
        <w:rPr>
          <w:rFonts w:ascii="宋体" w:eastAsia="宋体" w:hAnsi="宋体" w:cs="宋体" w:hint="eastAsia"/>
          <w:color w:val="000000"/>
          <w:kern w:val="0"/>
          <w:sz w:val="24"/>
          <w:szCs w:val="22"/>
          <w:lang w:bidi="ar"/>
        </w:rPr>
        <w:br/>
        <w:t>(2)压力表的定期检修维护、检定有效期及其封签是否符合规定;(3)压力表外观、精度等级、量程是否符合要求;</w:t>
      </w:r>
      <w:r>
        <w:rPr>
          <w:rFonts w:ascii="宋体" w:eastAsia="宋体" w:hAnsi="宋体" w:cs="宋体" w:hint="eastAsia"/>
          <w:color w:val="000000"/>
          <w:kern w:val="0"/>
          <w:sz w:val="24"/>
          <w:szCs w:val="22"/>
          <w:lang w:bidi="ar"/>
        </w:rPr>
        <w:br/>
        <w:t>(4)在压力表和压力容器之间装设三通旋塞或者针形阀时，其位置、开启标记及其锁紧装置是否符合规定;</w:t>
      </w:r>
      <w:r>
        <w:rPr>
          <w:rFonts w:ascii="宋体" w:eastAsia="宋体" w:hAnsi="宋体" w:cs="宋体" w:hint="eastAsia"/>
          <w:color w:val="000000"/>
          <w:kern w:val="0"/>
          <w:sz w:val="24"/>
          <w:szCs w:val="22"/>
          <w:lang w:bidi="ar"/>
        </w:rPr>
        <w:br/>
        <w:t>(5)同一系统上各压力表的读数是否一致。</w:t>
      </w:r>
    </w:p>
    <w:p w14:paraId="728D9FAF"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7、根据《移动式压力容器安全技术监察规程》（TSG R0005-2011）及第1、2、3号修改单的规定，办理使用登记的新移动式压力容器，其安全状况等级为（      ）级。A</w:t>
      </w:r>
    </w:p>
    <w:p w14:paraId="3E33E028"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A、1</w:t>
      </w:r>
    </w:p>
    <w:p w14:paraId="672B217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B、2</w:t>
      </w:r>
    </w:p>
    <w:p w14:paraId="7CAECDC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C、3</w:t>
      </w:r>
    </w:p>
    <w:p w14:paraId="59185FEB"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D、4</w:t>
      </w:r>
    </w:p>
    <w:p w14:paraId="1724AF7D"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2号修改单的5.1使用单位应当按照规定在移动式压力容器投入使用前，按照铭牌和产品数据表规定的一种介质，逐台申请办理特种设备使用登记证（以下简称使用登记证）及电子记录媒介。办理使用登记的新移动式压力容器，其安全状况等级为1级。</w:t>
      </w:r>
    </w:p>
    <w:p w14:paraId="756CFE36"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8、根据《移动式压力容器安全技术监察规程》（TSG R0005-2011）及第1、2、3号修改单的规定，停用（      ）后重新使用的应当进行全面检验。A</w:t>
      </w:r>
    </w:p>
    <w:p w14:paraId="71615979"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A、1年</w:t>
      </w:r>
    </w:p>
    <w:p w14:paraId="3EB25A8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B、9个月</w:t>
      </w:r>
    </w:p>
    <w:p w14:paraId="5B48230B"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C、6个月</w:t>
      </w:r>
    </w:p>
    <w:p w14:paraId="79753EB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D、3个月</w:t>
      </w:r>
    </w:p>
    <w:p w14:paraId="21F353D6"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R0005-2011）5.9定期检验</w:t>
      </w:r>
      <w:r>
        <w:rPr>
          <w:rFonts w:ascii="宋体" w:eastAsia="宋体" w:hAnsi="宋体" w:cs="宋体" w:hint="eastAsia"/>
          <w:color w:val="000000"/>
          <w:kern w:val="0"/>
          <w:sz w:val="24"/>
          <w:szCs w:val="22"/>
          <w:lang w:bidi="ar"/>
        </w:rPr>
        <w:br/>
        <w:t>使用单位应当按照本规程第 8 章定期检验的规定和压力容器定期检验规则(TSG R7001)的要求，安排并且落实定期检验计划。在使用过程中，移动式压力容器存在下列情况之一的，应当进行全面检验:</w:t>
      </w:r>
      <w:r>
        <w:rPr>
          <w:rFonts w:ascii="宋体" w:eastAsia="宋体" w:hAnsi="宋体" w:cs="宋体" w:hint="eastAsia"/>
          <w:color w:val="000000"/>
          <w:kern w:val="0"/>
          <w:sz w:val="24"/>
          <w:szCs w:val="22"/>
          <w:lang w:bidi="ar"/>
        </w:rPr>
        <w:br/>
        <w:t>(1)停用1年后重新使用的:</w:t>
      </w:r>
      <w:r>
        <w:rPr>
          <w:rFonts w:ascii="宋体" w:eastAsia="宋体" w:hAnsi="宋体" w:cs="宋体" w:hint="eastAsia"/>
          <w:color w:val="000000"/>
          <w:kern w:val="0"/>
          <w:sz w:val="24"/>
          <w:szCs w:val="22"/>
          <w:lang w:bidi="ar"/>
        </w:rPr>
        <w:br/>
        <w:t>(2)发生事故，影响安全使用的;</w:t>
      </w:r>
      <w:r>
        <w:rPr>
          <w:rFonts w:ascii="宋体" w:eastAsia="宋体" w:hAnsi="宋体" w:cs="宋体" w:hint="eastAsia"/>
          <w:color w:val="000000"/>
          <w:kern w:val="0"/>
          <w:sz w:val="24"/>
          <w:szCs w:val="22"/>
          <w:lang w:bidi="ar"/>
        </w:rPr>
        <w:br/>
        <w:t>(3)发现有异常严重腐蚀、损伤或者对其安全使用有怀疑的;</w:t>
      </w:r>
      <w:r>
        <w:rPr>
          <w:rFonts w:ascii="宋体" w:eastAsia="宋体" w:hAnsi="宋体" w:cs="宋体" w:hint="eastAsia"/>
          <w:color w:val="000000"/>
          <w:kern w:val="0"/>
          <w:sz w:val="24"/>
          <w:szCs w:val="22"/>
          <w:lang w:bidi="ar"/>
        </w:rPr>
        <w:br/>
        <w:t>(4)变更使用条件的。</w:t>
      </w:r>
    </w:p>
    <w:p w14:paraId="0EE4077F"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9、根据《氧舱安全技术监察规程》（TSG 24-2015）的规定，使用单位在氧舱定期检验有效期届满的 （      ）以前，向检验机构申报定期检验。A</w:t>
      </w:r>
    </w:p>
    <w:p w14:paraId="5D0042F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A、1 个月</w:t>
      </w:r>
    </w:p>
    <w:p w14:paraId="6E14ED0B"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B、3个月</w:t>
      </w:r>
    </w:p>
    <w:p w14:paraId="33D6A28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C、6 个月</w:t>
      </w:r>
    </w:p>
    <w:p w14:paraId="4C24EABB"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D、9 个月</w:t>
      </w:r>
    </w:p>
    <w:p w14:paraId="3F4DE6CB"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氧舱安全技术监察规程（TSG 24-2015）8.1(9)使用单位在氧舱定期检验有效期届满的 1 个月以前，向检验机构申报定期检验。</w:t>
      </w:r>
    </w:p>
    <w:p w14:paraId="2A9BD1F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10、根据《特种设备安全监督检查办法》的规定，特种设备未取得许可生产、国家明令淘汰、已经报废或者达到报废条件，继续使用的，属于（      ）。B</w:t>
      </w:r>
    </w:p>
    <w:p w14:paraId="36D1B60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A、一般问题</w:t>
      </w:r>
    </w:p>
    <w:p w14:paraId="2640520E"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B、严重事故隐患</w:t>
      </w:r>
    </w:p>
    <w:p w14:paraId="0C98A91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C、民事犯罪</w:t>
      </w:r>
    </w:p>
    <w:p w14:paraId="579AE40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D、刑事犯罪</w:t>
      </w:r>
    </w:p>
    <w:p w14:paraId="6C2B3EEE" w14:textId="77777777" w:rsidR="0003797A" w:rsidRDefault="00000000">
      <w:pPr>
        <w:widowControl/>
        <w:spacing w:after="220"/>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521A0E7F"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11、根据《特种设备安全监督检查办法》的规定，特种设备发生过事故或者有明显故障，未对其进行全面检查、消除事故隐患，继续使用的，属于（      ）。B</w:t>
      </w:r>
    </w:p>
    <w:p w14:paraId="4CAAF67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A、一般问题</w:t>
      </w:r>
    </w:p>
    <w:p w14:paraId="55BE8614"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B、严重事故隐患</w:t>
      </w:r>
    </w:p>
    <w:p w14:paraId="092A8C5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C、民事犯罪</w:t>
      </w:r>
    </w:p>
    <w:p w14:paraId="40571F6E"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D、刑事犯罪</w:t>
      </w:r>
    </w:p>
    <w:p w14:paraId="695D846B"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43ADE552"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12、根据《特种设备安全监督检查办法》的规定，特种设备未经监督检验或者经检验、检测不合格，继续使用的，属于（      ）。B</w:t>
      </w:r>
    </w:p>
    <w:p w14:paraId="01435C9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A、一般问题</w:t>
      </w:r>
    </w:p>
    <w:p w14:paraId="10432874"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B、严重事故隐患</w:t>
      </w:r>
    </w:p>
    <w:p w14:paraId="7B73B4B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C、民事犯罪</w:t>
      </w:r>
    </w:p>
    <w:p w14:paraId="20E7EBBE"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D、刑事犯罪</w:t>
      </w:r>
    </w:p>
    <w:p w14:paraId="7C4B966F"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7AD72C49"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13、根据《特种设备安全监督检查办法》的规定，特种设备安全附件、安全保护装置缺失或者失灵，继续使用的，属于（      ）。B</w:t>
      </w:r>
    </w:p>
    <w:p w14:paraId="2BCAF86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A、一般问题</w:t>
      </w:r>
    </w:p>
    <w:p w14:paraId="24A8B2C8"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B、严重事故隐患</w:t>
      </w:r>
    </w:p>
    <w:p w14:paraId="76DF65F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C、民事犯罪</w:t>
      </w:r>
    </w:p>
    <w:p w14:paraId="7356ACBC"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D、刑事犯罪</w:t>
      </w:r>
    </w:p>
    <w:p w14:paraId="5F2D8E93"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71C374FE"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14、根据《特种设备安全监督检查办法》的规定，特种设备超过规定参数、使用范围使用的，属于（      ）。B</w:t>
      </w:r>
    </w:p>
    <w:p w14:paraId="726C1B1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A、一般问题</w:t>
      </w:r>
    </w:p>
    <w:p w14:paraId="385789D6"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B、严重事故隐患</w:t>
      </w:r>
    </w:p>
    <w:p w14:paraId="114F99CE"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C、民事犯罪</w:t>
      </w:r>
    </w:p>
    <w:p w14:paraId="35CC3D1E"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D、刑事犯罪</w:t>
      </w:r>
    </w:p>
    <w:p w14:paraId="77517419"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0ADFD8DF"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14:paraId="488FAB2B"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A、半</w:t>
      </w:r>
    </w:p>
    <w:p w14:paraId="4AA6676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B、1</w:t>
      </w:r>
    </w:p>
    <w:p w14:paraId="6CD927D7"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C、2</w:t>
      </w:r>
    </w:p>
    <w:p w14:paraId="61DA4C0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D、3</w:t>
      </w:r>
    </w:p>
    <w:p w14:paraId="0EA2A798"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110434E8"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16、根据《特种设备事故报告和调查处理导则》（TSG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14:paraId="696E7515"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A、负责人</w:t>
      </w:r>
    </w:p>
    <w:p w14:paraId="4D8E877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B、特种设备主管</w:t>
      </w:r>
    </w:p>
    <w:p w14:paraId="6FEEA13C"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C、特种设备安全管理员</w:t>
      </w:r>
    </w:p>
    <w:p w14:paraId="30AC7AED"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D、特种设备作业人员</w:t>
      </w:r>
    </w:p>
    <w:p w14:paraId="63F4A0F3"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3ACF75B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17、根据《特种设备安全监察条例》的规定，特种设备使用单位应当使用符合（      ）要求的特种设备。A</w:t>
      </w:r>
    </w:p>
    <w:p w14:paraId="43E4262E"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A、安全技术规范</w:t>
      </w:r>
    </w:p>
    <w:p w14:paraId="229982BD"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B、使用单位</w:t>
      </w:r>
    </w:p>
    <w:p w14:paraId="76393FD5"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C、检查人员</w:t>
      </w:r>
    </w:p>
    <w:p w14:paraId="0D52D0E8"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D、上级部门</w:t>
      </w:r>
    </w:p>
    <w:p w14:paraId="3D2517F1"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第二十四条　特种设备使用单位应当使用符合安全技术规范要求的特种设备。特种设备投入使用前，使用单位应当核对其是否附有本条例第十五条规定的相关文件。</w:t>
      </w:r>
    </w:p>
    <w:p w14:paraId="53145337"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18、根据《特种设备安全监察条例》的规定，特种设备不符合能效指标的，特种设备使用单位应当采取相应措施进行（      ）。C</w:t>
      </w:r>
    </w:p>
    <w:p w14:paraId="4DC93694"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A、修理</w:t>
      </w:r>
    </w:p>
    <w:p w14:paraId="3B3F9E3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B、改造</w:t>
      </w:r>
    </w:p>
    <w:p w14:paraId="12A469C9"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C、整改</w:t>
      </w:r>
    </w:p>
    <w:p w14:paraId="487B0F66"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D、报废</w:t>
      </w:r>
    </w:p>
    <w:p w14:paraId="340A8B8E"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第二十九条　特种设备出现故障或者发生异常情况，使用单位应当对其进行全面检查，消除事故隐患后，方可重新投入使用。　　特种设备不符合能效指标的，特种设备使用单位应当采取相应措施进行整改。</w:t>
      </w:r>
    </w:p>
    <w:p w14:paraId="139895B7"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19、根据《特种设备安全监察条例》的规定，特种设备作业人员在作业中应当（      ）执行特种设备的操作规程和有关的安全规章制度。A</w:t>
      </w:r>
    </w:p>
    <w:p w14:paraId="5FB439C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A、严格</w:t>
      </w:r>
    </w:p>
    <w:p w14:paraId="2018D518"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B、选择</w:t>
      </w:r>
    </w:p>
    <w:p w14:paraId="73B3B8BB"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C、看情况</w:t>
      </w:r>
    </w:p>
    <w:p w14:paraId="50C2D4EB"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D、指挥其他人</w:t>
      </w:r>
    </w:p>
    <w:p w14:paraId="5D6F264B"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第三十九条　特种设备使用单位应当对特种设备作业人员进行特种设备安全、节能教育和培训，保证特种设备作业人员具备必要的特种设备安全、节能知识。　　特种设备作业人员在作业中应当严格执行特种设备的操作规程和有关的安全规章制度。</w:t>
      </w:r>
    </w:p>
    <w:p w14:paraId="0C1CECCE"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20、根据《特种设备使用管理规则》的规定，主要负责人是指特种设备使用单位的实际最高管理者，对其单位所使用的特种设备安全节能负总责，每（      ）至少组织召开一次安全调度会议。C</w:t>
      </w:r>
    </w:p>
    <w:p w14:paraId="4CB56158"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A、日</w:t>
      </w:r>
    </w:p>
    <w:p w14:paraId="656443E2"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B、周</w:t>
      </w:r>
    </w:p>
    <w:p w14:paraId="528D29E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C、月</w:t>
      </w:r>
    </w:p>
    <w:p w14:paraId="0C8DD6AB"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D、季度</w:t>
      </w:r>
    </w:p>
    <w:p w14:paraId="38711DBC"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《特种设备使用管理规则》主要负责人是指特种设备使用单位的实际最高管理者，对其单位所使用的特种设备安全节能负总责，每月至少组织召开一次安全调度会议。</w:t>
      </w:r>
    </w:p>
    <w:p w14:paraId="668E974D"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21、根据《特种设备使用管理规则》的规定，按照特种设备使用管理规则要求设置安 全管理机构的使用单位安全管理负责人， （      ）取得相应的特种设备安全管理人员资格证书。B</w:t>
      </w:r>
    </w:p>
    <w:p w14:paraId="074F554B"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A、可</w:t>
      </w:r>
    </w:p>
    <w:p w14:paraId="0987DC7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B、应当</w:t>
      </w:r>
    </w:p>
    <w:p w14:paraId="3C20856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C、视情况</w:t>
      </w:r>
    </w:p>
    <w:p w14:paraId="46A9F27E"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D、根据需要</w:t>
      </w:r>
    </w:p>
    <w:p w14:paraId="00C8A937"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《特种设备使用管理规则》特种设备使用单位应当配备安全管理负责人。特种设备安全管理负责人是指使用 单位最高管理层中主管本单位特种设备使用安全管理的人员。按照本规则要求设置安 全管理机构的使用单位安全管理负责人， 应当取得相应的特种设备安全管理人员资格证书。</w:t>
      </w:r>
    </w:p>
    <w:p w14:paraId="2D10438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22、根据《特种设备使用管理规则》的规定，高耗能特种设备使用单位应当配备（      ）管理人员，负责宣传贯彻特种设备节能的法律法规。D</w:t>
      </w:r>
    </w:p>
    <w:p w14:paraId="63FA58E5"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A、安全</w:t>
      </w:r>
    </w:p>
    <w:p w14:paraId="163134E7"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B、技术</w:t>
      </w:r>
    </w:p>
    <w:p w14:paraId="78C74CB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C、经费</w:t>
      </w:r>
    </w:p>
    <w:p w14:paraId="10D62D25"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D、节能</w:t>
      </w:r>
    </w:p>
    <w:p w14:paraId="038EAE40"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《特种设备使用管理规则》高耗能特种设备使用单位应当配备节能管理人员，负责宣传贯彻特种设备节能的法律法规。</w:t>
      </w:r>
      <w:r>
        <w:rPr>
          <w:rFonts w:ascii="宋体" w:eastAsia="宋体" w:hAnsi="宋体" w:cs="宋体" w:hint="eastAsia"/>
          <w:color w:val="000000"/>
          <w:kern w:val="0"/>
          <w:sz w:val="24"/>
          <w:szCs w:val="22"/>
          <w:lang w:bidi="ar"/>
        </w:rPr>
        <w:br/>
        <w:t>锅炉使用单位的节能管理人员应当组织制定本单位锅炉节能制度，对锅炉节能管理工作实施情况进行检查；建立锅炉节能技术档案，组织开展锅炉节能教育培训；编制锅炉能效测试计划， 督促落实锅炉定期能效测试工作。</w:t>
      </w:r>
    </w:p>
    <w:p w14:paraId="13BF7D82"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23、根据《特种设备使用管理规则》的规定，特种设备使用单位应当根据本单位特种设备数量、特性等配备相应持证的特种 设备作业人员，并且在使用特种设备时应当保证每班（      ）有一名持证的作业人员在岗。D</w:t>
      </w:r>
    </w:p>
    <w:p w14:paraId="343E96CE"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A、可以</w:t>
      </w:r>
    </w:p>
    <w:p w14:paraId="602C279D"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B、应当</w:t>
      </w:r>
    </w:p>
    <w:p w14:paraId="18F89684"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C、需要</w:t>
      </w:r>
    </w:p>
    <w:p w14:paraId="13B30FB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D、至少</w:t>
      </w:r>
    </w:p>
    <w:p w14:paraId="576D7C39"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14:paraId="1E4373C5"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24、根据《特种设备使用管理规则》的规定，按照特种设备使用管理规则要求设置特种设备安全管理机构和配备专职安全管理员的使用单位，应当制定特种设备事故应急专项预案，每年（      ）演练一次，并且作出记录。A</w:t>
      </w:r>
    </w:p>
    <w:p w14:paraId="1CBD16F9"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A、至少</w:t>
      </w:r>
    </w:p>
    <w:p w14:paraId="1D271019"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B、可</w:t>
      </w:r>
    </w:p>
    <w:p w14:paraId="7EA1470D"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C、只可</w:t>
      </w:r>
    </w:p>
    <w:p w14:paraId="0C2FB1DD"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D、不得</w:t>
      </w:r>
    </w:p>
    <w:p w14:paraId="1CC733BE"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《特种设备使用管理规则》按照本规则要求设置特种设备安全管理机构和配备专职安全管理员的使用单位，应当制定特种设备事故应急专项预案，每年至少演练一次，并且作出记录；其 他使用单位可以在综合应急预案中编制特种设备事故应急的内容，适时开展特种设备事故应急演练，并且作出记录。</w:t>
      </w:r>
    </w:p>
    <w:p w14:paraId="2118CC4D"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25、根据《特种设备使用单位落实使用安全主体责任监督管理规定》的规定，压力容器使用单位应当根据本单位压力容器的数量、用途、使用环境等情况，配备压力容器安全总监和足够数量的压力容器安全员，并（      ）明确负责的压力容器安全员。C</w:t>
      </w:r>
    </w:p>
    <w:p w14:paraId="4F627C5D"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A、视情况</w:t>
      </w:r>
    </w:p>
    <w:p w14:paraId="1049E63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B、自行</w:t>
      </w:r>
    </w:p>
    <w:p w14:paraId="7E107036"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C、逐台</w:t>
      </w:r>
    </w:p>
    <w:p w14:paraId="57ADD156"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D、立即</w:t>
      </w:r>
    </w:p>
    <w:p w14:paraId="4244A4B0"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《特种设备使用单位落实使用安全主体责任监督管理规定》第六条 压力容器使用单位应当根据本单位压力容器的数量、用途、使用环境等情况，配备压力容器安全总监和足够数量的压力容器安全员，并逐台明确负责的压力容器安全员。</w:t>
      </w:r>
    </w:p>
    <w:p w14:paraId="5E6EC29C"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26、根据《特种设备使用单位落实使用安全主体责任监督管理规定》的规定，压力容器使用单位应当建立基于压力容器（      ）防控的动态管理机制，结合本单位实际，落实自查要求，制定压力容器安全风险管控清单，建立健全日管控、周排查、月调度工作制度和机制。C</w:t>
      </w:r>
    </w:p>
    <w:p w14:paraId="5A2CD03C"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A、安全隐患</w:t>
      </w:r>
    </w:p>
    <w:p w14:paraId="043D676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B、风险隐患</w:t>
      </w:r>
    </w:p>
    <w:p w14:paraId="42B50A46"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C、安全风险</w:t>
      </w:r>
    </w:p>
    <w:p w14:paraId="3658052F"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D、安全管理</w:t>
      </w:r>
    </w:p>
    <w:p w14:paraId="69CBA92C"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《特种设备使用单位落实使用安全主体责任监督管理规定》第十条 起重机械使用单位应当建立基于起重机械安全风险防控的动态管理机制，结合本单位实际，落实自查要求，制定起重机械安全风险管控清单，建立健全日管控、周排查、月调度工作制度和机制。起重机械停（备）用期间，使用单位应当做好起重机械及水处理设备的防腐蚀等停炉保养工作。</w:t>
      </w:r>
    </w:p>
    <w:p w14:paraId="4525F9A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27、根据《特种设备使用单位落实使用安全主体责任监督管理规定》的规定，压力容器安全总监要每（      ）至少组织一次风险隐患排查，分析研判压力容器使用安全管理情况，研究解决日管控中发现的问题，形成每周压力容器安全排查治理报告。B</w:t>
      </w:r>
    </w:p>
    <w:p w14:paraId="5CE7D23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A、日</w:t>
      </w:r>
    </w:p>
    <w:p w14:paraId="447756B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B、周</w:t>
      </w:r>
    </w:p>
    <w:p w14:paraId="3145F402"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C、月</w:t>
      </w:r>
    </w:p>
    <w:p w14:paraId="63AEC88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D、年</w:t>
      </w:r>
    </w:p>
    <w:p w14:paraId="435051D7"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《特种设备使用单位落实使用安全主体责任监督管理规定》第十二条 压力容器使用单位应当建立压力容器安全周排查制度。压力容器安全总监要每周至少组织一次风险隐患排查，分析研判压力容器使用安全管理情况，研究解决日管控中发现的问题，形成每周压力容器安全排查治理报告。</w:t>
      </w:r>
    </w:p>
    <w:p w14:paraId="7B607AAC"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28、根据《特种设备使用单位落实使用安全主体责任监督管理规定》的规定，压力容器使用单位主要负责人要每（      ）至少听取一次压力容器安全总监管理工作情况汇报，对当月压力容器安全日常管理、风险隐患排查治理等情况进行总结，对下个月重点工作作出调度安排，形成每月压力容器安全调度会议纪要。C</w:t>
      </w:r>
    </w:p>
    <w:p w14:paraId="3F4F02F5"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A、日</w:t>
      </w:r>
    </w:p>
    <w:p w14:paraId="55314F30"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B、周</w:t>
      </w:r>
    </w:p>
    <w:p w14:paraId="5FB7CAA3"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C、月</w:t>
      </w:r>
    </w:p>
    <w:p w14:paraId="28E5C62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D、年</w:t>
      </w:r>
    </w:p>
    <w:p w14:paraId="11EE9D95"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《特种设备使用单位落实使用安全主体责任监督管理规定》第十三条 起重机械使用单位应当建立起重机械安全月调度制度。起重机械使用单位主要负责人要每月至少听取一次起重机械安全总监管理工作情况汇报，对当月起重机械安全日常管理、风险隐患排查治理等情况进行总结，对下个月重点工作作出调度安排，形成每月起重机械安全调度会议纪要。</w:t>
      </w:r>
    </w:p>
    <w:p w14:paraId="0A201C72"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29、根据《特种设备使用单位落实使用安全主体责任监督管理规定》的规定，市场监督管理部门应当将压力容器使用单位建立并落实压力容器使用安全责任制等管理制度，在日管控、周排查、月调度中发现的压力容器使用安全风险隐患以及整改情况作为监督检查的（      ）内容。B</w:t>
      </w:r>
    </w:p>
    <w:p w14:paraId="0CF0078D"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A、检查</w:t>
      </w:r>
    </w:p>
    <w:p w14:paraId="6F5E604C"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B、重要</w:t>
      </w:r>
    </w:p>
    <w:p w14:paraId="12A126AB"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C、建议</w:t>
      </w:r>
    </w:p>
    <w:p w14:paraId="4B5526B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D、监督</w:t>
      </w:r>
    </w:p>
    <w:p w14:paraId="1CBA3376"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《特种设备使用单位落实使用安全主体责任监督管理规定》第十五条 市场监督管理部门应当将压力容器使用单位建立并落实压力容器使用安全责任制等管理制度，在日管控、周排查、月调度中发现的压力容器使用安全风险隐患以及整改情况作为监督检查的重要内容。</w:t>
      </w:r>
    </w:p>
    <w:p w14:paraId="2E550392"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30、根据《特种设备使用单位落实使用安全主体责任监督管理规定》的规定，压力容器使用单位及其主要负责人无正当理由未采纳压力容器安全总监和压力容器安全员依照《特种设备使用单位落实使用安全主体责任监督管理规定》第二十一条提出的意见或者建议的，应当认为压力容器安全总监和压力容器安全员已经（），不予处罚。C</w:t>
      </w:r>
    </w:p>
    <w:p w14:paraId="0E76B961"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A、开展工作</w:t>
      </w:r>
    </w:p>
    <w:p w14:paraId="7BB280B2"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B、努力工作</w:t>
      </w:r>
    </w:p>
    <w:p w14:paraId="0A00314A"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lastRenderedPageBreak/>
        <w:t>C、依法履职尽责</w:t>
      </w:r>
    </w:p>
    <w:p w14:paraId="446FAAD7" w14:textId="77777777" w:rsidR="0003797A" w:rsidRDefault="00000000">
      <w:pPr>
        <w:widowControl/>
        <w:jc w:val="left"/>
        <w:textAlignment w:val="center"/>
        <w:rPr>
          <w:rFonts w:ascii="宋体" w:eastAsia="宋体" w:hAnsi="宋体" w:cs="宋体"/>
          <w:color w:val="000000"/>
          <w:sz w:val="24"/>
          <w:szCs w:val="22"/>
        </w:rPr>
      </w:pPr>
      <w:r>
        <w:rPr>
          <w:rFonts w:ascii="宋体" w:eastAsia="宋体" w:hAnsi="宋体" w:cs="宋体" w:hint="eastAsia"/>
          <w:color w:val="000000"/>
          <w:kern w:val="0"/>
          <w:sz w:val="24"/>
          <w:szCs w:val="22"/>
          <w:lang w:bidi="ar"/>
        </w:rPr>
        <w:t>D、尽心尽力</w:t>
      </w:r>
    </w:p>
    <w:p w14:paraId="0AF9D479" w14:textId="77777777" w:rsidR="0003797A" w:rsidRDefault="00000000">
      <w:pPr>
        <w:widowControl/>
        <w:jc w:val="left"/>
        <w:textAlignment w:val="center"/>
        <w:rPr>
          <w:rFonts w:ascii="宋体" w:eastAsia="宋体" w:hAnsi="宋体" w:cs="宋体"/>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压力容器使用单位及其主要负责人无正当理由未采纳压力容器安全总监和压力容器安全员依照本规定第五条提出的意见或者建议的，应当认为压力容器安全总监和压力容器安全员已经依法履职尽责，不予处罚。</w:t>
      </w:r>
    </w:p>
    <w:p w14:paraId="2D58DBAF" w14:textId="77777777" w:rsidR="0003797A" w:rsidRDefault="0003797A"/>
    <w:sectPr w:rsidR="000379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abstractNum w:abstractNumId="1"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1936550574">
    <w:abstractNumId w:val="1"/>
  </w:num>
  <w:num w:numId="2" w16cid:durableId="1786998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03797A"/>
    <w:rsid w:val="0003797A"/>
    <w:rsid w:val="00A42E89"/>
    <w:rsid w:val="00EB4192"/>
    <w:rsid w:val="01EC16B7"/>
    <w:rsid w:val="10FA00E5"/>
    <w:rsid w:val="2879532B"/>
    <w:rsid w:val="2BCA2940"/>
    <w:rsid w:val="39FA01F5"/>
    <w:rsid w:val="4C5864D9"/>
    <w:rsid w:val="595D6AEC"/>
    <w:rsid w:val="5BCC3240"/>
    <w:rsid w:val="65AB6F91"/>
    <w:rsid w:val="72D36533"/>
    <w:rsid w:val="74216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3698D9"/>
  <w15:docId w15:val="{A36D7BE6-A4EA-4FF0-9C26-3F025A636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2040</Words>
  <Characters>11634</Characters>
  <Application>Microsoft Office Word</Application>
  <DocSecurity>0</DocSecurity>
  <Lines>96</Lines>
  <Paragraphs>27</Paragraphs>
  <ScaleCrop>false</ScaleCrop>
  <Company/>
  <LinksUpToDate>false</LinksUpToDate>
  <CharactersWithSpaces>13647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men pi</cp:lastModifiedBy>
  <cp:revision>2</cp:revision>
  <dcterms:created xsi:type="dcterms:W3CDTF">2024-01-25T09:32:00Z</dcterms:created>
  <dcterms:modified xsi:type="dcterms:W3CDTF">2024-06-21T01:45:00Z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