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bookmarkStart w:id="0" w:name="_GoBack"/>
      <w:bookmarkEnd w:id="0"/>
      <w:r>
        <w:rPr>
          <w:rFonts w:hint="eastAsia" w:ascii="方正小标宋简体" w:hAnsi="方正小标宋简体" w:eastAsia="方正小标宋简体" w:cs="方正小标宋简体"/>
          <w:sz w:val="72"/>
          <w:szCs w:val="72"/>
        </w:rPr>
        <w:t>客运索道生产单位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32"/>
          <w:szCs w:val="32"/>
        </w:rPr>
      </w:pPr>
    </w:p>
    <w:p/>
    <w:p>
      <w:pPr>
        <w:jc w:val="center"/>
        <w:rPr>
          <w:rFonts w:ascii="黑体" w:hAnsi="黑体" w:eastAsia="黑体" w:cs="黑体"/>
          <w:sz w:val="32"/>
          <w:szCs w:val="32"/>
        </w:rPr>
      </w:pPr>
      <w:r>
        <w:rPr>
          <w:rFonts w:hint="eastAsia" w:ascii="黑体" w:hAnsi="黑体" w:eastAsia="黑体" w:cs="黑体"/>
          <w:sz w:val="32"/>
          <w:szCs w:val="32"/>
        </w:rPr>
        <w:t>客运索道质量安全总监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1、根据《客运索道监督检验和定期检验规则》（TSG S7001-2013）的规定，客运索道监督检验是在安装、改造、重大修理单位自检合格的基础上进行的依据《客运索道监督检验和定期检验规则》（TSG S7001-2013）规定对客运索道施工过程进行的检验。（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S7001-2013）第二条 本规则规定的监督检验是指国家质量监督检验检疫总局(以下简称国家质检总局)核准的特种设备检验机构(以下简称检验机构)，在安装、改造、重大修理(以下简称施工)单位自检合格的基础上，依据本规则规定对客运索道施工过程进行的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2、根据《客运索道监督检验和定期检验规则》（TSG S7001-2013）的规定，客运索道的监督检验和定期检验由国家质检总局核准的具有相应资质的检验机构实施。（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S7001-2013）第五条 客运索道的监督检验和定期检验由国家质检总局核准的具有相应资质的检验机构实施。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3、根据《客运索道监督检验和定期检验规则》（TSG S7001-2013）的规定，实施客运索道监督检验或定期检验时，检验人员不得参与客运索道的施工或者调整工作。（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S7001-2013）第十一条 现场检验应当由不少于 2 名具有客运索道检验员以上(含检验员)资格的人员实施。检验人员不得参与客运索道的施工或者调整工作。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4、根据《客运索道监督检验和定期检验规则》（TSG S7001-2013）的规定，钢丝绳编接人员应持编索作业人员证。（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1.3 (11)钢丝绳编接记录和编索作业人员证，记录格式应当符合GB/T 9075-2008《索道用钢丝绳检验和报废规范》(以下简称报废规范》)附录 A 的规定</w:t>
      </w:r>
      <w:r>
        <w:rPr>
          <w:rFonts w:hint="eastAsia" w:ascii="宋体" w:hAnsi="宋体" w:eastAsia="宋体" w:cs="宋体"/>
          <w:color w:val="000000"/>
          <w:kern w:val="0"/>
          <w:sz w:val="24"/>
          <w:szCs w:val="22"/>
          <w:lang w:val="en-US"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5、根据《客运索道监督检验和定期检验规则》（TSG S7001-2013）的规定，抱索器或者夹索器无损检测应当采用渗透检测法。（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13.5全部抱索器或者夹索器应当在使用3000h或者2年后进行首次无损检测,无损检测的零件清单应当满足使用维护说明书的要求。此后每3年全部无损检测一次。当使用期达到10年时，固定抱索器应当每年、脱挂抱索器和夹索器应当每2年全部无损检测一次。使用达到15年时应当予以更换。无损检测应当采用磁粉检测法，并符合JB/T 4730中的</w:t>
      </w:r>
      <w:r>
        <w:rPr>
          <w:rFonts w:ascii="Arial" w:hAnsi="Arial" w:eastAsia="宋体" w:cs="Arial"/>
          <w:i w:val="0"/>
          <w:iCs w:val="0"/>
          <w:caps w:val="0"/>
          <w:color w:val="333333"/>
          <w:spacing w:val="0"/>
          <w:sz w:val="15"/>
          <w:szCs w:val="15"/>
          <w:shd w:val="clear" w:fill="FFFFFF"/>
        </w:rPr>
        <w:t>II</w:t>
      </w:r>
      <w:r>
        <w:rPr>
          <w:rFonts w:hint="eastAsia" w:ascii="宋体" w:hAnsi="宋体" w:eastAsia="宋体" w:cs="宋体"/>
          <w:color w:val="000000"/>
          <w:kern w:val="0"/>
          <w:sz w:val="24"/>
          <w:szCs w:val="22"/>
          <w:lang w:bidi="ar"/>
        </w:rPr>
        <w:t>级要求。无损检测人员应当具有特种设备无损检测的相关资格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6、根据《客运索道设计文件鉴定规则》（TSG S1001-2008）的规定，客运索道设计文件鉴定包括总体工艺和主要设备设计文件的鉴定。（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《客运索道设计文件鉴定规则》（TSG S1001-2008）第二条 本规则所称的客运索道设计文件鉴定，是指对客运索道设计中的安全性能是否符合国家质量监督检验检疫总局(以下简称国家质检总局) 特种设备安全技术规范有关规定的审查，包括总体工艺和主要设备设计文件的鉴定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10、根据《中华人民共和国特种设备安全法》的规定，客运索道的安装、改造、重大修理过程，应当经特种设备检验机构按照安全技术规范的要求进行监督检验。（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客运索道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12、根据《特种设备安全监察条例》的规定，客运索道的安装、改造、维修竣工后，安装、改造、维修的施工单位应当在验收后30日内将有关技术资料移交使用单位。（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客运索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（一）制订特种设备操作规程和有关安全管理制度；</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（二）聘用持证作业人员，并建立特种设备作业人员管理档案；</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（三）对作业人员进行安全教育和培训；</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（四）确保持证上岗和按章操作；</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（五）提供必要的安全作业条件；</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（六）其他规定的义务。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07-2019）及第1号修改单2.2.2.2设备设施</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生产和充装单位资源条件要求的生产（充装）设备（厂房附属的起重设备除外）、工艺装备、检测仪器、试验装置等一般不允许承租</w:t>
      </w:r>
      <w:r>
        <w:rPr>
          <w:rFonts w:hint="eastAsia" w:ascii="宋体" w:hAnsi="宋体" w:eastAsia="宋体" w:cs="宋体"/>
          <w:color w:val="000000"/>
          <w:kern w:val="0"/>
          <w:sz w:val="24"/>
          <w:szCs w:val="22"/>
          <w:lang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《特种设备安全监督检查办法》第二十四条 本办法所称重大违法行为包括以下情形：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（一）未经许可，擅自从事特种设备生产、电梯维护保养、移动式压力容器充装或者气瓶充装活动的；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（二）未经核准，擅自从事特种设备检验、检测的；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（三）特种设备生产单位生产、销售、交付国家明令淘汰的特种设备，或者涂改、倒卖、出租、出借生产许可证的；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（四）特种设备经营单位销售、出租未取得许可生产、未经检验或者检验不合格、国家明令淘汰、已经报废的特种设备的；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（五）谎报或者瞒报特种设备事故的；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（六）检验、检测机构和人员出具虚假或者严重失实的检验、检测结果和鉴定结论的；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（七）被检查单位对严重事故隐患不予整改或者消除的；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（八）法律、行政法规和部门规章规定的其他重大违法行为。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《特种设备事故报告和调查处理规定》第三条 以下情形不属于本规定所称特种设备事故：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（一）《中华人民共和国特种设备安全法》第一百条规定的特种设备造成的事故；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（二）自然灾害等不可抗力或者交通事故、火灾事故等外部因素引发的事故；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（三）人为破坏或者利用特种设备实施违法犯罪导致的事故；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（四）特种设备具备使用功能前或者在拆卸、报废、转移等非作业状态下发生的事故；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（五）特种设备作业、检验、检测人员因劳动保护措施不当或者缺失而发生的事故；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（六）场（厂）内专用机动车辆驶出规定的工厂厂区、旅游景区、游乐场所等特定区域发生的事故。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19、根据《特种设备生产单位落实质量安全主体责任监督管理规定》的规定，客运索道生产单位主要负责人在作出涉及客运索道质量安全的重大决策前，应当充分听取质量安全总监和质量安全员的意见和建议。（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作出涉及客运索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客运索道产品存在危及安全的缺陷时，应当提出停止相关客运索道生产等否决建议，客运索道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客运索道产品存在危及安全的缺陷时，应当提出停止相关客运索道生产等否决建议，客运索道生产单位应当立即分析研判，采取处置措施，消除风险隐患。对已经出厂的产品发现存在同一性缺陷的，应当依法及时召回，并报当地省级市场监督管理部门。</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1、根据《客运索道监督检验和定期检验规则》（TSG S7001-2013）的规定，关于客运索道监督检验以下哪个说法是正确的（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A、监督检验是由施工单位自行进行的，无需经过国家质检总局核准的特种设备检验机构。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B、监督检验是在安装、改造、重大修理单位自检合格的基础上，由国家质检总局核准的特种设备检验机构进行的。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C、监督检验是在施工过程中由施工单位自行进行的，不需要经过任何检验机构的审核。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D、监督检验是由国家质检总局直接进行的，无需施工单位的自检。</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S7001-2013）第二条 本规则规定的监督检验是指国家质量监督检验检疫总局(以下简称国家质检总局)核准的特种设备检验机构(以下简称检验机构)，在安装、改造、重大修理(以下简称施工)单位自检合格的基础上，依据本规则规定对客运索道施工过程进行的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2、根据《客运索道监督检验和定期检验规则》（TSG S7001-2013）的规定，监督检验和定期检验是对客运索道生产和使用单位（      ）等工作进行的监督验证性检验。D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A、执行相关法规标准规定、落实安全责任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B、开展自查自检工作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C、自主确认客运索道运行安全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S7001-2013）第三条 监督检验和定期检验是对客运索道生产和使用单位执行相关法规标准规定、落实安全责任、开展自查自检工作、自主确认客运索道运行安全等工作进行的监督验证性检验。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3、根据《客运索道监督检验和定期检验规则》（TSG S7001-2013）的规定，客运索道施工单位应当在（      ），向规定的检验机构申请监督检验。A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A、施工前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B、施工中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C、施工完成后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D、调试完成后</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S7001-2013）第六条 客运索道施工单位应当在施工前，向规定的检验机构申请监督检验；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4、根据《客运索道监督检验和定期检验规则》（TSG S7001-2013）的规定，客运索道改造或重大修理施工现场持证作业人员数量不得少于（      ）人。B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S7001-2013）第七条 改造、重大修理单位应当根据改造、重大修理方案，按照前款的要求对涉及项目中的基础和有关设备进行检查、确认。施工现场持证作业人员数量不得少于2人。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5、根据《客运索道设计文件鉴定规则》（TSG S1001-2008）的规定，客运索道设计文件鉴定，是指对客运索道设计中的（      ）是否符合国家质量监督检验检疫总局特种设备安全技术规范有关规定的审查。A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A、安全性能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B、设备质量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C、性能参数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《客运索道设计文件鉴定规则》（TSG S1001-2008）第二条 本规则所称的客运索道设计文件鉴定，是指对客运索道设计中的安全性能是否符合国家质量监督检验检疫总局(以下简称国家质检总局) 特种设备安全技术规范有关规定的审查，包括总体工艺和主要设备设计文件的鉴定</w:t>
      </w:r>
      <w:r>
        <w:rPr>
          <w:rFonts w:hint="eastAsia" w:ascii="宋体" w:hAnsi="宋体" w:eastAsia="宋体" w:cs="宋体"/>
          <w:color w:val="000000"/>
          <w:kern w:val="0"/>
          <w:sz w:val="24"/>
          <w:szCs w:val="22"/>
          <w:lang w:eastAsia="zh-CN" w:bidi="ar"/>
        </w:rPr>
        <w:t>。</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6、根据《客运索道设计文件鉴定规则》（TSG S1001-2008）的规定，新建或者改造(包括改变主要技术参数的改造)的客运索道，在（      ）前，其设计文件必须进行鉴定。D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C、改造</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D、以上都</w:t>
      </w:r>
      <w:r>
        <w:rPr>
          <w:rFonts w:hint="eastAsia" w:ascii="宋体" w:hAnsi="宋体" w:eastAsia="宋体" w:cs="宋体"/>
          <w:color w:val="000000"/>
          <w:kern w:val="0"/>
          <w:sz w:val="24"/>
          <w:szCs w:val="22"/>
          <w:lang w:val="en-US" w:eastAsia="zh-CN" w:bidi="ar"/>
        </w:rPr>
        <w:t>对</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《客运索道设计文件鉴定规则》（TSG S1001-2008）第二条 新建或者改造(包括改变主要技术参数的改造)的客运索道，在制造、安装、改造前，其设计文件必须按照本规则的要求进行鉴定。选用的设备已经按照本规则的要求，设计文件鉴定合格的，只需要对没有经过设计文件鉴定的其他设备和总体工艺设计文件进行鉴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7、根据《客运索道设计文件鉴定规则》（TSG S1001-2008）的规定，鉴定合格的客运索道设计文件，如果变动（      ）涉及安全的部分，作为修改设计，必须经原设计单位同意，按照本规则向原文件鉴定机构重新申请设计文件鉴定，但是可以只提供修改部分的设计文件。D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A、主要总体工艺参数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B、主要受力结构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C、重要零部件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《客运索道设计文件鉴定规则》（TSG S1001-2008）第十七条 鉴定合格的客运索道设计文件，如果变动主要总体工艺参数及主要受力结构、重要零部件等涉及安全的部分，作为修改设计，必须经原设计单位同意，按照本规则向原文件鉴定机构重新申请设计文件鉴定，但是可以只提供修改部分的设计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8、根据《客运索道设计文件鉴定规则》（TSG S1001-2008）的规定，因设计单位名称变更,需要在已经鉴定的设计文件上变更设计单位名称的,设计单位提供名称变更凭证,向（      ）申请变更。D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A、市场监管总局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B、省级市场监管部门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C、当地市场监管部门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D、原文件鉴定机构</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《客运索道设计文件鉴定规则》（TSG S1001-2008）第十七条 因设计单位名称变更,需要在已经鉴定的设计文件上变更设计单位名称的,设计单位提供名称变更凭证,向原文件鉴定机构申请变更。经过核实后,文件鉴定机构在更名后的设计文件上重新盖注“特种设备设计文件鉴定专用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9、根据《客运索道监督检验和定期检验规则》（TSG S7001-2013）的规定，新建客运索道、改造和重大修理时新增加或者更换的（      ）的出厂合格证应收集到施工完成后资料。D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A、主驱动电机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B、紧急驱动电机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C、减速机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1.3 (1)新建客运索道、改造和重大修理时新增加或者更换的以下设备的出厂合格证:D主驱动电机;2紧急驱动电机;3减速机:4驱动装置;6迂回装置，抱索器;@运载工具;8托压索轮组;9承载索、运载索、牵引索平衡索、张紧索;液压站; @油缸;2支架及鞍座;电气设备;护设备(2)主要工艺设备图:线路总图、上下站配置图、驱动机装配图、迂回装置装配图、液压原理图、电气原理图、关键部件(运载工具、抱索器、托压索轮组、鞍座)图、水平救护装置(驱动、救护吊具)图:</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12、根据《特种设备安全监察条例》的规定，客运索道的安装、改造、维修以及竣工后，安装、改造、维修的施工单位应当在验收后（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客运索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07-2019）及第1号修改单2.2.1人员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资源条件中的技术人员应当具有理工类专业教育背景，取得相关专业技术职称并且具有相关工作经验。</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资源条件中的安全管理人员、检测人员、作业人员，纳入特种设备人员行政许可的，应当取得相应的特种设备人员资格证。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07-2019）及第1号修改单2.2.2.1工作场所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07-2019）及第1号修改单3.6.2.1变更含义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许可证变更是指在许可证有效期内，持证单位发生下列情形之一的：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（1）单位名称改变；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（2）住所、制造地址、办公地址、充装地址的名称改变（以下统称地址更名）；</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（3）住所、制造地址、办公地址、充装地址搬迁（以下统称地址搬迁）；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（4）多制造地址（充装地址）中一个或者多个制造地址（充装地址）注销（以下简称制造或者充装地址注销）；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（5）许可级别改变；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（6）其他需要变更的情形。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07-2019）及第1号修改单3.6.3.1一般要求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）做好客运索道质量安全管理工作。B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客运索道生产单位主要负责人对本单位客运索道质量安全全面负责，建立并落实客运索道质量安全主体责任的长效机制。质量安全总监和质量安全员应当按照岗位职责，协助单位主要负责人做好客运索道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27、根据《特种设备生产单位落实质量安全主体责任监督管理规定》的规定，客运索道生产单位主要负责人应当（      ）质量安全总监和质量安全员依法开展客运索道质量安全管理工作。C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作出涉及客运索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28、根据《特种设备生产单位落实质量安全主体责任监督管理规定》的规定，客运索道生产单位主要负责人在作出涉及客运索道质量安全的（      ）前，应当充分听取质量安全总监和质量安全员的意见和建议。A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作出涉及客运索道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）根据《客运索道质量安全风险管控清单》进行检查，未发现问题的，也应当予以记录，实行零风险报告。A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）至少组织一次风险隐患排查，分析研判客运索道质量安全管理情况，研究解决日管控中发现的问题，形成《每周客运索道质量安全排查治理报告》。B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客运索道生产单位应当建立客运索道质量安全周排查制度。质量安全总监要每周至少组织一次风险隐患排查，分析研判客运索道质量安全管理情况，研究解决日管控中发现的问题，形成《每周客运索道质量安全排查治理报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D1BCA"/>
    <w:rsid w:val="001D1BCA"/>
    <w:rsid w:val="00572310"/>
    <w:rsid w:val="007B10CB"/>
    <w:rsid w:val="1FFB1F6C"/>
    <w:rsid w:val="254070E7"/>
    <w:rsid w:val="26747E2C"/>
    <w:rsid w:val="2A5B22B5"/>
    <w:rsid w:val="2F194CF3"/>
    <w:rsid w:val="341A0011"/>
    <w:rsid w:val="37E233DC"/>
    <w:rsid w:val="39FA01F5"/>
    <w:rsid w:val="3E8443CE"/>
    <w:rsid w:val="4BE33965"/>
    <w:rsid w:val="4C5864D9"/>
    <w:rsid w:val="67DA4DAC"/>
    <w:rsid w:val="75371D1E"/>
    <w:rsid w:val="7551118D"/>
    <w:rsid w:val="783A480B"/>
    <w:rsid w:val="79AA1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12162</Words>
  <Characters>12852</Characters>
  <Lines>96</Lines>
  <Paragraphs>27</Paragraphs>
  <TotalTime>30</TotalTime>
  <ScaleCrop>false</ScaleCrop>
  <LinksUpToDate>false</LinksUpToDate>
  <CharactersWithSpaces>13256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2024-06-23T14:29:38Z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6EB6DB8587CB4CA5A61E9E1C4D519517_13</vt:lpwstr>
  </property>
</Properties>
</file>