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大型游乐设施使用单位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大型游乐设施安全员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71-2023）的规定，大型游乐设施零部件间的销轴连接应当有防脱落措施。（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71-2023）3.6 (5)零部件间的销轴连接应当有防脱落措施。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71-2023）的规定，无损检测人员应经过考核合格，取得相应资格证书后，方可承担与资格证书的检测方法和级别相对应的无损检测工作。（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71-2023）4.5.1 无损检测人员应当按照相关规定，经过考核合格，取得相应资格证书后，方可承担与资格证书的检测方法和级别相对应的无损检测工作。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71-2023）的规定，采用多个无损检测技术组合检测的，质量要求和合格级别按照各自执行的标准确定，并且均应当合格。（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71-2023）4.5.8 组合检测  采用多个检测技术组合检测的，质量要求和合格级别按照各自执行的标准确定并且均应当合格。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71-2023）的规定，大型游乐设施的安全保护装置和防护措施不得随意变更、拆除。（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 (6)大型游乐设施的安全保护装置和防护措施不得随意变更、拆除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71-2023）的规定，大型游乐设施不包括用于体育运动、文艺演出和非经营活动的设备设施。（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71-2023）1.2 大型游乐设施含义 本规程所称大型游乐设施，是指用于经营目的，承载乘客游乐的设备设施，其范围规定为设计最大运行线速度(注 1-1)大于或者等于 2m/s，或者运行高度(注 1-2)高于或者等于 2m 的载人机电类游乐设备、水上游乐设施和无动力游乐设施(注 1-3)。用于体育运动、文艺演出和非经营活动的设备设施除外</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71-2023）的规定，玻璃钢表面不允许有裂纹、破损、布纹显露、皱纹、凹凸不平等缺陷，转角过渡圆滑，不得有毛刺。（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71-2023）2.3.5 (4)玻璃钢表面不允许有裂纹、破损、布纹显露、皱纹、凹凸不平等缺陷，转角过渡圆滑，不得有毛刺;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71-2023）的规定，运营使用单位依法承担大型游乐设施使用安全责任。（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71-2023）6.3.3 运营使用单位依法承担大型游乐设施使用安全责任:安全评估单位依法承担大型游乐设施相应安全责任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8、根据《中华人民共和国特种设备安全法》的规定，特种设备使用时，如果有足够的防护条件可不具有规定的安全距离、安全防护措施。（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9、根据《特种设备安全监察条例》的规定，特种设备作业人员在作业过程中发现事故隐患或者其他不安全因素，如果能够自行处理，可不向现场安全管理人员和单位有关负责人报告。（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第四十条　特种设备作业人员在作业过程中发现事故隐患或者其他不安全因素，应当立即向现场安全管理人员和单位有关负责人报告。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形成每日大型游乐设施安全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使用单位应当建立大型游乐设施安全日管控制度。大型游乐设施安全员要每日根据大型游乐设施安全风险管控清单，按照相关安全技术规范和本单位安全管理制度的要求，对投入使用的大型游乐设施进行巡检，形成每日大型游乐设施安全检查记录，对发现的安全风险隐患，应当立即采取防范措施，及时上报大型游乐设施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未发现问题的，可不记录。（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使用单位应当建立大型游乐设施安全日管控制度。大型游乐设施安全员要每日根据大型游乐设施安全风险管控清单，按照相关安全技术规范和本单位安全管理制度的要求，对投入使用的大型游乐设施进行巡检，形成每日大型游乐设施安全检查记录，对发现的安全风险隐患，应当立即采取防范措施，及时上报大型游乐设施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15、根据《特种设备安全监督检查办法》的规定，特种设备未取得许可生产、国家明令淘汰、已经报废或者达到报废条件，继续使用的，属于严重事故隐患。（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16、根据《特种设备安全监督检查办法》的规定，特种设备发生过事故或者有明显故障，未对其进行全面检查、消除事故隐患，继续使用的，属于严重事故隐患。（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17、根据《特种设备事故报告和调查处理规定》的规定，特种设备事故分为特别重大事故、重大事故、较大事故和一般事故。（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(四)起重机械整体倾覆的；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(四)起重机械主要受力结构件折断或者起升机构坠落的；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18、根据《特种设备事故报告和调查处理规定》的规定，特种设备事故分为非常严重事故、严重事故、非严重事故和一般事故。（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(四)起重机械整体倾覆的；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(四)起重机械主要受力结构件折断或者起升机构坠落的；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19、根据《特种设备使用单位落实使用安全主体责任监督管理规定》的规定，监督抽查考核不合格，不再符合大型游乐设施使用要求的，使用单位应当立即采取整改措施。（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《特种设备使用单位落实使用安全主体责任监督管理规定》监督抽查考核不合格，不再符合大型游乐设施使用要求的，使用单位应当立即采取整改措施。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71-2023）的规定，“悬崖秋千”乘客运动轨迹两侧安全距离应当不小于1m。（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71-2023）8.8.3 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“悬崖秋千”乘客运动轨迹两侧安全距离应当不小于1m。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71-2023）的规定，“空中飞人”乘客运动轨迹两侧安全距离应当不小于10m。（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71-2023）8.8.3 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“空中飞人”乘客运动轨迹两侧安全距离应当不小于10m;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71-2023）的规定，系留式观光气球为防止系留缆绳断裂时气球逃逸，应当设置不少于3根保险绳。（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71-2023）8.7.5 系留和锚泊系统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(2)为防止系留缆绳断裂时气球逃逸，应当设置不少于3根保险绳;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71-2023）的规定，系留式观光气球锚绳数量应当不少于2根。（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71-2023）8.7.5 系留和锚泊系统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(6)锚绳数量应当不少于3根。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71-2023）的规定，碰碰车车场面积应当不小于车辆数量乘以15㎡。（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71-2023）8.6.3碰碰车类游乐设施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(4)车场面积应当不小于车辆数量乘以20㎡;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71-2023）的规定，小火车类游乐设施整机运行时不应当有异常的振动、冲击、发热、声响及卡滞现象。（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71-2023）8.6.2 小火车类游乐设施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(1)小火车类游乐设施起动、运行过程中不应当有明显打滑现象，传动机构应当运转正常;整机运行时不应当有异常的振动、冲击、发热、声响及卡滞现象;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71-2023）的规定，赛车转弯半径应当不大于3.5m。（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71-2023）8.6.1 赛车类游乐设施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(1)赛车转弯半径应当不大于3.5m;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71-2023）的规定，有主轴摩天轮设备高度为50m，那此类设备级别为A级。（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71-2023）的规定，某青蛙跳可承载人数为36人，该设备级别为A级。（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71-2023）的规定，转马系列大型游乐设施其级别均为B级。（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71-2023）的规定，架空游览车类脚踏车系列轨道高度为8m，那该设备级别应为A级。（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lang w:val="en-US" w:eastAsia="zh-CN"/>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71-2023）的规定，边运行边上下乘客的大型游乐设施或者辅助乘客上下的同步站台，其相对运行速度应当不大于   （      ）m/s。A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71-2023）3.4.1 边运行边上下乘客的大型游乐设施或者辅助乘客上下的同步站台，其相对运行速度应当不大于0.3m/s，避免速度过快对乘客造成伤害。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71-2023）的规定，铁磁性材料部件焊缝表面应当优先采用（      ）检测。A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A、磁粉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D、涡流</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71-2023）4.5.2 (5)铁磁性材料部件焊缝表面应当优先采用磁粉检测。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71-2023）的规定，大型游乐设施要求进行全部无损检测的对接接头，脉冲反射法超声检测技术等级不低于（      ）级。B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w:t>
      </w:r>
      <w:r>
        <w:rPr>
          <w:rFonts w:hint="default" w:ascii="宋体" w:hAnsi="宋体" w:eastAsia="宋体" w:cs="宋体"/>
          <w:i w:val="0"/>
          <w:iCs w:val="0"/>
          <w:color w:val="000000"/>
          <w:kern w:val="0"/>
          <w:sz w:val="24"/>
          <w:szCs w:val="22"/>
          <w:u w:val="none"/>
          <w:lang w:val="en-US" w:eastAsia="zh-CN" w:bidi="ar"/>
        </w:rPr>
        <w:t>AB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71-2023）4.5.5 超声检测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超声检测应当按照 GB/T 34370.5《游乐设施无损检测 第 5部分:超声检测》的规定，质量要求和合格级别如下: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(1)要求进行全部无损检测的对接接头，脉冲反射法超声检测技术等级不低于 B 级合格级别为Ⅰ级;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71-2023）的规定，大型游乐设施角接接头的对接焊缝和T形接头的对接焊缝，脉冲反射法超声检测技术等级不低于 B级，合格级别不低于（      ）级。B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《大型游乐设施安全技术规程》（TSG 71-2023）4.5.5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(3)角接接头的对接焊缝和 T 形接头的对接焊缝，脉冲反射法超声检测技术等级不低于 B级，合格级别不低于Ⅱ级;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71-2023）的规定，大型游乐设施要求进行局部无损检测的对接接头，射线检测技术等级不低于B级，合格级别不低于（      ）级，且不得有面状缺陷。C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71-2023）4.5.6 射线检测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(2)要求进行局部无损检测的对接接头，射线检测技术等级不低于 B 级，合格级别不低于Ⅲ级，且不得有面状缺陷。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71-2023）的规定，大型游乐设施应当遵守设备运行环境条件;设备高度或者运行高度20m以上的室外大型游乐设施在风速大于（      ）m/s时，应当停止运行。D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 (3)大型游乐设施应当遵守设备运行环境条件;设备高度或者运行高度20m以上的室外大型游乐设施在风速大于15m/s时，应当停止运行。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71-2023）的规定，大型游乐设施应当遵守设备运行环境条件;设备高度或者运行高度（      ）m以上的室外大型游乐设施在风速大于15m/s时，应当停止运行。A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 (3)大型游乐设施应当遵守设备运行环境条件;设备高度或者运行高度20m以上的室外大型游乐设施在风速大于15m/s时，应当停止运行。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71-2023）的规定，大型游乐设施应当遵守设备运行环境条件;设备高度或者运行高度20m以上的室外大型游乐设施在风速大于15m/s时，应当（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A、减速运行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B、加速运行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C、监控运行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 (3)大型游乐设施应当遵守设备运行环境条件;设备高度或者运行高度20m以上的室外大型游乐设施在风速大于15m/s时，应当停止运行。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71-2023）的规定，运营使用单位应当在大型游乐设施的入口处等显著位置张贴（      ），注明设备的运动特点、乘客范围、禁忌事宜等。D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A、乘客须知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B、安全注意事项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C、安全警示标志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 (4)运营使用单位应当在大型游乐设施的入口处等显著位置张贴乘客须知、安全注意事项和安全警示标志，注明设备的运动特点、乘客范围、禁忌事宜等;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71-2023）的规定，大型游乐设施运行时，每台至少配备（      ）持证操作人员。A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B、二名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D、多名</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71-2023）6.1.2  (5)大型游乐设施运行时，每台至少配备一名持证操作人员。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71-2023）的规定，存在严重事故隐患，无改造、修理价值的大型游乐设施，或者达到安全技术规范规定的报废期限或条件的，应当及时予以（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B、报废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D、评估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71-2023）6.3.4 存在严重事故隐患，无改造、修理价值的大型游乐设施，或者达到安全技术规范规定的报废期限或条件的，应当及时予以报废，运营使用单位应当采取必要措施消除该大型游乐设施的使用功能，至少将设备的电气系统进行去功能化处理，并办理报废手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71-2023）的规定，经常和水接触的零部件应当采用（      ）或者采取防锈措施，不应当有严重锈蚀或者腐蚀。A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A、防锈材料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B、防腐材料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C、铝合金材料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D、钛合金材料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(1)经常和水接触的零部件应当采用防锈材料或者采取防锈措施，不应当有严重锈蚀或者腐蚀。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71-2023）的规定，水循环系统的水池回水口至少应当设置（      ）独立、固定、非专业人员不可以移动的安全格栅。B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71-2023）8.2.1 (3)水循环系统的水池回水口至少应当设置两套独立、固定、非专业人员不可以移动的安全格栅，格栅间隙应当小于 8mm，间隙流速应当小于 0.2m/s，且避免设置在游客活动水域;若因无法避让设置在游客可触及的池壁时，安全格栅间隙应当确保游客的手指等不易进入，并且在回水口格栅上部水线以上位置设置“危险、切勿靠近”等安全警示标志;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71-2023）的规定，身体滑梯入口处应当设置高度为0.8m～1.1m的横杆，以防止乘员（      ）进入滑道。A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C、趴着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D、躺着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71-2023）8.2.2 (7)身体滑梯入口处应当设置高度为0.8m~1.1m的横杆，以防止乘员站立进入滑道。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71-2023）的规定，为防止乘员之间相互碰撞等危险，出发平台、结束端的服务人员应当配置适宜的联络与沟通工具，合理设定前后乘员(滑行工具)之间的间隔，保证乘客之间具有足够的（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B、时间间隔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C、防护距离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D、使用距离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71-2023）8.2.2 (15)为防止乘员之间相互碰撞等危险，出发平台、结束端的服务人员应当配置适宜的联络与沟通工具，合理设定前后乘员(滑行工具)之间的间隔，保证乘客之间具有足够的安全距离。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71-2023）的规定，对于封闭式滑梯，乘客滑行过程中，如可能发生意外停滞在滑梯内时，应当设有（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A、紧急疏散口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B、救援通道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C、观察孔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D、通讯工具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71-2023）8.2.2 (16)对于封闭式滑梯，乘客滑行过程中，如可能发生意外停滞在滑梯内时，应当设有紧急疏散口。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17、根据《大型游乐设施安全技术规程》（TSG 71-2023）的规定，碰碰船最大（      ）应当小于 10km/h。D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B、名义速度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C、模拟速度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D、行驶速度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71-2023）8.2.5 (8)碰碰船最大行驶速度应当小于10km/h。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18、根据《大型游乐设施安全技术规程》（TSG 71-2023）的规定，碰碰船浮圈的充气压力应当不大于 （      ）MPa。C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B、0.2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71-2023）8.2.5 (9)碰碰船浮圈的充气压力应当不大于0.3MPa;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19、根据《大型游乐设施安全技术规程》（TSG 71-2023）的规定，滑车最大进站速度(以到达站入口处为准)应当不大于（      ）m/s。D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71-2023）8.3.3制动(减速)装置和缓冲垫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(1)滑车最大进站速度(以到达站入口处为准)应当不大于 6m/s;</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71-2023）的规定，每条滑索到达站应当设置不少于（      ）独立的自动制动装置，制动装置应当使乘客平稳、安全地抵达到达站。B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71-2023）8.3.3制动(减速)装置和缓冲垫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每条滑索到达站应当设置不少于两套独立的自动制动装置，制动装置应当使乘客平稳、安全地抵达到达站;滑车进入到达站后，应当有避免滑车反向回弹超出站台范围的措施;制动装置应当能有效衰减对乘客造成的冲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71-2023）的规定，站房及站房内的机械设备、未绝缘的钢丝绳、金属构件等应当直接接地，接地电阻应当不大于 （      ）Ω。D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71-2023）8.3.4 (6)站房及站房内的机械设备、未绝缘的钢丝绳、金属构件等应当直接接地，接地电阻应当不大于 10Ω。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71-2023）的规定，遇到雨、雪、冰霜、雾等天气，承载索裹冰以及风速大于8m/s时，滑索应当（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A、减速运行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B、加速运行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C、监控运行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D、停止运行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71-2023）8.3.7 使用要求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(2)遇到雨、雪、冰霜、雾等天气，承载索裹冰以及风速大于 8m/s 时，滑索应当停止运行;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71-2023）的规定，蹦极平台应当设置（      ），使弹跳者与其他无关人员隔离。B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A、等候区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B、隔离区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C、出发区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D、拍照区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71-2023）8.4.1 蹦极平台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(1)蹦极平台应当设置隔离区，使弹跳者与其他无关人员隔离;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71-2023）的规定，高空蹦极安全绳拉直后应当保证跳跃者离水面或者地面的最小距离不小于（      ）m。D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71-2023）8.4.2 (6)高空蹦极弹性绳应当装有安全绳，其拉直长度应当等于弹性绳的有效拉伸量，高空蹦极安全绳拉直后应当保证跳跃者离水面或者地面的最小距离不小于3m;安全绳的静载安全系数应当不小于10。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71-2023）的规定，高空蹦极安全绳的静载安全系数应不小于（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71-2023）8.4.2 (6)高空蹦极弹性绳应当装有安全绳，其拉直长度应当等于弹性绳的有效拉伸量，高空蹦极安全绳拉直后应当保证跳跃者离水面或者地面的最小距离不小于 3m;安全绳的静载安全系数应当不小于10。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71-2023）的规定，高空蹦极提升钢丝绳最小直径应当不小于（      ）mm。A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71-2023）8.4.2 (7)高空蹦极提升钢丝绳最小直径应当不小于8mm;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71-2023）的规定，“悬崖秋千”的最大单侧摆角(吊挂结构与竖直面夹角)应当不大于（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71-2023）8.8.1最大单侧摆角</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“悬崖秋千”的最大单侧摆角(吊挂结构与竖直面夹角)应当不大于75°，“空中飞人”的最大单侧摆角(吊挂结构与竖直面夹角)应当不大于90°。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71-2023）的规定，“空中飞人”的最大单侧摆角(吊挂结构与竖直面夹角)应当不大于（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71-2023）8.8.1最大单侧摆角</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“悬崖秋千”的最大单侧摆角(吊挂结构与竖直面夹角)应当不大于 75°，“空中飞人”的最大单侧摆角(吊挂结构与竖直面夹角)应当不大于90°。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C、模拟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71-2023）1.2 大型游乐设施含义 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 1-3)。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B、静止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71-2023）1.2 大型游乐设施含义本规程所称大型游乐设施，是指用于经营目的，承载乘客游乐的设备设施，其范围规定为设计最大运行线速度(注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 1-3)。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31、根据《大型游乐设施安全技术规程》（TSG 71-2023）的规定，大型游乐设施按照相应的类别、型式和参数分为（      ）。C</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A、A级</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B、B级</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C、A级和B级</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D、B级和C级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71-2023）1.4 大型游乐设施分类分级大型游乐设施按照相应的类别、型式和参数分为A级和B级。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32、根据《大型游乐设施安全技术规程》（TSG 71-2023）的规定，用于大型游乐设施的橡胶材料性能除了符合相关国家或行业标准要求，其（      ）应当满足实际工况要求。D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A、力学性能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B、抗老化性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C、耐腐蚀性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71-2023）2.3.3 橡胶应当符合相关国家或者行业标准要求，其力学性能、抗老化性、耐腐蚀性等应当满足实际工况要求。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33、根据《大型游乐设施安全技术规程》（TSG 71-2023）的规定，运营使用单位应当根据（      ）、设备运营环境等要求，对本单位运营的大型游乐设施进行风险评价，制定具体的安全管理制度和操作规程。C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A、设计鉴定文件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B、型式试验报告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C、产品使用维护保养说明书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71-2023）6.1.1(2)运营使用单位应当根据产品使用维护保养说明书、设备运营环境等要求，对本单位运营的大型游乐设施进行风险评价，制定具体的安全管理制度和操作规程。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34、根据《大型游乐设施安全技术规程》（TSG 71-2023）的规定，运营使用单位应当根据产品使用维护保养说明书、设备运营环境等要求，对本单位运营的大型游乐设施进行（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A、风险评价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B、安全评估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C、日常检查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D、维护保养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71-2023）6.1.1(2)运营使用单位应当根据产品使用维护保养说明书、设备运营环境等要求，对本单位运营的大型游乐设施进行风险评价，制定具体的安全管理制度和操作规程。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35、根据《大型游乐设施安全技术规程》（TSG 71-2023）的规定，运营使用单位除了配备大型游乐设施安全管理负责人外，还应配备（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A、安全管理员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71-2023）6.1.2 机构和人员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(1)安全管理和作业人员应当具有相应的专业知识，按照规定取得相应资格:(2)运营使用单位应当配备大型游乐设施安全管理负责人、安全管理员和安全总监、安全员;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36、根据《大型游乐设施安全技术规程》（TSG 71-2023）的规定，运营使用单位应当对每台(套)大型游乐设施建立（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A、管理制度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C、演练记录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71-2023）6.1.3 运营使用单位应当对每台(套)大型游乐设施建立技术档案。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37、根据《大型游乐设施安全技术规程》（TSG 71-2023）的规定，运营使用单位应组织（      ）参加大型游乐设施相关知识培训。D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A、操作人员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B、维护保养人员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C、服务人员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71-2023）6.1.2 (4)操作人员、维护保养人员和服务人员在上岗前应当通过运营使用单位组织的大型游乐设施相关培训:培训的内容应当至少包括大型游乐设施操作规程、相应的岗位责任、职业安全教育、应急操作流程和应急预案，对于维护保养人员的培训，应当有检测和维护保养等内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38、根据《大型游乐设施安全技术规程》（TSG 71-2023）的规定，维护保养应当符合产品（      ）的要求。对发现的异常情况及时处理，并且作出记录，保证在用大型游乐设施始终处于正常使用状态。C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B、型式试验报告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C、使用维护保养说明书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71-2023）6.2.1 维护保养应当符合产品使用维护保养说明书的要求。对发现的异常情况及时处理，并且作出记录，保证在用大型游乐设施始终处于正常使用状态。</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39、根据《大型游乐设施安全技术规程》（TSG 71-2023）的规定，大型游乐设施定期检验周期为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71-2023）7.5.1 大型游乐设施定期检验周期为 1 年;定期检验日期以监督检验、停用后重新检验的检验合格日期为基准计算，下次检验日期精确到月，月份一般为上次检验合格日期的当月。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46、根据《特种设备安全监察条例》的规定，特种设备使用单位（      ）对在用特种设备进行经常性日常维护保养，并定期自行检查。A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第二十七条　特种设备使用单位应当对在用特种设备进行经常性日常维护保养，并定期自行检查。　　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　　锅炉使用单位应当按照安全技术规范的要求进行锅炉水(介)质处理，并接受特种设备检验检测机构实施的水(介)质处理定期检验。　　从事锅炉清洗的单位，应当按照安全技术规范的要求进行锅炉清洗，并接受特种设备检验检测机构实施的锅炉清洗过程监督检验。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49、根据《特种设备使用管理规则》的规定，使用单位应当在特种设备定期检验有效期届满的（      ）个月以前，向特种设备检验机构提出定期检验申请，并且做好相关的准备工作。A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《特种设备使用管理规则》使用单位应当在特种设备定期检验有效期届满的1个月以前，向特种设备检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50、根据《特种设备使用管理规则》的规定，定期检验完成后，使用单位应当组织进行特种设备管路连接、密封、附件(含零部件、安全附件、安全保护装置、仪器仪表等)和内件安装、试运行等工作，并且对其（      ）性负责。B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《特种设备使用管理规则》定期检验完成后，使用单位应当组织进行特种设备管路连接、密封、附件 (含零部件、安全附件、安全保护装置、仪器仪表等)和内件安装、试运行等工作，并且对其安全性负责。</w:t>
      </w:r>
      <w:bookmarkStart w:id="0" w:name="_GoBack"/>
      <w:bookmarkEnd w:id="0"/>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53、根据《特种设备使用管理规则》的规定，特种设备拟停用（      ）年以上的，使用单位应当采取有效的保护措施，并且设置停用标志，在停用后30日内告知登记机关。B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《特种设备使用管理规则》3.9  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告知登记机关。重新启用时，使用单位应当进行自行检查，到使用登记机关办理启用手续；超过定期检验有效期的，应当按照定期检验的有关要求进行检验。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大型游乐设施安全员发现大型游乐设施存在一般事故隐患时，应当立即进行处理；发现存在严重事故隐患时，应当立即责令停止使用并向（      ）报告。B</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A、法人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B、大型游乐设施安全总监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安全员发现大型游乐设施存在一般事故隐患时，应当立即进行处理；发现存在严重事故隐患时，应当立即责令停止使用并向大型游乐设施安全总监报告，大型游乐设施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56、根据《特种设备使用单位落实使用安全主体责任监督管理规定》的规定，大型游乐设施安全员要每（      ）根据大型游乐设施安全风险管控清单，按照相关安全技术规范和本单位安全管理制度的要求，对投入使用的大型游乐设施进行巡检，未发现问题的，也应当予以记录，实行零风险报告。A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使用单位应当建立大型游乐设施安全日管控制度。大型游乐设施安全员要每日根据大型游乐设施安全风险管控清单，按照相关安全技术规范和本单位安全管理制度的要求，对投入使用的大型游乐设施进行巡检，形成每日大型游乐设施安全检查记录，对发现的安全风险隐患，应当立即采取防范措施，及时上报大型游乐设施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57、根据《特种设备使用管理规则》的规定，特种设备使用单位应当根据本单位特种设备数量、特性等配备相应持证的特种设备作业人员，并且在使用特种设备时应当保证每班（      ）有一名持证的作业人员在岗。D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使用单位应当根据本单位特种设备数量、特性等配备相应持证的特种设备作业人员，并且在使用特种设备时应当保证每班至少有一名持证的作业人员在岗。有关安全技术规范对特种设备作业人员有特殊规定的，从其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使用单位应当根据本单位大型游乐设施的数量、用途、使用环境等情况，配备大型游乐设施安全总监和足够数量的大型游乐设施安全员，并逐台明确负责的大型游乐设施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单位落实使用安全主体责任监督管理规定》的规定，大型游乐设施使用单位及其主要负责人无正当理由未采纳大型游乐设施安全总监和大型游乐设施安全员依照《特种设备使用单位落实使用安全主体责任监督管理规定》第一百二十条提出的意见或者建议的，应当认为大型游乐设施安全总监和大型游乐设施安全员已经（      ），不予处罚。C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《特种设备使用单位落实使用安全主体责任监督管理规定》大型游乐设施使用单位应当为大型游乐设施安全总监和大型游乐设施安全员提供必要的工作条件、教育培训和岗位待遇，充分保障其依法履行职责。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鼓励大型游乐设施使用单位建立对大型游乐设施安全总监和大型游乐设施安全员的激励约束机制，对工作成效显著的给予表彰和奖励，对履职不到位的予以惩戒。</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市场监督管理部门在查处大型游乐设施使用单位违法行为时，应当将大型游乐设施使用单位落实安全主体责任情况作为判断其主观过错、违法情节、处罚幅度等考量的重要因素。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大型游乐设施使用单位及其主要负责人无正当理由未采纳大型游乐设施安全总监和大型游乐设施安全员依照本规定第一百二十条提出的意见或者建议的，应当认为大型游乐设施安全总监和大型游乐设施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大型游乐设施使用单位主要负责人、大型游乐设施安全总监、大型游乐设施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62、根据《特种设备使用单位落实使用安全主体责任监督管理规定》的规定，大型游乐设施安全员是指本单位具体负责大型游乐设施使用安全的（      ）人员。B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《特种设备使用单位落实使用安全主体责任监督管理规定》（三）大型游乐设施安全员是指本单位具体负责大型游乐设施使用安全的检查人员。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68、根据《大型游乐设施安全技术规程》（TSG 71-2023）的规定，赛车爬坡度应当不小于（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71-2023）8.6.1 赛车类游乐设施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(2)赛车爬坡度应当不小于7°: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69、根据《大型游乐设施安全技术规程》（TSG 71-2023）的规定，峡谷漂流水道的水深应当不大于（      ）m。D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71-2023）8.2.4(2)漂流设施的水量应当保持在设计要求范围之内;峡谷漂流水道的水深应当不大于1.2m;筏体不应当有碰刮水槽底部或者水底装置等现象;在站台附近的水道内壁明显处，应当设有水位刻度尺;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70、根据《大型游乐设施安全技术规程》（TSG 71-2023）的规定，陀螺系列大型游乐设施倾角大于等于（      ），定为A级设备。C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C、70°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numPr>
          <w:ilvl w:val="0"/>
          <w:numId w:val="0"/>
        </w:numPr>
        <w:jc w:val="both"/>
        <w:rPr>
          <w:rFonts w:hint="default"/>
          <w:lang w:val="en-US" w:eastAsia="zh-CN"/>
        </w:rPr>
      </w:pP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04E4DB1"/>
    <w:rsid w:val="03A743A3"/>
    <w:rsid w:val="0E0A5E15"/>
    <w:rsid w:val="14586A45"/>
    <w:rsid w:val="2C4B4C76"/>
    <w:rsid w:val="301C35D9"/>
    <w:rsid w:val="34A17B21"/>
    <w:rsid w:val="39FA01F5"/>
    <w:rsid w:val="3D125245"/>
    <w:rsid w:val="45045743"/>
    <w:rsid w:val="4C5864D9"/>
    <w:rsid w:val="52390BBE"/>
    <w:rsid w:val="53010E60"/>
    <w:rsid w:val="5338776D"/>
    <w:rsid w:val="59221A46"/>
    <w:rsid w:val="5F2D2C93"/>
    <w:rsid w:val="65D702E7"/>
    <w:rsid w:val="6F40256E"/>
    <w:rsid w:val="72D36533"/>
    <w:rsid w:val="764D56EC"/>
    <w:rsid w:val="77B0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20517</Words>
  <Characters>22198</Characters>
  <Lines>0</Lines>
  <Paragraphs>0</Paragraphs>
  <TotalTime>37</TotalTime>
  <ScaleCrop>false</ScaleCrop>
  <LinksUpToDate>false</LinksUpToDate>
  <CharactersWithSpaces>23072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2024-06-23T17:07:28Z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BB464C48DBD14A1D8E8608D0CAF6707C_13</vt:lpwstr>
  </property>
</Properties>
</file>